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E2CB7F" w14:textId="138E2BED" w:rsidR="007F7E54" w:rsidRPr="007F7E54" w:rsidRDefault="00BD58F4" w:rsidP="007F7E54">
      <w:pPr>
        <w:tabs>
          <w:tab w:val="right" w:pos="10170"/>
        </w:tabs>
        <w:spacing w:after="0"/>
        <w:rPr>
          <w:rFonts w:ascii="Arial" w:hAnsi="Arial" w:cs="Arial"/>
          <w:b/>
          <w:bCs/>
          <w:sz w:val="24"/>
          <w:szCs w:val="24"/>
          <w:lang w:eastAsia="zh-CN"/>
        </w:rPr>
      </w:pPr>
      <w:bookmarkStart w:id="0" w:name="_Hlk173318045"/>
      <w:r w:rsidRPr="00BD58F4">
        <w:rPr>
          <w:rFonts w:ascii="Arial" w:hAnsi="Arial" w:cs="Arial"/>
          <w:b/>
          <w:bCs/>
          <w:sz w:val="24"/>
          <w:szCs w:val="24"/>
        </w:rPr>
        <w:t>3GPP TSG RAN WG1 #12</w:t>
      </w:r>
      <w:r w:rsidR="00C370A6">
        <w:rPr>
          <w:rFonts w:ascii="Arial" w:hAnsi="Arial" w:cs="Arial" w:hint="eastAsia"/>
          <w:b/>
          <w:bCs/>
          <w:sz w:val="24"/>
          <w:szCs w:val="24"/>
          <w:lang w:eastAsia="zh-CN"/>
        </w:rPr>
        <w:t>4</w:t>
      </w:r>
      <w:r>
        <w:rPr>
          <w:rFonts w:ascii="Arial" w:hAnsi="Arial" w:cs="Arial" w:hint="eastAsia"/>
          <w:b/>
          <w:bCs/>
          <w:sz w:val="24"/>
          <w:szCs w:val="24"/>
          <w:lang w:eastAsia="zh-CN"/>
        </w:rPr>
        <w:t xml:space="preserve">                                     </w:t>
      </w:r>
      <w:r w:rsidR="000E77F9">
        <w:rPr>
          <w:rFonts w:ascii="Arial" w:hAnsi="Arial" w:cs="Arial" w:hint="eastAsia"/>
          <w:b/>
          <w:bCs/>
          <w:sz w:val="24"/>
          <w:szCs w:val="24"/>
          <w:lang w:eastAsia="zh-CN"/>
        </w:rPr>
        <w:t xml:space="preserve"> </w:t>
      </w:r>
      <w:r w:rsidR="005D5087">
        <w:rPr>
          <w:rFonts w:ascii="Arial" w:hAnsi="Arial" w:cs="Arial" w:hint="eastAsia"/>
          <w:b/>
          <w:bCs/>
          <w:sz w:val="24"/>
          <w:szCs w:val="24"/>
          <w:lang w:eastAsia="zh-CN"/>
        </w:rPr>
        <w:t xml:space="preserve">   </w:t>
      </w:r>
      <w:r w:rsidR="007F7E54" w:rsidRPr="007F7E54">
        <w:rPr>
          <w:rFonts w:ascii="Arial" w:hAnsi="Arial" w:cs="Arial"/>
          <w:b/>
          <w:bCs/>
          <w:sz w:val="24"/>
          <w:szCs w:val="24"/>
          <w:lang w:eastAsia="zh-CN"/>
        </w:rPr>
        <w:t>R1-2</w:t>
      </w:r>
      <w:r w:rsidR="00C370A6">
        <w:rPr>
          <w:rFonts w:ascii="Arial" w:hAnsi="Arial" w:cs="Arial" w:hint="eastAsia"/>
          <w:b/>
          <w:bCs/>
          <w:sz w:val="24"/>
          <w:szCs w:val="24"/>
          <w:lang w:eastAsia="zh-CN"/>
        </w:rPr>
        <w:t>6</w:t>
      </w:r>
      <w:r w:rsidR="007F7E54" w:rsidRPr="007F7E54">
        <w:rPr>
          <w:rFonts w:ascii="Arial" w:hAnsi="Arial" w:cs="Arial"/>
          <w:b/>
          <w:bCs/>
          <w:sz w:val="24"/>
          <w:szCs w:val="24"/>
          <w:lang w:eastAsia="zh-CN"/>
        </w:rPr>
        <w:t>0</w:t>
      </w:r>
      <w:r w:rsidR="005D5087">
        <w:rPr>
          <w:rFonts w:ascii="Arial" w:hAnsi="Arial" w:cs="Arial" w:hint="eastAsia"/>
          <w:b/>
          <w:bCs/>
          <w:sz w:val="24"/>
          <w:szCs w:val="24"/>
          <w:lang w:eastAsia="zh-CN"/>
        </w:rPr>
        <w:t>0865</w:t>
      </w:r>
    </w:p>
    <w:p w14:paraId="40D813E0" w14:textId="1CA7A225" w:rsidR="00BD58F4" w:rsidRPr="00BD58F4" w:rsidRDefault="00C370A6" w:rsidP="00BD58F4">
      <w:pPr>
        <w:tabs>
          <w:tab w:val="right" w:pos="10170"/>
        </w:tabs>
        <w:spacing w:after="0"/>
        <w:rPr>
          <w:rFonts w:ascii="Arial" w:hAnsi="Arial" w:cs="Arial"/>
          <w:b/>
          <w:bCs/>
          <w:sz w:val="24"/>
          <w:szCs w:val="24"/>
          <w:lang w:eastAsia="zh-CN"/>
        </w:rPr>
      </w:pPr>
      <w:r w:rsidRPr="00C370A6">
        <w:rPr>
          <w:rFonts w:ascii="Arial" w:hAnsi="Arial" w:cs="Arial"/>
          <w:b/>
          <w:bCs/>
          <w:sz w:val="24"/>
          <w:szCs w:val="24"/>
          <w:lang w:eastAsia="zh-CN"/>
        </w:rPr>
        <w:t>Gothenburg, Sweden, Feb 9 – 13, 2026</w:t>
      </w:r>
    </w:p>
    <w:p w14:paraId="411CCB3B" w14:textId="77777777" w:rsidR="007F7E54" w:rsidRDefault="007F7E54" w:rsidP="00A51D4B">
      <w:pPr>
        <w:tabs>
          <w:tab w:val="left" w:pos="1991"/>
        </w:tabs>
        <w:overflowPunct/>
        <w:autoSpaceDE/>
        <w:autoSpaceDN/>
        <w:adjustRightInd/>
        <w:spacing w:before="60" w:after="0" w:line="276" w:lineRule="auto"/>
        <w:jc w:val="both"/>
        <w:rPr>
          <w:rFonts w:ascii="Arial" w:eastAsiaTheme="minorEastAsia" w:hAnsi="Arial" w:cs="Arial"/>
          <w:b/>
          <w:color w:val="auto"/>
          <w:sz w:val="24"/>
          <w:szCs w:val="24"/>
          <w:lang w:eastAsia="zh-CN"/>
        </w:rPr>
      </w:pPr>
    </w:p>
    <w:p w14:paraId="286F2DEA" w14:textId="7ADE66DB" w:rsidR="00D00627" w:rsidRPr="008C220A" w:rsidRDefault="00D00627" w:rsidP="00A51D4B">
      <w:pPr>
        <w:tabs>
          <w:tab w:val="left" w:pos="1991"/>
        </w:tabs>
        <w:overflowPunct/>
        <w:autoSpaceDE/>
        <w:autoSpaceDN/>
        <w:adjustRightInd/>
        <w:spacing w:before="60" w:after="0" w:line="276" w:lineRule="auto"/>
        <w:jc w:val="both"/>
        <w:rPr>
          <w:rFonts w:ascii="Arial" w:eastAsia="Times New Roman" w:hAnsi="Arial" w:cs="Arial"/>
          <w:b/>
          <w:color w:val="auto"/>
          <w:sz w:val="24"/>
          <w:szCs w:val="24"/>
          <w:lang w:eastAsia="en-US"/>
        </w:rPr>
      </w:pPr>
      <w:r w:rsidRPr="008C220A">
        <w:rPr>
          <w:rFonts w:ascii="Arial" w:eastAsia="Times New Roman" w:hAnsi="Arial" w:cs="Arial"/>
          <w:b/>
          <w:color w:val="auto"/>
          <w:sz w:val="24"/>
          <w:szCs w:val="24"/>
          <w:lang w:eastAsia="en-US"/>
        </w:rPr>
        <w:t>Source:</w:t>
      </w:r>
      <w:r w:rsidR="005421CD">
        <w:rPr>
          <w:rFonts w:ascii="Arial" w:eastAsiaTheme="minorEastAsia" w:hAnsi="Arial" w:cs="Arial"/>
          <w:b/>
          <w:color w:val="auto"/>
          <w:sz w:val="24"/>
          <w:szCs w:val="24"/>
          <w:lang w:eastAsia="zh-CN"/>
        </w:rPr>
        <w:tab/>
      </w:r>
      <w:r w:rsidR="0073695A" w:rsidRPr="008C220A">
        <w:rPr>
          <w:rFonts w:ascii="Arial" w:eastAsia="Times New Roman" w:hAnsi="Arial" w:cs="Arial" w:hint="eastAsia"/>
          <w:b/>
          <w:color w:val="auto"/>
          <w:sz w:val="24"/>
          <w:szCs w:val="24"/>
          <w:lang w:eastAsia="en-US"/>
        </w:rPr>
        <w:t>Fujitsu</w:t>
      </w:r>
    </w:p>
    <w:p w14:paraId="06F454F3" w14:textId="1B677558" w:rsidR="005421CD" w:rsidRPr="00A51D4B" w:rsidRDefault="00D00627" w:rsidP="00A51D4B">
      <w:pPr>
        <w:tabs>
          <w:tab w:val="left" w:pos="1985"/>
        </w:tabs>
        <w:overflowPunct/>
        <w:autoSpaceDE/>
        <w:autoSpaceDN/>
        <w:adjustRightInd/>
        <w:spacing w:before="60" w:after="0" w:line="276" w:lineRule="auto"/>
        <w:ind w:left="1205" w:hangingChars="500" w:hanging="1205"/>
        <w:jc w:val="both"/>
        <w:rPr>
          <w:rFonts w:ascii="Arial" w:eastAsiaTheme="minorEastAsia" w:hAnsi="Arial" w:cs="Arial"/>
          <w:b/>
          <w:color w:val="auto"/>
          <w:sz w:val="24"/>
          <w:szCs w:val="24"/>
          <w:lang w:eastAsia="zh-CN"/>
        </w:rPr>
      </w:pPr>
      <w:r w:rsidRPr="008C220A">
        <w:rPr>
          <w:rFonts w:ascii="Arial" w:eastAsia="Times New Roman" w:hAnsi="Arial" w:cs="Arial"/>
          <w:b/>
          <w:color w:val="auto"/>
          <w:sz w:val="24"/>
          <w:szCs w:val="24"/>
          <w:lang w:eastAsia="en-US"/>
        </w:rPr>
        <w:t>Title:</w:t>
      </w:r>
      <w:r w:rsidR="00A51D4B">
        <w:rPr>
          <w:rFonts w:ascii="Arial" w:eastAsiaTheme="minorEastAsia" w:hAnsi="Arial" w:cs="Arial" w:hint="eastAsia"/>
          <w:b/>
          <w:color w:val="auto"/>
          <w:sz w:val="24"/>
          <w:szCs w:val="24"/>
          <w:lang w:eastAsia="zh-CN"/>
        </w:rPr>
        <w:t xml:space="preserve"> </w:t>
      </w:r>
      <w:r w:rsidR="001C4747" w:rsidRPr="008C220A">
        <w:rPr>
          <w:rFonts w:ascii="Arial" w:eastAsia="Times New Roman" w:hAnsi="Arial" w:cs="Arial"/>
          <w:b/>
          <w:color w:val="auto"/>
          <w:sz w:val="24"/>
          <w:szCs w:val="24"/>
          <w:lang w:eastAsia="en-US"/>
        </w:rPr>
        <w:t xml:space="preserve">Discussion on </w:t>
      </w:r>
      <w:r w:rsidR="00D46A7D">
        <w:rPr>
          <w:rFonts w:ascii="Arial" w:eastAsiaTheme="minorEastAsia" w:hAnsi="Arial" w:cs="Arial" w:hint="eastAsia"/>
          <w:b/>
          <w:color w:val="auto"/>
          <w:sz w:val="24"/>
          <w:szCs w:val="24"/>
          <w:lang w:eastAsia="zh-CN"/>
        </w:rPr>
        <w:t>i</w:t>
      </w:r>
      <w:r w:rsidR="005421CD" w:rsidRPr="005421CD">
        <w:rPr>
          <w:rFonts w:ascii="Arial" w:eastAsia="Times New Roman" w:hAnsi="Arial" w:cs="Arial"/>
          <w:b/>
          <w:color w:val="auto"/>
          <w:sz w:val="24"/>
          <w:szCs w:val="24"/>
          <w:lang w:eastAsia="en-US"/>
        </w:rPr>
        <w:t>nter-vendor training collaboration for two-sided</w:t>
      </w:r>
      <w:r w:rsidR="00A51D4B">
        <w:rPr>
          <w:rFonts w:ascii="Arial" w:eastAsiaTheme="minorEastAsia" w:hAnsi="Arial" w:cs="Arial" w:hint="eastAsia"/>
          <w:b/>
          <w:color w:val="auto"/>
          <w:sz w:val="24"/>
          <w:szCs w:val="24"/>
          <w:lang w:eastAsia="zh-CN"/>
        </w:rPr>
        <w:t xml:space="preserve"> </w:t>
      </w:r>
      <w:r w:rsidR="005421CD" w:rsidRPr="005421CD">
        <w:rPr>
          <w:rFonts w:ascii="Arial" w:eastAsia="Times New Roman" w:hAnsi="Arial" w:cs="Arial"/>
          <w:b/>
          <w:color w:val="auto"/>
          <w:sz w:val="24"/>
          <w:szCs w:val="24"/>
          <w:lang w:eastAsia="en-US"/>
        </w:rPr>
        <w:t>AI/ML models</w:t>
      </w:r>
    </w:p>
    <w:p w14:paraId="4C413CA7" w14:textId="2CF94723" w:rsidR="00D00627" w:rsidRPr="00A51D4B" w:rsidRDefault="008E2ED4" w:rsidP="008C220A">
      <w:pPr>
        <w:tabs>
          <w:tab w:val="left" w:pos="1985"/>
        </w:tabs>
        <w:overflowPunct/>
        <w:autoSpaceDE/>
        <w:autoSpaceDN/>
        <w:adjustRightInd/>
        <w:spacing w:before="60" w:after="0" w:line="276" w:lineRule="auto"/>
        <w:jc w:val="both"/>
        <w:rPr>
          <w:rFonts w:ascii="Arial" w:eastAsiaTheme="minorEastAsia" w:hAnsi="Arial" w:cs="Arial"/>
          <w:b/>
          <w:color w:val="auto"/>
          <w:sz w:val="24"/>
          <w:szCs w:val="24"/>
          <w:lang w:eastAsia="zh-CN"/>
        </w:rPr>
      </w:pPr>
      <w:r w:rsidRPr="008C220A">
        <w:rPr>
          <w:rFonts w:ascii="Arial" w:eastAsia="Times New Roman" w:hAnsi="Arial" w:cs="Arial"/>
          <w:b/>
          <w:color w:val="auto"/>
          <w:sz w:val="24"/>
          <w:szCs w:val="24"/>
          <w:lang w:eastAsia="en-US"/>
        </w:rPr>
        <w:t>Agenda item:</w:t>
      </w:r>
      <w:r w:rsidRPr="008C220A">
        <w:rPr>
          <w:rFonts w:ascii="Arial" w:eastAsia="Times New Roman" w:hAnsi="Arial" w:cs="Arial"/>
          <w:b/>
          <w:color w:val="auto"/>
          <w:sz w:val="24"/>
          <w:szCs w:val="24"/>
          <w:lang w:eastAsia="en-US"/>
        </w:rPr>
        <w:tab/>
      </w:r>
      <w:r w:rsidR="00C370A6">
        <w:rPr>
          <w:rFonts w:ascii="Arial" w:eastAsiaTheme="minorEastAsia" w:hAnsi="Arial" w:cs="Arial" w:hint="eastAsia"/>
          <w:b/>
          <w:color w:val="auto"/>
          <w:sz w:val="24"/>
          <w:szCs w:val="24"/>
          <w:lang w:eastAsia="zh-CN"/>
        </w:rPr>
        <w:t>9</w:t>
      </w:r>
      <w:r w:rsidRPr="008C220A">
        <w:rPr>
          <w:rFonts w:ascii="Arial" w:eastAsia="Times New Roman" w:hAnsi="Arial" w:cs="Arial" w:hint="eastAsia"/>
          <w:b/>
          <w:color w:val="auto"/>
          <w:sz w:val="24"/>
          <w:szCs w:val="24"/>
          <w:lang w:eastAsia="en-US"/>
        </w:rPr>
        <w:t>.1.2</w:t>
      </w:r>
    </w:p>
    <w:p w14:paraId="65A951BF" w14:textId="67C552EC" w:rsidR="00D00627" w:rsidRPr="008C220A" w:rsidRDefault="00D00627" w:rsidP="008C220A">
      <w:pPr>
        <w:tabs>
          <w:tab w:val="left" w:pos="1985"/>
        </w:tabs>
        <w:overflowPunct/>
        <w:autoSpaceDE/>
        <w:autoSpaceDN/>
        <w:adjustRightInd/>
        <w:spacing w:before="60" w:after="0" w:line="276" w:lineRule="auto"/>
        <w:jc w:val="both"/>
        <w:rPr>
          <w:rFonts w:ascii="Arial" w:eastAsia="Times New Roman" w:hAnsi="Arial" w:cs="Arial"/>
          <w:b/>
          <w:color w:val="auto"/>
          <w:sz w:val="24"/>
          <w:szCs w:val="24"/>
          <w:lang w:eastAsia="en-US"/>
        </w:rPr>
      </w:pPr>
      <w:r w:rsidRPr="008C220A">
        <w:rPr>
          <w:rFonts w:ascii="Arial" w:eastAsia="Times New Roman" w:hAnsi="Arial" w:cs="Arial"/>
          <w:b/>
          <w:color w:val="auto"/>
          <w:sz w:val="24"/>
          <w:szCs w:val="24"/>
          <w:lang w:eastAsia="en-US"/>
        </w:rPr>
        <w:t>Document for:</w:t>
      </w:r>
      <w:r w:rsidRPr="008C220A">
        <w:rPr>
          <w:rFonts w:ascii="Arial" w:eastAsia="Times New Roman" w:hAnsi="Arial" w:cs="Arial"/>
          <w:b/>
          <w:color w:val="auto"/>
          <w:sz w:val="24"/>
          <w:szCs w:val="24"/>
          <w:lang w:eastAsia="en-US"/>
        </w:rPr>
        <w:tab/>
        <w:t>Discussion and Decision</w:t>
      </w:r>
    </w:p>
    <w:p w14:paraId="2BB20373" w14:textId="001233C6" w:rsidR="003972AD" w:rsidRDefault="00457D35" w:rsidP="00E80D01">
      <w:pPr>
        <w:pStyle w:val="1"/>
        <w:jc w:val="both"/>
      </w:pPr>
      <w:r>
        <w:t xml:space="preserve">1 </w:t>
      </w:r>
      <w:r w:rsidR="00CD1FF7" w:rsidRPr="00457D35">
        <w:t>Introduction</w:t>
      </w:r>
    </w:p>
    <w:p w14:paraId="7184446D" w14:textId="635CB488" w:rsidR="00E23449" w:rsidRDefault="00E23449" w:rsidP="00E23449">
      <w:pPr>
        <w:jc w:val="both"/>
        <w:rPr>
          <w:rFonts w:eastAsiaTheme="minorEastAsia"/>
          <w:iCs/>
          <w:color w:val="auto"/>
          <w:sz w:val="22"/>
          <w:szCs w:val="22"/>
          <w:lang w:eastAsia="zh-CN"/>
        </w:rPr>
      </w:pPr>
      <w:r w:rsidRPr="00E23449">
        <w:rPr>
          <w:rFonts w:eastAsiaTheme="minorEastAsia"/>
          <w:color w:val="auto"/>
          <w:sz w:val="22"/>
          <w:szCs w:val="22"/>
          <w:lang w:val="en-GB" w:eastAsia="zh-CN"/>
        </w:rPr>
        <w:t xml:space="preserve">The application of AI/ML techniques to NR air interface has been studied in </w:t>
      </w:r>
      <w:proofErr w:type="spellStart"/>
      <w:r w:rsidRPr="00E23449">
        <w:rPr>
          <w:rFonts w:eastAsiaTheme="minorEastAsia"/>
          <w:color w:val="auto"/>
          <w:sz w:val="22"/>
          <w:szCs w:val="22"/>
          <w:lang w:val="en-GB" w:eastAsia="zh-CN"/>
        </w:rPr>
        <w:t>FS_NR_AIML_air</w:t>
      </w:r>
      <w:proofErr w:type="spellEnd"/>
      <w:r w:rsidRPr="00E23449">
        <w:rPr>
          <w:rFonts w:eastAsiaTheme="minorEastAsia"/>
          <w:color w:val="auto"/>
          <w:sz w:val="22"/>
          <w:szCs w:val="22"/>
          <w:lang w:val="en-GB" w:eastAsia="zh-CN"/>
        </w:rPr>
        <w:t xml:space="preserve"> and FS_NR_AIML_air_Ph2. </w:t>
      </w:r>
      <w:r w:rsidRPr="008E2ED4">
        <w:rPr>
          <w:rFonts w:eastAsia="Times New Roman"/>
          <w:color w:val="auto"/>
          <w:sz w:val="22"/>
          <w:szCs w:val="22"/>
          <w:lang w:val="en-GB" w:eastAsia="zh-CN"/>
        </w:rPr>
        <w:t>In RANP#10</w:t>
      </w:r>
      <w:r>
        <w:rPr>
          <w:rFonts w:eastAsiaTheme="minorEastAsia" w:hint="eastAsia"/>
          <w:color w:val="auto"/>
          <w:sz w:val="22"/>
          <w:szCs w:val="22"/>
          <w:lang w:val="en-GB" w:eastAsia="zh-CN"/>
        </w:rPr>
        <w:t>8</w:t>
      </w:r>
      <w:r w:rsidRPr="008E2ED4">
        <w:rPr>
          <w:rFonts w:eastAsia="Times New Roman"/>
          <w:color w:val="auto"/>
          <w:sz w:val="22"/>
          <w:szCs w:val="22"/>
          <w:lang w:val="en-GB" w:eastAsia="zh-CN"/>
        </w:rPr>
        <w:t xml:space="preserve">, </w:t>
      </w:r>
      <w:r>
        <w:rPr>
          <w:rFonts w:eastAsiaTheme="minorEastAsia" w:hint="eastAsia"/>
          <w:color w:val="auto"/>
          <w:sz w:val="22"/>
          <w:szCs w:val="22"/>
          <w:lang w:val="en-GB" w:eastAsia="zh-CN"/>
        </w:rPr>
        <w:t xml:space="preserve">a new work item focusing on </w:t>
      </w:r>
      <w:r w:rsidRPr="00E23449">
        <w:rPr>
          <w:rFonts w:eastAsia="Times New Roman"/>
          <w:iCs/>
          <w:color w:val="auto"/>
          <w:sz w:val="22"/>
          <w:szCs w:val="22"/>
          <w:lang w:eastAsia="zh-CN"/>
        </w:rPr>
        <w:t>the normative support for the CSI feedback enhancement (two-sided model) use case as well as standards-based UE data collection</w:t>
      </w:r>
      <w:r>
        <w:rPr>
          <w:rFonts w:eastAsiaTheme="minorEastAsia" w:hint="eastAsia"/>
          <w:iCs/>
          <w:color w:val="auto"/>
          <w:sz w:val="22"/>
          <w:szCs w:val="22"/>
          <w:lang w:eastAsia="zh-CN"/>
        </w:rPr>
        <w:t xml:space="preserve"> was approved</w:t>
      </w:r>
      <w:r w:rsidR="004B404B">
        <w:rPr>
          <w:rFonts w:eastAsiaTheme="minorEastAsia" w:hint="eastAsia"/>
          <w:iCs/>
          <w:color w:val="auto"/>
          <w:sz w:val="22"/>
          <w:szCs w:val="22"/>
          <w:lang w:eastAsia="zh-CN"/>
        </w:rPr>
        <w:t xml:space="preserve"> </w:t>
      </w:r>
      <w:r w:rsidR="004B404B">
        <w:rPr>
          <w:rFonts w:eastAsiaTheme="minorEastAsia"/>
          <w:iCs/>
          <w:color w:val="auto"/>
          <w:sz w:val="22"/>
          <w:szCs w:val="22"/>
          <w:lang w:eastAsia="zh-CN"/>
        </w:rPr>
        <w:fldChar w:fldCharType="begin"/>
      </w:r>
      <w:r w:rsidR="004B404B">
        <w:rPr>
          <w:rFonts w:eastAsiaTheme="minorEastAsia"/>
          <w:iCs/>
          <w:color w:val="auto"/>
          <w:sz w:val="22"/>
          <w:szCs w:val="22"/>
          <w:lang w:eastAsia="zh-CN"/>
        </w:rPr>
        <w:instrText xml:space="preserve"> </w:instrText>
      </w:r>
      <w:r w:rsidR="004B404B">
        <w:rPr>
          <w:rFonts w:eastAsiaTheme="minorEastAsia" w:hint="eastAsia"/>
          <w:iCs/>
          <w:color w:val="auto"/>
          <w:sz w:val="22"/>
          <w:szCs w:val="22"/>
          <w:lang w:eastAsia="zh-CN"/>
        </w:rPr>
        <w:instrText>REF _Ref205914734 \r \h</w:instrText>
      </w:r>
      <w:r w:rsidR="004B404B">
        <w:rPr>
          <w:rFonts w:eastAsiaTheme="minorEastAsia"/>
          <w:iCs/>
          <w:color w:val="auto"/>
          <w:sz w:val="22"/>
          <w:szCs w:val="22"/>
          <w:lang w:eastAsia="zh-CN"/>
        </w:rPr>
        <w:instrText xml:space="preserve"> </w:instrText>
      </w:r>
      <w:r w:rsidR="004B404B">
        <w:rPr>
          <w:rFonts w:eastAsiaTheme="minorEastAsia"/>
          <w:iCs/>
          <w:color w:val="auto"/>
          <w:sz w:val="22"/>
          <w:szCs w:val="22"/>
          <w:lang w:eastAsia="zh-CN"/>
        </w:rPr>
      </w:r>
      <w:r w:rsidR="004B404B">
        <w:rPr>
          <w:rFonts w:eastAsiaTheme="minorEastAsia"/>
          <w:iCs/>
          <w:color w:val="auto"/>
          <w:sz w:val="22"/>
          <w:szCs w:val="22"/>
          <w:lang w:eastAsia="zh-CN"/>
        </w:rPr>
        <w:fldChar w:fldCharType="separate"/>
      </w:r>
      <w:r w:rsidR="004B404B">
        <w:rPr>
          <w:rFonts w:eastAsiaTheme="minorEastAsia"/>
          <w:iCs/>
          <w:color w:val="auto"/>
          <w:sz w:val="22"/>
          <w:szCs w:val="22"/>
          <w:lang w:eastAsia="zh-CN"/>
        </w:rPr>
        <w:t>[1]</w:t>
      </w:r>
      <w:r w:rsidR="004B404B">
        <w:rPr>
          <w:rFonts w:eastAsiaTheme="minorEastAsia"/>
          <w:iCs/>
          <w:color w:val="auto"/>
          <w:sz w:val="22"/>
          <w:szCs w:val="22"/>
          <w:lang w:eastAsia="zh-CN"/>
        </w:rPr>
        <w:fldChar w:fldCharType="end"/>
      </w:r>
      <w:r w:rsidRPr="00E23449">
        <w:rPr>
          <w:rFonts w:eastAsia="Times New Roman"/>
          <w:iCs/>
          <w:color w:val="auto"/>
          <w:sz w:val="22"/>
          <w:szCs w:val="22"/>
          <w:lang w:eastAsia="zh-CN"/>
        </w:rPr>
        <w:t xml:space="preserve">. </w:t>
      </w:r>
    </w:p>
    <w:p w14:paraId="1AA27E41" w14:textId="264DCB00" w:rsidR="00E23449" w:rsidRDefault="00E23449" w:rsidP="00E23449">
      <w:pPr>
        <w:jc w:val="both"/>
        <w:rPr>
          <w:rFonts w:eastAsiaTheme="minorEastAsia"/>
          <w:bCs/>
          <w:iCs/>
          <w:sz w:val="22"/>
          <w:szCs w:val="22"/>
          <w:lang w:eastAsia="zh-CN"/>
        </w:rPr>
      </w:pPr>
      <w:r>
        <w:rPr>
          <w:rFonts w:eastAsiaTheme="minorEastAsia" w:hint="eastAsia"/>
          <w:iCs/>
          <w:color w:val="auto"/>
          <w:sz w:val="22"/>
          <w:szCs w:val="22"/>
          <w:lang w:eastAsia="zh-CN"/>
        </w:rPr>
        <w:t xml:space="preserve">In this WID, </w:t>
      </w:r>
      <w:r>
        <w:rPr>
          <w:rFonts w:eastAsiaTheme="minorEastAsia"/>
          <w:iCs/>
          <w:color w:val="auto"/>
          <w:sz w:val="22"/>
          <w:szCs w:val="22"/>
          <w:lang w:eastAsia="zh-CN"/>
        </w:rPr>
        <w:t>specification</w:t>
      </w:r>
      <w:r>
        <w:rPr>
          <w:rFonts w:eastAsiaTheme="minorEastAsia" w:hint="eastAsia"/>
          <w:iCs/>
          <w:color w:val="auto"/>
          <w:sz w:val="22"/>
          <w:szCs w:val="22"/>
          <w:lang w:eastAsia="zh-CN"/>
        </w:rPr>
        <w:t xml:space="preserve"> support of </w:t>
      </w:r>
      <w:r>
        <w:rPr>
          <w:rFonts w:eastAsiaTheme="minorEastAsia" w:hint="eastAsia"/>
          <w:color w:val="auto"/>
          <w:sz w:val="22"/>
          <w:szCs w:val="22"/>
          <w:lang w:eastAsia="zh-CN"/>
        </w:rPr>
        <w:t>i</w:t>
      </w:r>
      <w:r w:rsidRPr="00E23449">
        <w:rPr>
          <w:rFonts w:eastAsiaTheme="minorEastAsia"/>
          <w:color w:val="auto"/>
          <w:sz w:val="22"/>
          <w:szCs w:val="22"/>
          <w:lang w:eastAsia="zh-CN"/>
        </w:rPr>
        <w:t xml:space="preserve">nter-vendor training collaboration for two-sided AI/ML models </w:t>
      </w:r>
      <w:r w:rsidR="0005482E">
        <w:rPr>
          <w:rFonts w:eastAsiaTheme="minorEastAsia" w:hint="eastAsia"/>
          <w:color w:val="auto"/>
          <w:sz w:val="22"/>
          <w:szCs w:val="22"/>
          <w:lang w:eastAsia="zh-CN"/>
        </w:rPr>
        <w:t xml:space="preserve">needs to be studied. </w:t>
      </w:r>
      <w:r w:rsidR="002126B1">
        <w:rPr>
          <w:rFonts w:eastAsiaTheme="minorEastAsia"/>
          <w:color w:val="auto"/>
          <w:sz w:val="22"/>
          <w:szCs w:val="22"/>
          <w:lang w:eastAsia="zh-CN"/>
        </w:rPr>
        <w:t>W</w:t>
      </w:r>
      <w:r w:rsidR="002126B1">
        <w:rPr>
          <w:rFonts w:eastAsiaTheme="minorEastAsia" w:hint="eastAsia"/>
          <w:color w:val="auto"/>
          <w:sz w:val="22"/>
          <w:szCs w:val="22"/>
          <w:lang w:eastAsia="zh-CN"/>
        </w:rPr>
        <w:t>herein, Direction C</w:t>
      </w:r>
      <w:r w:rsidR="004B404B">
        <w:rPr>
          <w:rFonts w:eastAsiaTheme="minorEastAsia" w:hint="eastAsia"/>
          <w:color w:val="auto"/>
          <w:sz w:val="22"/>
          <w:szCs w:val="22"/>
          <w:lang w:eastAsia="zh-CN"/>
        </w:rPr>
        <w:t>,</w:t>
      </w:r>
      <w:r w:rsidR="002126B1">
        <w:rPr>
          <w:rFonts w:eastAsiaTheme="minorEastAsia" w:hint="eastAsia"/>
          <w:color w:val="auto"/>
          <w:sz w:val="22"/>
          <w:szCs w:val="22"/>
          <w:lang w:eastAsia="zh-CN"/>
        </w:rPr>
        <w:t xml:space="preserve"> which is </w:t>
      </w:r>
      <w:r w:rsidR="002126B1">
        <w:rPr>
          <w:rFonts w:eastAsiaTheme="minorEastAsia" w:hint="eastAsia"/>
          <w:bCs/>
          <w:iCs/>
          <w:sz w:val="22"/>
          <w:szCs w:val="22"/>
          <w:lang w:eastAsia="zh-CN"/>
        </w:rPr>
        <w:t>f</w:t>
      </w:r>
      <w:r w:rsidR="002126B1" w:rsidRPr="002126B1">
        <w:rPr>
          <w:rFonts w:eastAsiaTheme="minorEastAsia"/>
          <w:bCs/>
          <w:iCs/>
          <w:sz w:val="22"/>
          <w:szCs w:val="22"/>
          <w:lang w:eastAsia="zh-CN"/>
        </w:rPr>
        <w:t>ully defined/specified reference model</w:t>
      </w:r>
      <w:r w:rsidR="002126B1">
        <w:rPr>
          <w:rFonts w:eastAsiaTheme="minorEastAsia" w:hint="eastAsia"/>
          <w:bCs/>
          <w:iCs/>
          <w:sz w:val="22"/>
          <w:szCs w:val="22"/>
          <w:lang w:eastAsia="zh-CN"/>
        </w:rPr>
        <w:t xml:space="preserve"> </w:t>
      </w:r>
      <w:r w:rsidR="004B404B">
        <w:rPr>
          <w:rFonts w:eastAsiaTheme="minorEastAsia" w:hint="eastAsia"/>
          <w:bCs/>
          <w:iCs/>
          <w:sz w:val="22"/>
          <w:szCs w:val="22"/>
          <w:lang w:eastAsia="zh-CN"/>
        </w:rPr>
        <w:t xml:space="preserve">will be mainly conducted in </w:t>
      </w:r>
      <w:r w:rsidR="004B404B">
        <w:rPr>
          <w:rFonts w:eastAsiaTheme="minorEastAsia"/>
          <w:bCs/>
          <w:iCs/>
          <w:sz w:val="22"/>
          <w:szCs w:val="22"/>
          <w:lang w:eastAsia="zh-CN"/>
        </w:rPr>
        <w:t>RAN4 and</w:t>
      </w:r>
      <w:r w:rsidR="004B404B">
        <w:rPr>
          <w:rFonts w:eastAsiaTheme="minorEastAsia" w:hint="eastAsia"/>
          <w:bCs/>
          <w:iCs/>
          <w:sz w:val="22"/>
          <w:szCs w:val="22"/>
          <w:lang w:eastAsia="zh-CN"/>
        </w:rPr>
        <w:t xml:space="preserve"> will take </w:t>
      </w:r>
      <w:r w:rsidR="002126B1" w:rsidRPr="002126B1">
        <w:rPr>
          <w:rFonts w:eastAsiaTheme="minorEastAsia"/>
          <w:bCs/>
          <w:iCs/>
          <w:sz w:val="22"/>
          <w:szCs w:val="22"/>
          <w:lang w:eastAsia="zh-CN"/>
        </w:rPr>
        <w:t>RAN1 scalability study outcome into account</w:t>
      </w:r>
      <w:r w:rsidR="004B404B">
        <w:rPr>
          <w:rFonts w:eastAsiaTheme="minorEastAsia" w:hint="eastAsia"/>
          <w:bCs/>
          <w:iCs/>
          <w:sz w:val="22"/>
          <w:szCs w:val="22"/>
          <w:lang w:eastAsia="zh-CN"/>
        </w:rPr>
        <w:t xml:space="preserve">. </w:t>
      </w:r>
      <w:r w:rsidR="004161CF">
        <w:rPr>
          <w:rFonts w:eastAsiaTheme="minorEastAsia"/>
          <w:bCs/>
          <w:iCs/>
          <w:sz w:val="22"/>
          <w:szCs w:val="22"/>
          <w:lang w:eastAsia="zh-CN"/>
        </w:rPr>
        <w:t>I</w:t>
      </w:r>
      <w:r w:rsidR="004161CF">
        <w:rPr>
          <w:rFonts w:eastAsiaTheme="minorEastAsia" w:hint="eastAsia"/>
          <w:bCs/>
          <w:iCs/>
          <w:sz w:val="22"/>
          <w:szCs w:val="22"/>
          <w:lang w:eastAsia="zh-CN"/>
        </w:rPr>
        <w:t xml:space="preserve">ts </w:t>
      </w:r>
      <w:r w:rsidR="00241E72">
        <w:rPr>
          <w:rFonts w:eastAsiaTheme="minorEastAsia"/>
          <w:bCs/>
          <w:iCs/>
          <w:sz w:val="22"/>
          <w:szCs w:val="22"/>
          <w:lang w:eastAsia="zh-CN"/>
        </w:rPr>
        <w:t>checkpoint</w:t>
      </w:r>
      <w:r w:rsidR="004161CF">
        <w:rPr>
          <w:rFonts w:eastAsiaTheme="minorEastAsia" w:hint="eastAsia"/>
          <w:bCs/>
          <w:iCs/>
          <w:sz w:val="22"/>
          <w:szCs w:val="22"/>
          <w:lang w:eastAsia="zh-CN"/>
        </w:rPr>
        <w:t xml:space="preserve"> is RAN#110 and upon RAN4 feedback.</w:t>
      </w:r>
      <w:r w:rsidR="00297EA5">
        <w:rPr>
          <w:rFonts w:eastAsiaTheme="minorEastAsia" w:hint="eastAsia"/>
          <w:bCs/>
          <w:iCs/>
          <w:sz w:val="22"/>
          <w:szCs w:val="22"/>
          <w:lang w:eastAsia="zh-CN"/>
        </w:rPr>
        <w:t xml:space="preserve"> Besides</w:t>
      </w:r>
      <w:r w:rsidR="003F068F">
        <w:rPr>
          <w:rFonts w:eastAsiaTheme="minorEastAsia" w:hint="eastAsia"/>
          <w:bCs/>
          <w:iCs/>
          <w:sz w:val="22"/>
          <w:szCs w:val="22"/>
          <w:lang w:eastAsia="zh-CN"/>
        </w:rPr>
        <w:t xml:space="preserve">, </w:t>
      </w:r>
      <w:r w:rsidR="003F068F" w:rsidRPr="003F068F">
        <w:rPr>
          <w:rFonts w:eastAsiaTheme="minorEastAsia"/>
          <w:bCs/>
          <w:iCs/>
          <w:sz w:val="22"/>
          <w:szCs w:val="22"/>
          <w:lang w:eastAsia="zh-CN"/>
        </w:rPr>
        <w:t>“Direction A, sub-option 3a-1” without target CSI sharing</w:t>
      </w:r>
      <w:r w:rsidR="004B404B">
        <w:rPr>
          <w:rFonts w:eastAsiaTheme="minorEastAsia" w:hint="eastAsia"/>
          <w:bCs/>
          <w:iCs/>
          <w:sz w:val="22"/>
          <w:szCs w:val="22"/>
          <w:lang w:eastAsia="zh-CN"/>
        </w:rPr>
        <w:t>,</w:t>
      </w:r>
      <w:r w:rsidR="003F068F" w:rsidRPr="003F068F">
        <w:rPr>
          <w:rFonts w:eastAsiaTheme="minorEastAsia"/>
          <w:bCs/>
          <w:iCs/>
          <w:sz w:val="22"/>
          <w:szCs w:val="22"/>
          <w:lang w:eastAsia="zh-CN"/>
        </w:rPr>
        <w:t xml:space="preserve"> </w:t>
      </w:r>
      <w:r w:rsidR="004B404B">
        <w:rPr>
          <w:rFonts w:eastAsiaTheme="minorEastAsia" w:hint="eastAsia"/>
          <w:bCs/>
          <w:iCs/>
          <w:sz w:val="22"/>
          <w:szCs w:val="22"/>
          <w:lang w:eastAsia="zh-CN"/>
        </w:rPr>
        <w:t xml:space="preserve">will </w:t>
      </w:r>
      <w:r w:rsidR="003F068F" w:rsidRPr="003F068F">
        <w:rPr>
          <w:rFonts w:eastAsiaTheme="minorEastAsia"/>
          <w:bCs/>
          <w:iCs/>
          <w:sz w:val="22"/>
          <w:szCs w:val="22"/>
          <w:lang w:eastAsia="zh-CN"/>
        </w:rPr>
        <w:t>leverag</w:t>
      </w:r>
      <w:r w:rsidR="004B404B">
        <w:rPr>
          <w:rFonts w:eastAsiaTheme="minorEastAsia" w:hint="eastAsia"/>
          <w:bCs/>
          <w:iCs/>
          <w:sz w:val="22"/>
          <w:szCs w:val="22"/>
          <w:lang w:eastAsia="zh-CN"/>
        </w:rPr>
        <w:t>e the</w:t>
      </w:r>
      <w:r w:rsidR="003F068F" w:rsidRPr="003F068F">
        <w:rPr>
          <w:rFonts w:eastAsiaTheme="minorEastAsia"/>
          <w:bCs/>
          <w:iCs/>
          <w:sz w:val="22"/>
          <w:szCs w:val="22"/>
          <w:lang w:eastAsia="zh-CN"/>
        </w:rPr>
        <w:t xml:space="preserve"> defined/reference model of “Direction C”</w:t>
      </w:r>
      <w:r w:rsidR="00887680">
        <w:rPr>
          <w:rFonts w:eastAsiaTheme="minorEastAsia" w:hint="eastAsia"/>
          <w:bCs/>
          <w:iCs/>
          <w:sz w:val="22"/>
          <w:szCs w:val="22"/>
          <w:lang w:eastAsia="zh-CN"/>
        </w:rPr>
        <w:t xml:space="preserve"> </w:t>
      </w:r>
      <w:r w:rsidR="004B404B">
        <w:rPr>
          <w:rFonts w:eastAsiaTheme="minorEastAsia" w:hint="eastAsia"/>
          <w:bCs/>
          <w:iCs/>
          <w:sz w:val="22"/>
          <w:szCs w:val="22"/>
          <w:lang w:eastAsia="zh-CN"/>
        </w:rPr>
        <w:t xml:space="preserve">and </w:t>
      </w:r>
      <w:r w:rsidR="004161CF">
        <w:rPr>
          <w:rFonts w:eastAsiaTheme="minorEastAsia" w:hint="eastAsia"/>
          <w:bCs/>
          <w:iCs/>
          <w:sz w:val="22"/>
          <w:szCs w:val="22"/>
          <w:lang w:eastAsia="zh-CN"/>
        </w:rPr>
        <w:t>take R</w:t>
      </w:r>
      <w:r w:rsidR="004161CF" w:rsidRPr="004161CF">
        <w:rPr>
          <w:rFonts w:eastAsiaTheme="minorEastAsia"/>
          <w:bCs/>
          <w:iCs/>
          <w:sz w:val="22"/>
          <w:szCs w:val="22"/>
          <w:lang w:eastAsia="zh-CN"/>
        </w:rPr>
        <w:t>AN1 scalability study outcome into account</w:t>
      </w:r>
      <w:r w:rsidR="00887680">
        <w:rPr>
          <w:rFonts w:eastAsiaTheme="minorEastAsia" w:hint="eastAsia"/>
          <w:bCs/>
          <w:iCs/>
          <w:sz w:val="22"/>
          <w:szCs w:val="22"/>
          <w:lang w:eastAsia="zh-CN"/>
        </w:rPr>
        <w:t xml:space="preserve"> as well</w:t>
      </w:r>
      <w:r w:rsidR="003F068F">
        <w:rPr>
          <w:rFonts w:eastAsiaTheme="minorEastAsia" w:hint="eastAsia"/>
          <w:bCs/>
          <w:iCs/>
          <w:sz w:val="22"/>
          <w:szCs w:val="22"/>
          <w:lang w:eastAsia="zh-CN"/>
        </w:rPr>
        <w:t>.</w:t>
      </w:r>
      <w:r w:rsidR="004161CF">
        <w:rPr>
          <w:rFonts w:eastAsiaTheme="minorEastAsia" w:hint="eastAsia"/>
          <w:bCs/>
          <w:iCs/>
          <w:sz w:val="22"/>
          <w:szCs w:val="22"/>
          <w:lang w:eastAsia="zh-CN"/>
        </w:rPr>
        <w:t xml:space="preserve"> </w:t>
      </w:r>
      <w:r w:rsidR="004161CF">
        <w:rPr>
          <w:rFonts w:eastAsiaTheme="minorEastAsia"/>
          <w:bCs/>
          <w:iCs/>
          <w:sz w:val="22"/>
          <w:szCs w:val="22"/>
          <w:lang w:eastAsia="zh-CN"/>
        </w:rPr>
        <w:t>T</w:t>
      </w:r>
      <w:r w:rsidR="004161CF">
        <w:rPr>
          <w:rFonts w:eastAsiaTheme="minorEastAsia" w:hint="eastAsia"/>
          <w:bCs/>
          <w:iCs/>
          <w:sz w:val="22"/>
          <w:szCs w:val="22"/>
          <w:lang w:eastAsia="zh-CN"/>
        </w:rPr>
        <w:t>here is another check point for it in RAN#110 and upon SA WG feedback</w:t>
      </w:r>
      <w:r w:rsidR="00297EA5">
        <w:rPr>
          <w:rFonts w:eastAsiaTheme="minorEastAsia" w:hint="eastAsia"/>
          <w:bCs/>
          <w:iCs/>
          <w:sz w:val="22"/>
          <w:szCs w:val="22"/>
          <w:lang w:eastAsia="zh-CN"/>
        </w:rPr>
        <w:t xml:space="preserve">. </w:t>
      </w:r>
    </w:p>
    <w:p w14:paraId="75F05757" w14:textId="65CF9124" w:rsidR="00D30D3F" w:rsidRDefault="00D30D3F" w:rsidP="00E23449">
      <w:pPr>
        <w:jc w:val="both"/>
        <w:rPr>
          <w:rFonts w:eastAsiaTheme="minorEastAsia"/>
          <w:bCs/>
          <w:iCs/>
          <w:sz w:val="22"/>
          <w:szCs w:val="22"/>
          <w:lang w:eastAsia="zh-CN"/>
        </w:rPr>
      </w:pPr>
      <w:r>
        <w:rPr>
          <w:rFonts w:eastAsiaTheme="minorEastAsia" w:hint="eastAsia"/>
          <w:bCs/>
          <w:iCs/>
          <w:sz w:val="22"/>
          <w:szCs w:val="22"/>
          <w:lang w:eastAsia="zh-CN"/>
        </w:rPr>
        <w:t xml:space="preserve">According to the progress of </w:t>
      </w:r>
      <w:r w:rsidRPr="008E2ED4">
        <w:rPr>
          <w:rFonts w:eastAsia="Times New Roman"/>
          <w:color w:val="auto"/>
          <w:sz w:val="22"/>
          <w:szCs w:val="22"/>
          <w:lang w:val="en-GB" w:eastAsia="zh-CN"/>
        </w:rPr>
        <w:t>RANP#</w:t>
      </w:r>
      <w:r w:rsidR="003D5F40">
        <w:rPr>
          <w:rFonts w:eastAsiaTheme="minorEastAsia" w:hint="eastAsia"/>
          <w:color w:val="auto"/>
          <w:sz w:val="22"/>
          <w:szCs w:val="22"/>
          <w:lang w:val="en-GB" w:eastAsia="zh-CN"/>
        </w:rPr>
        <w:t>110</w:t>
      </w:r>
      <w:r w:rsidR="005934EE">
        <w:rPr>
          <w:rFonts w:eastAsiaTheme="minorEastAsia" w:hint="eastAsia"/>
          <w:color w:val="auto"/>
          <w:sz w:val="22"/>
          <w:szCs w:val="22"/>
          <w:lang w:val="en-GB" w:eastAsia="zh-CN"/>
        </w:rPr>
        <w:t xml:space="preserve"> </w:t>
      </w:r>
      <w:r w:rsidR="005934EE">
        <w:rPr>
          <w:rFonts w:eastAsiaTheme="minorEastAsia"/>
          <w:color w:val="auto"/>
          <w:sz w:val="22"/>
          <w:szCs w:val="22"/>
          <w:lang w:val="en-GB" w:eastAsia="zh-CN"/>
        </w:rPr>
        <w:fldChar w:fldCharType="begin"/>
      </w:r>
      <w:r w:rsidR="005934EE">
        <w:rPr>
          <w:rFonts w:eastAsiaTheme="minorEastAsia"/>
          <w:color w:val="auto"/>
          <w:sz w:val="22"/>
          <w:szCs w:val="22"/>
          <w:lang w:val="en-GB" w:eastAsia="zh-CN"/>
        </w:rPr>
        <w:instrText xml:space="preserve"> </w:instrText>
      </w:r>
      <w:r w:rsidR="005934EE">
        <w:rPr>
          <w:rFonts w:eastAsiaTheme="minorEastAsia" w:hint="eastAsia"/>
          <w:color w:val="auto"/>
          <w:sz w:val="22"/>
          <w:szCs w:val="22"/>
          <w:lang w:val="en-GB" w:eastAsia="zh-CN"/>
        </w:rPr>
        <w:instrText>REF _Ref220579396 \r \h</w:instrText>
      </w:r>
      <w:r w:rsidR="005934EE">
        <w:rPr>
          <w:rFonts w:eastAsiaTheme="minorEastAsia"/>
          <w:color w:val="auto"/>
          <w:sz w:val="22"/>
          <w:szCs w:val="22"/>
          <w:lang w:val="en-GB" w:eastAsia="zh-CN"/>
        </w:rPr>
        <w:instrText xml:space="preserve"> </w:instrText>
      </w:r>
      <w:r w:rsidR="005934EE">
        <w:rPr>
          <w:rFonts w:eastAsiaTheme="minorEastAsia"/>
          <w:color w:val="auto"/>
          <w:sz w:val="22"/>
          <w:szCs w:val="22"/>
          <w:lang w:val="en-GB" w:eastAsia="zh-CN"/>
        </w:rPr>
      </w:r>
      <w:r w:rsidR="005934EE">
        <w:rPr>
          <w:rFonts w:eastAsiaTheme="minorEastAsia"/>
          <w:color w:val="auto"/>
          <w:sz w:val="22"/>
          <w:szCs w:val="22"/>
          <w:lang w:val="en-GB" w:eastAsia="zh-CN"/>
        </w:rPr>
        <w:fldChar w:fldCharType="separate"/>
      </w:r>
      <w:r w:rsidR="005934EE">
        <w:rPr>
          <w:rFonts w:eastAsiaTheme="minorEastAsia"/>
          <w:color w:val="auto"/>
          <w:sz w:val="22"/>
          <w:szCs w:val="22"/>
          <w:lang w:val="en-GB" w:eastAsia="zh-CN"/>
        </w:rPr>
        <w:t>[2]</w:t>
      </w:r>
      <w:r w:rsidR="005934EE">
        <w:rPr>
          <w:rFonts w:eastAsiaTheme="minorEastAsia"/>
          <w:color w:val="auto"/>
          <w:sz w:val="22"/>
          <w:szCs w:val="22"/>
          <w:lang w:val="en-GB" w:eastAsia="zh-CN"/>
        </w:rPr>
        <w:fldChar w:fldCharType="end"/>
      </w:r>
      <w:r>
        <w:rPr>
          <w:rFonts w:eastAsiaTheme="minorEastAsia" w:hint="eastAsia"/>
          <w:color w:val="auto"/>
          <w:sz w:val="22"/>
          <w:szCs w:val="22"/>
          <w:lang w:val="en-GB" w:eastAsia="zh-CN"/>
        </w:rPr>
        <w:t xml:space="preserve">, the check points of </w:t>
      </w:r>
      <w:r w:rsidRPr="003F068F">
        <w:rPr>
          <w:rFonts w:eastAsiaTheme="minorEastAsia"/>
          <w:bCs/>
          <w:iCs/>
          <w:sz w:val="22"/>
          <w:szCs w:val="22"/>
          <w:lang w:eastAsia="zh-CN"/>
        </w:rPr>
        <w:t>Direction A, sub-option 3a-1</w:t>
      </w:r>
      <w:r>
        <w:rPr>
          <w:rFonts w:eastAsiaTheme="minorEastAsia" w:hint="eastAsia"/>
          <w:bCs/>
          <w:iCs/>
          <w:sz w:val="22"/>
          <w:szCs w:val="22"/>
          <w:lang w:eastAsia="zh-CN"/>
        </w:rPr>
        <w:t xml:space="preserve"> and Direction C were removed, and the WID is updated.</w:t>
      </w:r>
    </w:p>
    <w:p w14:paraId="7D77DFCA" w14:textId="4869BA08" w:rsidR="002126B1" w:rsidRDefault="0013719A" w:rsidP="00E23449">
      <w:pPr>
        <w:jc w:val="both"/>
        <w:rPr>
          <w:rFonts w:eastAsiaTheme="minorEastAsia"/>
          <w:iCs/>
          <w:color w:val="auto"/>
          <w:sz w:val="22"/>
          <w:szCs w:val="22"/>
          <w:lang w:eastAsia="zh-CN"/>
        </w:rPr>
      </w:pPr>
      <w:r>
        <w:rPr>
          <w:rFonts w:eastAsiaTheme="minorEastAsia"/>
          <w:iCs/>
          <w:color w:val="auto"/>
          <w:sz w:val="22"/>
          <w:szCs w:val="22"/>
          <w:lang w:eastAsia="zh-CN"/>
        </w:rPr>
        <w:t>I</w:t>
      </w:r>
      <w:r>
        <w:rPr>
          <w:rFonts w:eastAsiaTheme="minorEastAsia" w:hint="eastAsia"/>
          <w:iCs/>
          <w:color w:val="auto"/>
          <w:sz w:val="22"/>
          <w:szCs w:val="22"/>
          <w:lang w:eastAsia="zh-CN"/>
        </w:rPr>
        <w:t xml:space="preserve">n this contribution, </w:t>
      </w:r>
      <w:r w:rsidR="002126B1" w:rsidRPr="002126B1">
        <w:rPr>
          <w:rFonts w:eastAsiaTheme="minorEastAsia" w:hint="eastAsia"/>
          <w:iCs/>
          <w:color w:val="auto"/>
          <w:sz w:val="22"/>
          <w:szCs w:val="22"/>
          <w:lang w:eastAsia="zh-CN"/>
        </w:rPr>
        <w:t xml:space="preserve">we share our views on </w:t>
      </w:r>
      <w:r w:rsidR="004E7CBF">
        <w:rPr>
          <w:rFonts w:eastAsiaTheme="minorEastAsia" w:hint="eastAsia"/>
          <w:iCs/>
          <w:color w:val="auto"/>
          <w:sz w:val="22"/>
          <w:szCs w:val="22"/>
          <w:lang w:eastAsia="zh-CN"/>
        </w:rPr>
        <w:t xml:space="preserve">potential </w:t>
      </w:r>
      <w:r>
        <w:rPr>
          <w:rFonts w:eastAsiaTheme="minorEastAsia" w:hint="eastAsia"/>
          <w:iCs/>
          <w:color w:val="auto"/>
          <w:sz w:val="22"/>
          <w:szCs w:val="22"/>
          <w:lang w:eastAsia="zh-CN"/>
        </w:rPr>
        <w:t>STD impacts</w:t>
      </w:r>
      <w:r w:rsidR="002126B1" w:rsidRPr="002126B1">
        <w:rPr>
          <w:rFonts w:eastAsiaTheme="minorEastAsia"/>
          <w:iCs/>
          <w:color w:val="auto"/>
          <w:sz w:val="22"/>
          <w:szCs w:val="22"/>
          <w:lang w:eastAsia="zh-CN"/>
        </w:rPr>
        <w:t xml:space="preserve"> of </w:t>
      </w:r>
      <w:r w:rsidR="00D30D3F">
        <w:rPr>
          <w:rFonts w:eastAsiaTheme="minorEastAsia" w:hint="eastAsia"/>
          <w:iCs/>
          <w:color w:val="auto"/>
          <w:sz w:val="22"/>
          <w:szCs w:val="22"/>
          <w:lang w:eastAsia="zh-CN"/>
        </w:rPr>
        <w:t xml:space="preserve">Direction </w:t>
      </w:r>
      <w:proofErr w:type="spellStart"/>
      <w:proofErr w:type="gramStart"/>
      <w:r w:rsidR="00D30D3F">
        <w:rPr>
          <w:rFonts w:eastAsiaTheme="minorEastAsia" w:hint="eastAsia"/>
          <w:iCs/>
          <w:color w:val="auto"/>
          <w:sz w:val="22"/>
          <w:szCs w:val="22"/>
          <w:lang w:eastAsia="zh-CN"/>
        </w:rPr>
        <w:t>A</w:t>
      </w:r>
      <w:proofErr w:type="spellEnd"/>
      <w:proofErr w:type="gramEnd"/>
      <w:r w:rsidR="00D30D3F">
        <w:rPr>
          <w:rFonts w:eastAsiaTheme="minorEastAsia" w:hint="eastAsia"/>
          <w:iCs/>
          <w:color w:val="auto"/>
          <w:sz w:val="22"/>
          <w:szCs w:val="22"/>
          <w:lang w:eastAsia="zh-CN"/>
        </w:rPr>
        <w:t xml:space="preserve"> </w:t>
      </w:r>
      <w:r w:rsidR="00184D06">
        <w:rPr>
          <w:rFonts w:eastAsiaTheme="minorEastAsia" w:hint="eastAsia"/>
          <w:iCs/>
          <w:color w:val="auto"/>
          <w:sz w:val="22"/>
          <w:szCs w:val="22"/>
          <w:lang w:eastAsia="zh-CN"/>
        </w:rPr>
        <w:t>O</w:t>
      </w:r>
      <w:r w:rsidR="002126B1" w:rsidRPr="002126B1">
        <w:rPr>
          <w:rFonts w:eastAsiaTheme="minorEastAsia"/>
          <w:iCs/>
          <w:color w:val="auto"/>
          <w:sz w:val="22"/>
          <w:szCs w:val="22"/>
          <w:lang w:eastAsia="zh-CN"/>
        </w:rPr>
        <w:t>ption 4-1</w:t>
      </w:r>
      <w:r w:rsidR="00184D06">
        <w:rPr>
          <w:rFonts w:eastAsiaTheme="minorEastAsia" w:hint="eastAsia"/>
          <w:iCs/>
          <w:color w:val="auto"/>
          <w:sz w:val="22"/>
          <w:szCs w:val="22"/>
          <w:lang w:eastAsia="zh-CN"/>
        </w:rPr>
        <w:t>/O</w:t>
      </w:r>
      <w:r w:rsidR="00D30D3F">
        <w:rPr>
          <w:rFonts w:eastAsiaTheme="minorEastAsia" w:hint="eastAsia"/>
          <w:iCs/>
          <w:color w:val="auto"/>
          <w:sz w:val="22"/>
          <w:szCs w:val="22"/>
          <w:lang w:eastAsia="zh-CN"/>
        </w:rPr>
        <w:t>ption 3a-1</w:t>
      </w:r>
      <w:r>
        <w:rPr>
          <w:rFonts w:eastAsiaTheme="minorEastAsia" w:hint="eastAsia"/>
          <w:iCs/>
          <w:color w:val="auto"/>
          <w:sz w:val="22"/>
          <w:szCs w:val="22"/>
          <w:lang w:eastAsia="zh-CN"/>
        </w:rPr>
        <w:t xml:space="preserve">, </w:t>
      </w:r>
      <w:r w:rsidR="00D30D3F">
        <w:rPr>
          <w:rFonts w:eastAsiaTheme="minorEastAsia" w:hint="eastAsia"/>
          <w:iCs/>
          <w:color w:val="auto"/>
          <w:sz w:val="22"/>
          <w:szCs w:val="22"/>
          <w:lang w:eastAsia="zh-CN"/>
        </w:rPr>
        <w:t xml:space="preserve">and Direction C, </w:t>
      </w:r>
      <w:r>
        <w:rPr>
          <w:rFonts w:eastAsiaTheme="minorEastAsia" w:hint="eastAsia"/>
          <w:iCs/>
          <w:color w:val="auto"/>
          <w:sz w:val="22"/>
          <w:szCs w:val="22"/>
          <w:lang w:eastAsia="zh-CN"/>
        </w:rPr>
        <w:t xml:space="preserve">including </w:t>
      </w:r>
      <w:r w:rsidR="004E7CBF">
        <w:rPr>
          <w:rFonts w:eastAsiaTheme="minorEastAsia" w:hint="eastAsia"/>
          <w:iCs/>
          <w:color w:val="auto"/>
          <w:sz w:val="22"/>
          <w:szCs w:val="22"/>
          <w:lang w:eastAsia="zh-CN"/>
        </w:rPr>
        <w:t>Target CSI and CSI feedback,</w:t>
      </w:r>
      <w:r w:rsidR="002964CE">
        <w:rPr>
          <w:rFonts w:eastAsiaTheme="minorEastAsia" w:hint="eastAsia"/>
          <w:iCs/>
          <w:color w:val="auto"/>
          <w:sz w:val="22"/>
          <w:szCs w:val="22"/>
          <w:lang w:eastAsia="zh-CN"/>
        </w:rPr>
        <w:t xml:space="preserve"> </w:t>
      </w:r>
      <w:r w:rsidR="005934EE" w:rsidRPr="005934EE">
        <w:rPr>
          <w:rFonts w:eastAsiaTheme="minorEastAsia"/>
          <w:iCs/>
          <w:color w:val="auto"/>
          <w:sz w:val="22"/>
          <w:szCs w:val="22"/>
          <w:lang w:eastAsia="zh-CN"/>
        </w:rPr>
        <w:t>association between target CSI and CSI feedback</w:t>
      </w:r>
      <w:r w:rsidR="005934EE">
        <w:rPr>
          <w:rFonts w:eastAsiaTheme="minorEastAsia" w:hint="eastAsia"/>
          <w:iCs/>
          <w:color w:val="auto"/>
          <w:sz w:val="22"/>
          <w:szCs w:val="22"/>
          <w:lang w:eastAsia="zh-CN"/>
        </w:rPr>
        <w:t>,</w:t>
      </w:r>
      <w:r w:rsidR="005934EE" w:rsidRPr="005934EE">
        <w:rPr>
          <w:rFonts w:eastAsiaTheme="minorEastAsia"/>
          <w:iCs/>
          <w:color w:val="auto"/>
          <w:sz w:val="22"/>
          <w:szCs w:val="22"/>
          <w:lang w:eastAsia="zh-CN"/>
        </w:rPr>
        <w:t xml:space="preserve"> </w:t>
      </w:r>
      <w:r w:rsidR="004E7CBF">
        <w:rPr>
          <w:rFonts w:eastAsiaTheme="minorEastAsia" w:hint="eastAsia"/>
          <w:iCs/>
          <w:color w:val="auto"/>
          <w:sz w:val="22"/>
          <w:szCs w:val="22"/>
          <w:lang w:eastAsia="zh-CN"/>
        </w:rPr>
        <w:t>performance target, pairing ID and quantization codebook</w:t>
      </w:r>
      <w:r w:rsidR="00184D06">
        <w:rPr>
          <w:rFonts w:eastAsiaTheme="minorEastAsia" w:hint="eastAsia"/>
          <w:iCs/>
          <w:color w:val="auto"/>
          <w:sz w:val="22"/>
          <w:szCs w:val="22"/>
          <w:lang w:eastAsia="zh-CN"/>
        </w:rPr>
        <w:t xml:space="preserve">, format of model/model parameters and </w:t>
      </w:r>
      <w:r w:rsidR="00346897">
        <w:rPr>
          <w:rFonts w:eastAsiaTheme="minorEastAsia"/>
          <w:iCs/>
          <w:color w:val="auto"/>
          <w:sz w:val="22"/>
          <w:szCs w:val="22"/>
          <w:lang w:eastAsia="zh-CN"/>
        </w:rPr>
        <w:t>scalability</w:t>
      </w:r>
      <w:r w:rsidR="004E7CBF">
        <w:rPr>
          <w:rFonts w:eastAsiaTheme="minorEastAsia" w:hint="eastAsia"/>
          <w:iCs/>
          <w:color w:val="auto"/>
          <w:sz w:val="22"/>
          <w:szCs w:val="22"/>
          <w:lang w:eastAsia="zh-CN"/>
        </w:rPr>
        <w:t>.</w:t>
      </w:r>
    </w:p>
    <w:p w14:paraId="5BD32A36" w14:textId="21295319" w:rsidR="003F068F" w:rsidRDefault="00CC0CB7" w:rsidP="00225BD7">
      <w:pPr>
        <w:pStyle w:val="1"/>
        <w:jc w:val="both"/>
        <w:rPr>
          <w:rFonts w:eastAsiaTheme="minorEastAsia"/>
          <w:sz w:val="22"/>
          <w:szCs w:val="22"/>
          <w:lang w:eastAsia="zh-CN"/>
        </w:rPr>
      </w:pPr>
      <w:r w:rsidRPr="00CC0CB7">
        <w:rPr>
          <w:rFonts w:hint="eastAsia"/>
        </w:rPr>
        <w:t xml:space="preserve">2. </w:t>
      </w:r>
      <w:r w:rsidR="00B22D6F">
        <w:rPr>
          <w:rFonts w:hint="eastAsia"/>
          <w:lang w:eastAsia="zh-CN"/>
        </w:rPr>
        <w:t>Discussion</w:t>
      </w:r>
    </w:p>
    <w:p w14:paraId="7E534059" w14:textId="09AD46EA" w:rsidR="00125C1A" w:rsidRPr="002964CE" w:rsidRDefault="002B3EEA" w:rsidP="00462ACB">
      <w:pPr>
        <w:pStyle w:val="2"/>
        <w:rPr>
          <w:sz w:val="28"/>
          <w:lang w:eastAsia="zh-CN"/>
        </w:rPr>
      </w:pPr>
      <w:r w:rsidRPr="002964CE">
        <w:rPr>
          <w:rFonts w:hint="eastAsia"/>
          <w:sz w:val="28"/>
          <w:lang w:eastAsia="zh-CN"/>
        </w:rPr>
        <w:t xml:space="preserve">2.1 </w:t>
      </w:r>
      <w:r w:rsidR="00B22D6F" w:rsidRPr="002964CE">
        <w:rPr>
          <w:rFonts w:hint="eastAsia"/>
          <w:sz w:val="28"/>
          <w:lang w:eastAsia="zh-CN"/>
        </w:rPr>
        <w:t xml:space="preserve">Target CSI and </w:t>
      </w:r>
      <w:r w:rsidR="00B22D6F" w:rsidRPr="002964CE">
        <w:rPr>
          <w:sz w:val="28"/>
          <w:lang w:eastAsia="zh-CN"/>
        </w:rPr>
        <w:t>CSI feedback</w:t>
      </w:r>
      <w:r w:rsidR="00D30D3F">
        <w:rPr>
          <w:rFonts w:hint="eastAsia"/>
          <w:sz w:val="28"/>
          <w:lang w:eastAsia="zh-CN"/>
        </w:rPr>
        <w:t xml:space="preserve"> in Option 4-1</w:t>
      </w:r>
    </w:p>
    <w:p w14:paraId="4E2A9514" w14:textId="1CA8BCFC" w:rsidR="0013715B" w:rsidRPr="002964CE" w:rsidRDefault="0013715B" w:rsidP="002964CE">
      <w:pPr>
        <w:pStyle w:val="3"/>
        <w:rPr>
          <w:lang w:eastAsia="zh-CN"/>
        </w:rPr>
      </w:pPr>
      <w:r w:rsidRPr="002964CE">
        <w:rPr>
          <w:rFonts w:hint="eastAsia"/>
          <w:lang w:eastAsia="zh-CN"/>
        </w:rPr>
        <w:t xml:space="preserve">2.1.1 </w:t>
      </w:r>
      <w:r w:rsidR="00D30D3F">
        <w:rPr>
          <w:rFonts w:hint="eastAsia"/>
          <w:lang w:eastAsia="zh-CN"/>
        </w:rPr>
        <w:t>Residual FFS issues</w:t>
      </w:r>
    </w:p>
    <w:tbl>
      <w:tblPr>
        <w:tblStyle w:val="af9"/>
        <w:tblW w:w="0" w:type="auto"/>
        <w:tblLook w:val="04A0" w:firstRow="1" w:lastRow="0" w:firstColumn="1" w:lastColumn="0" w:noHBand="0" w:noVBand="1"/>
      </w:tblPr>
      <w:tblGrid>
        <w:gridCol w:w="9350"/>
      </w:tblGrid>
      <w:tr w:rsidR="00D30D3F" w14:paraId="4F0CA994" w14:textId="77777777" w:rsidTr="006E4AFA">
        <w:tc>
          <w:tcPr>
            <w:tcW w:w="9350" w:type="dxa"/>
          </w:tcPr>
          <w:p w14:paraId="2E07686A" w14:textId="77777777" w:rsidR="00D30D3F" w:rsidRPr="005934EE" w:rsidRDefault="00D30D3F" w:rsidP="00D30D3F">
            <w:pPr>
              <w:pStyle w:val="3GPPNormalText"/>
              <w:rPr>
                <w:sz w:val="20"/>
                <w:szCs w:val="20"/>
              </w:rPr>
            </w:pPr>
            <w:r w:rsidRPr="005934EE">
              <w:rPr>
                <w:sz w:val="20"/>
                <w:szCs w:val="20"/>
                <w:highlight w:val="green"/>
              </w:rPr>
              <w:t>Agreement:</w:t>
            </w:r>
            <w:r w:rsidRPr="005934EE">
              <w:rPr>
                <w:sz w:val="20"/>
                <w:szCs w:val="20"/>
              </w:rPr>
              <w:t xml:space="preserve">   </w:t>
            </w:r>
          </w:p>
          <w:p w14:paraId="67C6CD25" w14:textId="281BAE3F" w:rsidR="00D30D3F" w:rsidRPr="005934EE" w:rsidRDefault="00D30D3F" w:rsidP="00D30D3F">
            <w:pPr>
              <w:tabs>
                <w:tab w:val="left" w:pos="432"/>
              </w:tabs>
              <w:rPr>
                <w:rFonts w:eastAsiaTheme="minorEastAsia"/>
                <w:lang w:eastAsia="zh-CN"/>
              </w:rPr>
            </w:pPr>
            <w:r w:rsidRPr="005934EE">
              <w:t>When the target CSI is precoding matrix with port-subband domain representation, for the association between target CSI and CSI feedback in the exchanged dataset,  </w:t>
            </w:r>
          </w:p>
          <w:p w14:paraId="50B8FD73" w14:textId="77777777" w:rsidR="00D30D3F" w:rsidRPr="005934EE" w:rsidRDefault="00D30D3F" w:rsidP="00D30D3F">
            <w:pPr>
              <w:numPr>
                <w:ilvl w:val="2"/>
                <w:numId w:val="14"/>
              </w:numPr>
              <w:overflowPunct/>
              <w:autoSpaceDE/>
              <w:autoSpaceDN/>
              <w:adjustRightInd/>
              <w:spacing w:after="0"/>
              <w:ind w:left="360"/>
            </w:pPr>
            <w:r w:rsidRPr="005934EE">
              <w:t xml:space="preserve">A pairing ID has </w:t>
            </w:r>
            <m:oMath>
              <m:r>
                <m:rPr>
                  <m:sty m:val="bi"/>
                </m:rPr>
                <w:rPr>
                  <w:rFonts w:ascii="Cambria Math" w:hAnsi="Cambria Math"/>
                </w:rPr>
                <m:t>K</m:t>
              </m:r>
            </m:oMath>
            <w:r w:rsidRPr="005934EE">
              <w:t xml:space="preserve"> target CSI sets,  </w:t>
            </w:r>
          </w:p>
          <w:p w14:paraId="63E00C07" w14:textId="77777777" w:rsidR="00D30D3F" w:rsidRPr="005934EE" w:rsidRDefault="00D30D3F" w:rsidP="00D30D3F">
            <w:pPr>
              <w:numPr>
                <w:ilvl w:val="3"/>
                <w:numId w:val="14"/>
              </w:numPr>
              <w:overflowPunct/>
              <w:autoSpaceDE/>
              <w:autoSpaceDN/>
              <w:adjustRightInd/>
              <w:spacing w:after="0"/>
              <w:ind w:left="720"/>
            </w:pPr>
            <w:r w:rsidRPr="005934EE">
              <w:t xml:space="preserve">Each target CSI set has </w:t>
            </w:r>
            <m:oMath>
              <m:sSub>
                <m:sSubPr>
                  <m:ctrlPr>
                    <w:rPr>
                      <w:rFonts w:ascii="Cambria Math" w:hAnsi="Cambria Math"/>
                      <w:b/>
                      <w:bCs/>
                      <w:i/>
                    </w:rPr>
                  </m:ctrlPr>
                </m:sSubPr>
                <m:e>
                  <m:r>
                    <m:rPr>
                      <m:sty m:val="bi"/>
                    </m:rPr>
                    <w:rPr>
                      <w:rFonts w:ascii="Cambria Math" w:hAnsi="Cambria Math"/>
                    </w:rPr>
                    <m:t>S</m:t>
                  </m:r>
                </m:e>
                <m:sub>
                  <m:r>
                    <m:rPr>
                      <m:sty m:val="bi"/>
                    </m:rPr>
                    <w:rPr>
                      <w:rFonts w:ascii="Cambria Math" w:hAnsi="Cambria Math"/>
                    </w:rPr>
                    <m:t>k</m:t>
                  </m:r>
                </m:sub>
              </m:sSub>
            </m:oMath>
            <w:r w:rsidRPr="005934EE">
              <w:t xml:space="preserve"> target CSI samples, </w:t>
            </w:r>
            <w:r w:rsidRPr="005934EE">
              <w:fldChar w:fldCharType="begin"/>
            </w:r>
            <w:r w:rsidRPr="005934EE">
              <w:instrText xml:space="preserve"> QUOTE </w:instrText>
            </w:r>
            <w:r w:rsidR="00344AF2">
              <w:rPr>
                <w:rFonts w:eastAsia="宋体"/>
                <w:noProof/>
                <w:position w:val="-5"/>
                <w:lang w:val="en-US"/>
              </w:rPr>
              <w:pict w14:anchorId="4FAC0C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9.35pt;height:12.8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activeWritingStyle w:lang=&quot;EN-GB&quot; w:vendorID=&quot;64&quot; w:dllVersion=&quot;6&quot; w:nlCheck=&quot;on&quot; w:optionSet=&quot;1&quot;/&gt;&lt;w:activeWritingStyle w:lang=&quot;EN-AU&quot; w:vendorID=&quot;64&quot; w:dllVersion=&quot;6&quot; w:nlCheck=&quot;on&quot; w:optionSet=&quot;1&quot;/&gt;&lt;w:activeWritingStyle w:lang=&quot;FR-CA&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JA&quot; w:vendorID=&quot;64&quot; w:dllVersion=&quot;6&quot; w:nlCheck=&quot;on&quot; w:optionSet=&quot;1&quot;/&gt;&lt;w:activeWritingStyle w:lang=&quot;EN-CA&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activeWritingStyle w:lang=&quot;0C00&quot; w:vendorID=&quot;64&quot; w:dllVersion=&quot;0&quot; w:nlCheck=&quot;on&quot; w:optionSet=&quot;0&quot;/&gt;&lt;w:stylePaneFormatFilter w:val=&quot;3F01&quot;/&gt;&lt;w:defaultTabStop w:val=&quot;720&quot;/&gt;&lt;w:drawingGridHorizontalSpacing w:val=&quot;100&quot;/&gt;&lt;w:displayHorizontalDrawingGridEvery w:val=&quot;2&quot;/&gt;&lt;w:characterSpacingControl w:val=&quot;DontCompress&quot;/&gt;&lt;w:optimizeForBrowser/&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120&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0B&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EC9&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03&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869&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B6A&quot;/&gt;&lt;wsp:rsid wsp:val=&quot;00024D9C&quot;/&gt;&lt;wsp:rsid wsp:val=&quot;00024DE8&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4A&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5B7&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4A&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AB9&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6D8&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AB1&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3E2&quot;/&gt;&lt;wsp:rsid wsp:val=&quot;00062476&quot;/&gt;&lt;wsp:rsid wsp:val=&quot;0006253E&quot;/&gt;&lt;wsp:rsid wsp:val=&quot;00062950&quot;/&gt;&lt;wsp:rsid wsp:val=&quot;0006298A&quot;/&gt;&lt;wsp:rsid wsp:val=&quot;00062B1A&quot;/&gt;&lt;wsp:rsid wsp:val=&quot;00062BEE&quot;/&gt;&lt;wsp:rsid wsp:val=&quot;00062DBF&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1D&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DE&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2EA&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68&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749&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A29&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CF5&quot;/&gt;&lt;wsp:rsid wsp:val=&quot;00096D85&quot;/&gt;&lt;wsp:rsid wsp:val=&quot;00096E53&quot;/&gt;&lt;wsp:rsid wsp:val=&quot;00096E89&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70&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DA1&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68C&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48&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04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50C&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1&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84&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CC9&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B9A&quot;/&gt;&lt;wsp:rsid wsp:val=&quot;00106EA8&quot;/&gt;&lt;wsp:rsid wsp:val=&quot;00106FB3&quot;/&gt;&lt;wsp:rsid wsp:val=&quot;00107039&quot;/&gt;&lt;wsp:rsid wsp:val=&quot;00107151&quot;/&gt;&lt;wsp:rsid wsp:val=&quot;00107208&quot;/&gt;&lt;wsp:rsid wsp:val=&quot;00107248&quot;/&gt;&lt;wsp:rsid wsp:val=&quot;00107485&quot;/&gt;&lt;wsp:rsid wsp:val=&quot;001074F2&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641&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7BE&quot;/&gt;&lt;wsp:rsid wsp:val=&quot;00122845&quot;/&gt;&lt;wsp:rsid wsp:val=&quot;00122C65&quot;/&gt;&lt;wsp:rsid wsp:val=&quot;00122C7D&quot;/&gt;&lt;wsp:rsid wsp:val=&quot;00122C98&quot;/&gt;&lt;wsp:rsid wsp:val=&quot;00122EF7&quot;/&gt;&lt;wsp:rsid wsp:val=&quot;00122FC0&quot;/&gt;&lt;wsp:rsid wsp:val=&quot;001232F6&quot;/&gt;&lt;wsp:rsid wsp:val=&quot;001233E4&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B61&quot;/&gt;&lt;wsp:rsid wsp:val=&quot;00124D21&quot;/&gt;&lt;wsp:rsid wsp:val=&quot;00124D4A&quot;/&gt;&lt;wsp:rsid wsp:val=&quot;001256BF&quot;/&gt;&lt;wsp:rsid wsp:val=&quot;0012572A&quot;/&gt;&lt;wsp:rsid wsp:val=&quot;001257A5&quot;/&gt;&lt;wsp:rsid wsp:val=&quot;001258F2&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31&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A15&quot;/&gt;&lt;wsp:rsid wsp:val=&quot;00135B82&quot;/&gt;&lt;wsp:rsid wsp:val=&quot;00135D61&quot;/&gt;&lt;wsp:rsid wsp:val=&quot;00135F32&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E4D&quot;/&gt;&lt;wsp:rsid wsp:val=&quot;00137F84&quot;/&gt;&lt;wsp:rsid wsp:val=&quot;00137F9A&quot;/&gt;&lt;wsp:rsid wsp:val=&quot;001405A7&quot;/&gt;&lt;wsp:rsid wsp:val=&quot;001407D4&quot;/&gt;&lt;wsp:rsid wsp:val=&quot;00140A63&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1DF&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252&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6D&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07&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1E&quot;/&gt;&lt;wsp:rsid wsp:val=&quot;00160732&quot;/&gt;&lt;wsp:rsid wsp:val=&quot;00160789&quot;/&gt;&lt;wsp:rsid wsp:val=&quot;00160821&quot;/&gt;&lt;wsp:rsid wsp:val=&quot;001609BB&quot;/&gt;&lt;wsp:rsid wsp:val=&quot;00160B91&quot;/&gt;&lt;wsp:rsid wsp:val=&quot;00160CEE&quot;/&gt;&lt;wsp:rsid wsp:val=&quot;00160DF2&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1C&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AFE&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2F9&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8BB&quot;/&gt;&lt;wsp:rsid wsp:val=&quot;00182BA1&quot;/&gt;&lt;wsp:rsid wsp:val=&quot;001830B5&quot;/&gt;&lt;wsp:rsid wsp:val=&quot;001831CA&quot;/&gt;&lt;wsp:rsid wsp:val=&quot;00183490&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3EF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58B&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4E2&quot;/&gt;&lt;wsp:rsid wsp:val=&quot;001945DC&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97E4D&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1EA&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8E1&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4C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45B&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257&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E06&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92&quot;/&gt;&lt;wsp:rsid wsp:val=&quot;001B79AF&quot;/&gt;&lt;wsp:rsid wsp:val=&quot;001B7B2A&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AE9&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933&quot;/&gt;&lt;wsp:rsid wsp:val=&quot;001D1A04&quot;/&gt;&lt;wsp:rsid wsp:val=&quot;001D1C79&quot;/&gt;&lt;wsp:rsid wsp:val=&quot;001D2025&quot;/&gt;&lt;wsp:rsid wsp:val=&quot;001D20A3&quot;/&gt;&lt;wsp:rsid wsp:val=&quot;001D22A1&quot;/&gt;&lt;wsp:rsid wsp:val=&quot;001D2554&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E65&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08&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92E&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492&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390&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A6A&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39&quot;/&gt;&lt;wsp:rsid wsp:val=&quot;001F2B81&quot;/&gt;&lt;wsp:rsid wsp:val=&quot;001F2C1B&quot;/&gt;&lt;wsp:rsid wsp:val=&quot;001F2C3E&quot;/&gt;&lt;wsp:rsid wsp:val=&quot;001F2F62&quot;/&gt;&lt;wsp:rsid wsp:val=&quot;001F3019&quot;/&gt;&lt;wsp:rsid wsp:val=&quot;001F3328&quot;/&gt;&lt;wsp:rsid wsp:val=&quot;001F333A&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68&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5A3&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C7A&quot;/&gt;&lt;wsp:rsid wsp:val=&quot;00214EDE&quot;/&gt;&lt;wsp:rsid wsp:val=&quot;00215018&quot;/&gt;&lt;wsp:rsid wsp:val=&quot;00215138&quot;/&gt;&lt;wsp:rsid wsp:val=&quot;00215181&quot;/&gt;&lt;wsp:rsid wsp:val=&quot;00215187&quot;/&gt;&lt;wsp:rsid wsp:val=&quot;002151AC&quot;/&gt;&lt;wsp:rsid wsp:val=&quot;0021530D&quot;/&gt;&lt;wsp:rsid wsp:val=&quot;002153BF&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4E6B&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3C3&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10&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48&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463&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741&quot;/&gt;&lt;wsp:rsid wsp:val=&quot;0025386A&quot;/&gt;&lt;wsp:rsid wsp:val=&quot;00253874&quot;/&gt;&lt;wsp:rsid wsp:val=&quot;002538F4&quot;/&gt;&lt;wsp:rsid wsp:val=&quot;002539C8&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BA3&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400&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057&quot;/&gt;&lt;wsp:rsid wsp:val=&quot;002623FF&quot;/&gt;&lt;wsp:rsid wsp:val=&quot;00262614&quot;/&gt;&lt;wsp:rsid wsp:val=&quot;00262962&quot;/&gt;&lt;wsp:rsid wsp:val=&quot;00262A04&quot;/&gt;&lt;wsp:rsid wsp:val=&quot;00262C13&quot;/&gt;&lt;wsp:rsid wsp:val=&quot;00262C80&quot;/&gt;&lt;wsp:rsid wsp:val=&quot;00262E4A&quot;/&gt;&lt;wsp:rsid wsp:val=&quot;00262EF0&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85&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AF&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77E1D&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0F36&quot;/&gt;&lt;wsp:rsid wsp:val=&quot;0028102D&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6C&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71E&quot;/&gt;&lt;wsp:rsid wsp:val=&quot;0028483B&quot;/&gt;&lt;wsp:rsid wsp:val=&quot;00284847&quot;/&gt;&lt;wsp:rsid wsp:val=&quot;00284945&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33A&quot;/&gt;&lt;wsp:rsid wsp:val=&quot;00285682&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AFA&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137&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6A2&quot;/&gt;&lt;wsp:rsid wsp:val=&quot;002A47E3&quot;/&gt;&lt;wsp:rsid wsp:val=&quot;002A4AA9&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759&quot;/&gt;&lt;wsp:rsid wsp:val=&quot;002C6791&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0B06&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2CC&quot;/&gt;&lt;wsp:rsid wsp:val=&quot;002D233F&quot;/&gt;&lt;wsp:rsid wsp:val=&quot;002D2388&quot;/&gt;&lt;wsp:rsid wsp:val=&quot;002D26B8&quot;/&gt;&lt;wsp:rsid wsp:val=&quot;002D26C5&quot;/&gt;&lt;wsp:rsid wsp:val=&quot;002D2C1A&quot;/&gt;&lt;wsp:rsid wsp:val=&quot;002D2D23&quot;/&gt;&lt;wsp:rsid wsp:val=&quot;002D2D41&quot;/&gt;&lt;wsp:rsid wsp:val=&quot;002D2D5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52&quot;/&gt;&lt;wsp:rsid wsp:val=&quot;002D53CD&quot;/&gt;&lt;wsp:rsid wsp:val=&quot;002D54A6&quot;/&gt;&lt;wsp:rsid wsp:val=&quot;002D5526&quot;/&gt;&lt;wsp:rsid wsp:val=&quot;002D564D&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49C&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6D2&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DB3&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E87&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4D&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0E&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858&quot;/&gt;&lt;wsp:rsid wsp:val=&quot;00303982&quot;/&gt;&lt;wsp:rsid wsp:val=&quot;00303B33&quot;/&gt;&lt;wsp:rsid wsp:val=&quot;00303DED&quot;/&gt;&lt;wsp:rsid wsp:val=&quot;0030415A&quot;/&gt;&lt;wsp:rsid wsp:val=&quot;0030417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8F&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1DC&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D45&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2EEE&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37&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49&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6A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108&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19&quot;/&gt;&lt;wsp:rsid wsp:val=&quot;00366EAA&quot;/&gt;&lt;wsp:rsid wsp:val=&quot;00366FE1&quot;/&gt;&lt;wsp:rsid wsp:val=&quot;0036741A&quot;/&gt;&lt;wsp:rsid wsp:val=&quot;003674E8&quot;/&gt;&lt;wsp:rsid wsp:val=&quot;003676C5&quot;/&gt;&lt;wsp:rsid wsp:val=&quot;0036787A&quot;/&gt;&lt;wsp:rsid wsp:val=&quot;003678B1&quot;/&gt;&lt;wsp:rsid wsp:val=&quot;00367BD7&quot;/&gt;&lt;wsp:rsid wsp:val=&quot;00367D09&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2DC&quot;/&gt;&lt;wsp:rsid wsp:val=&quot;00371336&quot;/&gt;&lt;wsp:rsid wsp:val=&quot;0037142B&quot;/&gt;&lt;wsp:rsid wsp:val=&quot;0037189D&quot;/&gt;&lt;wsp:rsid wsp:val=&quot;00371B16&quot;/&gt;&lt;wsp:rsid wsp:val=&quot;00371BFE&quot;/&gt;&lt;wsp:rsid wsp:val=&quot;00371DFD&quot;/&gt;&lt;wsp:rsid wsp:val=&quot;00371EEB&quot;/&gt;&lt;wsp:rsid wsp:val=&quot;00371F07&quot;/&gt;&lt;wsp:rsid wsp:val=&quot;00371F27&quot;/&gt;&lt;wsp:rsid wsp:val=&quot;00372033&quot;/&gt;&lt;wsp:rsid wsp:val=&quot;00372285&quot;/&gt;&lt;wsp:rsid wsp:val=&quot;003723BE&quot;/&gt;&lt;wsp:rsid wsp:val=&quot;003723D5&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4F0&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773&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84&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8&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43&quot;/&gt;&lt;wsp:rsid wsp:val=&quot;003936DA&quot;/&gt;&lt;wsp:rsid wsp:val=&quot;00393B31&quot;/&gt;&lt;wsp:rsid wsp:val=&quot;00393C45&quot;/&gt;&lt;wsp:rsid wsp:val=&quot;00393C8A&quot;/&gt;&lt;wsp:rsid wsp:val=&quot;00393E1C&quot;/&gt;&lt;wsp:rsid wsp:val=&quot;00393F63&quot;/&gt;&lt;wsp:rsid wsp:val=&quot;00394077&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5A1&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99C&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9F4&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AF6&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17&quot;/&gt;&lt;wsp:rsid wsp:val=&quot;003B22E0&quot;/&gt;&lt;wsp:rsid wsp:val=&quot;003B24D2&quot;/&gt;&lt;wsp:rsid wsp:val=&quot;003B27B8&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6B8&quot;/&gt;&lt;wsp:rsid wsp:val=&quot;003B46D5&quot;/&gt;&lt;wsp:rsid wsp:val=&quot;003B4795&quot;/&gt;&lt;wsp:rsid wsp:val=&quot;003B4DC1&quot;/&gt;&lt;wsp:rsid wsp:val=&quot;003B4F5B&quot;/&gt;&lt;wsp:rsid wsp:val=&quot;003B5023&quot;/&gt;&lt;wsp:rsid wsp:val=&quot;003B516F&quot;/&gt;&lt;wsp:rsid wsp:val=&quot;003B5276&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702&quot;/&gt;&lt;wsp:rsid wsp:val=&quot;003B68AC&quot;/&gt;&lt;wsp:rsid wsp:val=&quot;003B6B93&quot;/&gt;&lt;wsp:rsid wsp:val=&quot;003B6C19&quot;/&gt;&lt;wsp:rsid wsp:val=&quot;003B6E90&quot;/&gt;&lt;wsp:rsid wsp:val=&quot;003B6F41&quot;/&gt;&lt;wsp:rsid wsp:val=&quot;003B7176&quot;/&gt;&lt;wsp:rsid wsp:val=&quot;003B786A&quot;/&gt;&lt;wsp:rsid wsp:val=&quot;003B7AC2&quot;/&gt;&lt;wsp:rsid wsp:val=&quot;003B7AF9&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14C&quot;/&gt;&lt;wsp:rsid wsp:val=&quot;003C530E&quot;/&gt;&lt;wsp:rsid wsp:val=&quot;003C5504&quot;/&gt;&lt;wsp:rsid wsp:val=&quot;003C5523&quot;/&gt;&lt;wsp:rsid wsp:val=&quot;003C55A4&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7B8&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3B7&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665&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826&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34B&quot;/&gt;&lt;wsp:rsid wsp:val=&quot;003E3458&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2C&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03C&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4F3&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8FA&quot;/&gt;&lt;wsp:rsid wsp:val=&quot;003F3986&quot;/&gt;&lt;wsp:rsid wsp:val=&quot;003F3DC8&quot;/&gt;&lt;wsp:rsid wsp:val=&quot;003F3DC9&quot;/&gt;&lt;wsp:rsid wsp:val=&quot;003F4088&quot;/&gt;&lt;wsp:rsid wsp:val=&quot;003F4189&quot;/&gt;&lt;wsp:rsid wsp:val=&quot;003F420E&quot;/&gt;&lt;wsp:rsid wsp:val=&quot;003F434D&quot;/&gt;&lt;wsp:rsid wsp:val=&quot;003F4445&quot;/&gt;&lt;wsp:rsid wsp:val=&quot;003F45A9&quot;/&gt;&lt;wsp:rsid wsp:val=&quot;003F45FC&quot;/&gt;&lt;wsp:rsid wsp:val=&quot;003F48AF&quot;/&gt;&lt;wsp:rsid wsp:val=&quot;003F4BC0&quot;/&gt;&lt;wsp:rsid wsp:val=&quot;003F4D7E&quot;/&gt;&lt;wsp:rsid wsp:val=&quot;003F4F2C&quot;/&gt;&lt;wsp:rsid wsp:val=&quot;003F4FD4&quot;/&gt;&lt;wsp:rsid wsp:val=&quot;003F51FE&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67C&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9E4&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41&quot;/&gt;&lt;wsp:rsid wsp:val=&quot;00402A86&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4F56&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104&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42&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4AF&quot;/&gt;&lt;wsp:rsid wsp:val=&quot;0041472D&quot;/&gt;&lt;wsp:rsid wsp:val=&quot;00414B45&quot;/&gt;&lt;wsp:rsid wsp:val=&quot;00414CC1&quot;/&gt;&lt;wsp:rsid wsp:val=&quot;00414D7C&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99A&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61B&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CD8&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4A&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1D1F&quot;/&gt;&lt;wsp:rsid wsp:val=&quot;004321D1&quot;/&gt;&lt;wsp:rsid wsp:val=&quot;0043249F&quot;/&gt;&lt;wsp:rsid wsp:val=&quot;004328B1&quot;/&gt;&lt;wsp:rsid wsp:val=&quot;004328D3&quot;/&gt;&lt;wsp:rsid wsp:val=&quot;004329C1&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893&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26&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1D0&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199&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370&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6EB&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4C6D&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A30&quot;/&gt;&lt;wsp:rsid wsp:val=&quot;00486B72&quot;/&gt;&lt;wsp:rsid wsp:val=&quot;00486BAA&quot;/&gt;&lt;wsp:rsid wsp:val=&quot;00486D8B&quot;/&gt;&lt;wsp:rsid wsp:val=&quot;00486F4D&quot;/&gt;&lt;wsp:rsid wsp:val=&quot;00486F9A&quot;/&gt;&lt;wsp:rsid wsp:val=&quot;00487638&quot;/&gt;&lt;wsp:rsid wsp:val=&quot;0048763F&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12&quot;/&gt;&lt;wsp:rsid wsp:val=&quot;00491A3B&quot;/&gt;&lt;wsp:rsid wsp:val=&quot;00491B60&quot;/&gt;&lt;wsp:rsid wsp:val=&quot;00491BA7&quot;/&gt;&lt;wsp:rsid wsp:val=&quot;00492067&quot;/&gt;&lt;wsp:rsid wsp:val=&quot;00492561&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1F6&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92&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5F0&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0F9&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6A0&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CD1&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81A&quot;/&gt;&lt;wsp:rsid wsp:val=&quot;004B493E&quot;/&gt;&lt;wsp:rsid wsp:val=&quot;004B4D4F&quot;/&gt;&lt;wsp:rsid wsp:val=&quot;004B5140&quot;/&gt;&lt;wsp:rsid wsp:val=&quot;004B514A&quot;/&gt;&lt;wsp:rsid wsp:val=&quot;004B52E4&quot;/&gt;&lt;wsp:rsid wsp:val=&quot;004B54EA&quot;/&gt;&lt;wsp:rsid wsp:val=&quot;004B5759&quot;/&gt;&lt;wsp:rsid wsp:val=&quot;004B5817&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A8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5D1&quot;/&gt;&lt;wsp:rsid wsp:val=&quot;004D060B&quot;/&gt;&lt;wsp:rsid wsp:val=&quot;004D0764&quot;/&gt;&lt;wsp:rsid wsp:val=&quot;004D0804&quot;/&gt;&lt;wsp:rsid wsp:val=&quot;004D0AF0&quot;/&gt;&lt;wsp:rsid wsp:val=&quot;004D0B23&quot;/&gt;&lt;wsp:rsid wsp:val=&quot;004D0C13&quot;/&gt;&lt;wsp:rsid wsp:val=&quot;004D0C5D&quot;/&gt;&lt;wsp:rsid wsp:val=&quot;004D0C7C&quot;/&gt;&lt;wsp:rsid wsp:val=&quot;004D0D70&quot;/&gt;&lt;wsp:rsid wsp:val=&quot;004D0EE5&quot;/&gt;&lt;wsp:rsid wsp:val=&quot;004D0F6B&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48&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2E2&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442&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74&quot;/&gt;&lt;wsp:rsid wsp:val=&quot;004E52A1&quot;/&gt;&lt;wsp:rsid wsp:val=&quot;004E5340&quot;/&gt;&lt;wsp:rsid wsp:val=&quot;004E53E3&quot;/&gt;&lt;wsp:rsid wsp:val=&quot;004E53FD&quot;/&gt;&lt;wsp:rsid wsp:val=&quot;004E59A4&quot;/&gt;&lt;wsp:rsid wsp:val=&quot;004E59CB&quot;/&gt;&lt;wsp:rsid wsp:val=&quot;004E5AB3&quot;/&gt;&lt;wsp:rsid wsp:val=&quot;004E5AF9&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3FC&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A77&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70C&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A91&quot;/&gt;&lt;wsp:rsid wsp:val=&quot;00507B7C&quot;/&gt;&lt;wsp:rsid wsp:val=&quot;00507D3E&quot;/&gt;&lt;wsp:rsid wsp:val=&quot;00507DDB&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2A&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D89&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9FA&quot;/&gt;&lt;wsp:rsid wsp:val=&quot;00530A1D&quot;/&gt;&lt;wsp:rsid wsp:val=&quot;00530FC8&quot;/&gt;&lt;wsp:rsid wsp:val=&quot;00531089&quot;/&gt;&lt;wsp:rsid wsp:val=&quot;00531302&quot;/&gt;&lt;wsp:rsid wsp:val=&quot;00531757&quot;/&gt;&lt;wsp:rsid wsp:val=&quot;00531808&quot;/&gt;&lt;wsp:rsid wsp:val=&quot;00531ABE&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18F&quot;/&gt;&lt;wsp:rsid wsp:val=&quot;00534861&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07B&quot;/&gt;&lt;wsp:rsid wsp:val=&quot;005362D5&quot;/&gt;&lt;wsp:rsid wsp:val=&quot;0053668C&quot;/&gt;&lt;wsp:rsid wsp:val=&quot;00536765&quot;/&gt;&lt;wsp:rsid wsp:val=&quot;005368BA&quot;/&gt;&lt;wsp:rsid wsp:val=&quot;00536BDE&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7D8&quot;/&gt;&lt;wsp:rsid wsp:val=&quot;00537922&quot;/&gt;&lt;wsp:rsid wsp:val=&quot;005379FA&quot;/&gt;&lt;wsp:rsid wsp:val=&quot;00537A1F&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B37&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1E&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3BB&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47D58&quot;/&gt;&lt;wsp:rsid wsp:val=&quot;00550118&quot;/&gt;&lt;wsp:rsid wsp:val=&quot;00550428&quot;/&gt;&lt;wsp:rsid wsp:val=&quot;00550A77&quot;/&gt;&lt;wsp:rsid wsp:val=&quot;00550C4D&quot;/&gt;&lt;wsp:rsid wsp:val=&quot;00550E33&quot;/&gt;&lt;wsp:rsid wsp:val=&quot;00551032&quot;/&gt;&lt;wsp:rsid wsp:val=&quot;005510DD&quot;/&gt;&lt;wsp:rsid wsp:val=&quot;005511E2&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4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3F80&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833&quot;/&gt;&lt;wsp:rsid wsp:val=&quot;00565963&quot;/&gt;&lt;wsp:rsid wsp:val=&quot;00565AFC&quot;/&gt;&lt;wsp:rsid wsp:val=&quot;00565C92&quot;/&gt;&lt;wsp:rsid wsp:val=&quot;00565E0E&quot;/&gt;&lt;wsp:rsid wsp:val=&quot;00565E12&quot;/&gt;&lt;wsp:rsid wsp:val=&quot;00565EFC&quot;/&gt;&lt;wsp:rsid wsp:val=&quot;00565FC3&quot;/&gt;&lt;wsp:rsid wsp:val=&quot;00565FEA&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0FFA&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4D9&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BC&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1&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2F9&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6A3&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442&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1E9&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AC&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AB8&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391&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2F3&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07B&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92&quot;/&gt;&lt;wsp:rsid wsp:val=&quot;005C57D2&quot;/&gt;&lt;wsp:rsid wsp:val=&quot;005C58CE&quot;/&gt;&lt;wsp:rsid wsp:val=&quot;005C5AEF&quot;/&gt;&lt;wsp:rsid wsp:val=&quot;005C5ED5&quot;/&gt;&lt;wsp:rsid wsp:val=&quot;005C5EE0&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D1D&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24&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3C4B&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5BF&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6C5&quot;/&gt;&lt;wsp:rsid wsp:val=&quot;005F0707&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AD7&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812&quot;/&gt;&lt;wsp:rsid wsp:val=&quot;005F2D16&quot;/&gt;&lt;wsp:rsid wsp:val=&quot;005F2E11&quot;/&gt;&lt;wsp:rsid wsp:val=&quot;005F2F03&quot;/&gt;&lt;wsp:rsid wsp:val=&quot;005F2F88&quot;/&gt;&lt;wsp:rsid wsp:val=&quot;005F34B9&quot;/&gt;&lt;wsp:rsid wsp:val=&quot;005F35B0&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CFA&quot;/&gt;&lt;wsp:rsid wsp:val=&quot;005F6E9B&quot;/&gt;&lt;wsp:rsid wsp:val=&quot;005F6F1C&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62A&quot;/&gt;&lt;wsp:rsid wsp:val=&quot;00606718&quot;/&gt;&lt;wsp:rsid wsp:val=&quot;006069B7&quot;/&gt;&lt;wsp:rsid wsp:val=&quot;00606B4B&quot;/&gt;&lt;wsp:rsid wsp:val=&quot;00606B73&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6EE&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593&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4E0&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2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AC&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3D3&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797&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1D0&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8FB&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13&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6DA&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3&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3E4E&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58&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29&quot;/&gt;&lt;wsp:rsid wsp:val=&quot;00693A3F&quot;/&gt;&lt;wsp:rsid wsp:val=&quot;00693BBC&quot;/&gt;&lt;wsp:rsid wsp:val=&quot;00693CF3&quot;/&gt;&lt;wsp:rsid wsp:val=&quot;00693D00&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4F6D&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00&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73&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AD&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A79FD&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98&quot;/&gt;&lt;wsp:rsid wsp:val=&quot;006B16FB&quot;/&gt;&lt;wsp:rsid wsp:val=&quot;006B1961&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26B&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608&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52C&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E3A&quot;/&gt;&lt;wsp:rsid wsp:val=&quot;006C1F17&quot;/&gt;&lt;wsp:rsid wsp:val=&quot;006C22E0&quot;/&gt;&lt;wsp:rsid wsp:val=&quot;006C23B9&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69&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679&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7A&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833&quot;/&gt;&lt;wsp:rsid wsp:val=&quot;006D093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1F22&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429&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6E33&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1F05&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584&quot;/&gt;&lt;wsp:rsid wsp:val=&quot;006E564C&quot;/&gt;&lt;wsp:rsid wsp:val=&quot;006E57DA&quot;/&gt;&lt;wsp:rsid wsp:val=&quot;006E5A41&quot;/&gt;&lt;wsp:rsid wsp:val=&quot;006E5AEC&quot;/&gt;&lt;wsp:rsid wsp:val=&quot;006E5FB5&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35A&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2B7&quot;/&gt;&lt;wsp:rsid wsp:val=&quot;006F0454&quot;/&gt;&lt;wsp:rsid wsp:val=&quot;006F04D4&quot;/&gt;&lt;wsp:rsid wsp:val=&quot;006F0676&quot;/&gt;&lt;wsp:rsid wsp:val=&quot;006F06A2&quot;/&gt;&lt;wsp:rsid wsp:val=&quot;006F06BA&quot;/&gt;&lt;wsp:rsid wsp:val=&quot;006F0755&quot;/&gt;&lt;wsp:rsid wsp:val=&quot;006F07DC&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18&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3F12&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5C5&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90A&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3D5&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04A&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497&quot;/&gt;&lt;wsp:rsid wsp:val=&quot;007117A5&quot;/&gt;&lt;wsp:rsid wsp:val=&quot;00711843&quot;/&gt;&lt;wsp:rsid wsp:val=&quot;007118DF&quot;/&gt;&lt;wsp:rsid wsp:val=&quot;00711A80&quot;/&gt;&lt;wsp:rsid wsp:val=&quot;00711C8D&quot;/&gt;&lt;wsp:rsid wsp:val=&quot;00711E0A&quot;/&gt;&lt;wsp:rsid wsp:val=&quot;00712128&quot;/&gt;&lt;wsp:rsid wsp:val=&quot;00712145&quot;/&gt;&lt;wsp:rsid wsp:val=&quot;00712216&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9B9&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84&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4F3&quot;/&gt;&lt;wsp:rsid wsp:val=&quot;00723627&quot;/&gt;&lt;wsp:rsid wsp:val=&quot;007239E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4&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6FB1&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1D0&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07&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3FF3&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88D&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0C8&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43B&quot;/&gt;&lt;wsp:rsid wsp:val=&quot;00753551&quot;/&gt;&lt;wsp:rsid wsp:val=&quot;00753899&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7CA&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EAE&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289&quot;/&gt;&lt;wsp:rsid wsp:val=&quot;00773418&quot;/&gt;&lt;wsp:rsid wsp:val=&quot;00773A2C&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9F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C9A&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1D34&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AEA&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52&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4C&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395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7FA&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B98&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25&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5D2&quot;/&gt;&lt;wsp:rsid wsp:val=&quot;007B165F&quot;/&gt;&lt;wsp:rsid wsp:val=&quot;007B1B51&quot;/&gt;&lt;wsp:rsid wsp:val=&quot;007B1CA3&quot;/&gt;&lt;wsp:rsid wsp:val=&quot;007B1D1F&quot;/&gt;&lt;wsp:rsid wsp:val=&quot;007B2084&quot;/&gt;&lt;wsp:rsid wsp:val=&quot;007B22BD&quot;/&gt;&lt;wsp:rsid wsp:val=&quot;007B25F3&quot;/&gt;&lt;wsp:rsid wsp:val=&quot;007B28CC&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1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2D&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6F60&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74&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8E&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4BC&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B3&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BD0&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AD&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A31&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6F97&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385&quot;/&gt;&lt;wsp:rsid wsp:val=&quot;0081657B&quot;/&gt;&lt;wsp:rsid wsp:val=&quot;0081659D&quot;/&gt;&lt;wsp:rsid wsp:val=&quot;0081684D&quot;/&gt;&lt;wsp:rsid wsp:val=&quot;00816D3E&quot;/&gt;&lt;wsp:rsid wsp:val=&quot;00816D6B&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6D&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2F70&quot;/&gt;&lt;wsp:rsid wsp:val=&quot;00823113&quot;/&gt;&lt;wsp:rsid wsp:val=&quot;0082311A&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B&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66&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1FCB&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504&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0BD&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0A4&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6C&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C53&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2AB&quot;/&gt;&lt;wsp:rsid wsp:val=&quot;0086437C&quot;/&gt;&lt;wsp:rsid wsp:val=&quot;00864402&quot;/&gt;&lt;wsp:rsid wsp:val=&quot;00864636&quot;/&gt;&lt;wsp:rsid wsp:val=&quot;008647C5&quot;/&gt;&lt;wsp:rsid wsp:val=&quot;008649FE&quot;/&gt;&lt;wsp:rsid wsp:val=&quot;00864BA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687&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51&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47&quot;/&gt;&lt;wsp:rsid wsp:val=&quot;008802FD&quot;/&gt;&lt;wsp:rsid wsp:val=&quot;00880311&quot;/&gt;&lt;wsp:rsid wsp:val=&quot;008807C6&quot;/&gt;&lt;wsp:rsid wsp:val=&quot;00880804&quot;/&gt;&lt;wsp:rsid wsp:val=&quot;00880829&quot;/&gt;&lt;wsp:rsid wsp:val=&quot;008808D8&quot;/&gt;&lt;wsp:rsid wsp:val=&quot;00880AA6&quot;/&gt;&lt;wsp:rsid wsp:val=&quot;00880D93&quot;/&gt;&lt;wsp:rsid wsp:val=&quot;00880E2B&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398&quot;/&gt;&lt;wsp:rsid wsp:val=&quot;00883417&quot;/&gt;&lt;wsp:rsid wsp:val=&quot;008834C7&quot;/&gt;&lt;wsp:rsid wsp:val=&quot;008834CB&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659&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7F7&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19&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061&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01F&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27D&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D45&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126&quot;/&gt;&lt;wsp:rsid wsp:val=&quot;008B6F80&quot;/&gt;&lt;wsp:rsid wsp:val=&quot;008B73D2&quot;/&gt;&lt;wsp:rsid wsp:val=&quot;008B74FA&quot;/&gt;&lt;wsp:rsid wsp:val=&quot;008B7595&quot;/&gt;&lt;wsp:rsid wsp:val=&quot;008B76AA&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EC0&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9C9&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9A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D7F9D&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5EB&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847&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3D7&quot;/&gt;&lt;wsp:rsid wsp:val=&quot;009006F3&quot;/&gt;&lt;wsp:rsid wsp:val=&quot;00900711&quot;/&gt;&lt;wsp:rsid wsp:val=&quot;009009A1&quot;/&gt;&lt;wsp:rsid wsp:val=&quot;009009B7&quot;/&gt;&lt;wsp:rsid wsp:val=&quot;00900B8F&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E2&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457&quot;/&gt;&lt;wsp:rsid wsp:val=&quot;00906478&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31&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30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4F0&quot;/&gt;&lt;wsp:rsid wsp:val=&quot;009215F0&quot;/&gt;&lt;wsp:rsid wsp:val=&quot;0092184A&quot;/&gt;&lt;wsp:rsid wsp:val=&quot;00921A8D&quot;/&gt;&lt;wsp:rsid wsp:val=&quot;00921B50&quot;/&gt;&lt;wsp:rsid wsp:val=&quot;00921CA3&quot;/&gt;&lt;wsp:rsid wsp:val=&quot;00921DB2&quot;/&gt;&lt;wsp:rsid wsp:val=&quot;00921DF4&quot;/&gt;&lt;wsp:rsid wsp:val=&quot;00921F58&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4F0&quot;/&gt;&lt;wsp:rsid wsp:val=&quot;00926955&quot;/&gt;&lt;wsp:rsid wsp:val=&quot;00926A19&quot;/&gt;&lt;wsp:rsid wsp:val=&quot;00926CBE&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3DF7&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0A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2FF&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3F9A&quot;/&gt;&lt;wsp:rsid wsp:val=&quot;009441A8&quot;/&gt;&lt;wsp:rsid wsp:val=&quot;009444A4&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3E&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95D&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6E4&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1A&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3&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3F&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09C&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806&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3E4&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75&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D96&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6D&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CF&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BE3&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85&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AE1&quot;/&gt;&lt;wsp:rsid wsp:val=&quot;009C2BC6&quot;/&gt;&lt;wsp:rsid wsp:val=&quot;009C2FDB&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2E1&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1D0&quot;/&gt;&lt;wsp:rsid wsp:val=&quot;009D2550&quot;/&gt;&lt;wsp:rsid wsp:val=&quot;009D2712&quot;/&gt;&lt;wsp:rsid wsp:val=&quot;009D2834&quot;/&gt;&lt;wsp:rsid wsp:val=&quot;009D2906&quot;/&gt;&lt;wsp:rsid wsp:val=&quot;009D2ADE&quot;/&gt;&lt;wsp:rsid wsp:val=&quot;009D2B21&quot;/&gt;&lt;wsp:rsid wsp:val=&quot;009D2B89&quot;/&gt;&lt;wsp:rsid wsp:val=&quot;009D2BF3&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C3D&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18&quot;/&gt;&lt;wsp:rsid wsp:val=&quot;009E0A44&quot;/&gt;&lt;wsp:rsid wsp:val=&quot;009E0C8D&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AD9&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4BF&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EAF&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458&quot;/&gt;&lt;wsp:rsid wsp:val=&quot;00A075C1&quot;/&gt;&lt;wsp:rsid wsp:val=&quot;00A077D4&quot;/&gt;&lt;wsp:rsid wsp:val=&quot;00A077DC&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17&quot;/&gt;&lt;wsp:rsid wsp:val=&quot;00A162EC&quot;/&gt;&lt;wsp:rsid wsp:val=&quot;00A16371&quot;/&gt;&lt;wsp:rsid wsp:val=&quot;00A1638A&quot;/&gt;&lt;wsp:rsid wsp:val=&quot;00A1640D&quot;/&gt;&lt;wsp:rsid wsp:val=&quot;00A164D0&quot;/&gt;&lt;wsp:rsid wsp:val=&quot;00A16678&quot;/&gt;&lt;wsp:rsid wsp:val=&quot;00A166DC&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7BC&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4E9&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82&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5E02&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821&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0E7D&quot;/&gt;&lt;wsp:rsid wsp:val=&quot;00A311C4&quot;/&gt;&lt;wsp:rsid wsp:val=&quot;00A312D9&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7EE&quot;/&gt;&lt;wsp:rsid wsp:val=&quot;00A329A5&quot;/&gt;&lt;wsp:rsid wsp:val=&quot;00A32A80&quot;/&gt;&lt;wsp:rsid wsp:val=&quot;00A32A8B&quot;/&gt;&lt;wsp:rsid wsp:val=&quot;00A32AB3&quot;/&gt;&lt;wsp:rsid wsp:val=&quot;00A32D51&quot;/&gt;&lt;wsp:rsid wsp:val=&quot;00A33044&quot;/&gt;&lt;wsp:rsid wsp:val=&quot;00A3305B&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6EDA&quot;/&gt;&lt;wsp:rsid wsp:val=&quot;00A37028&quot;/&gt;&lt;wsp:rsid wsp:val=&quot;00A37217&quot;/&gt;&lt;wsp:rsid wsp:val=&quot;00A37269&quot;/&gt;&lt;wsp:rsid wsp:val=&quot;00A37428&quot;/&gt;&lt;wsp:rsid wsp:val=&quot;00A3760D&quot;/&gt;&lt;wsp:rsid wsp:val=&quot;00A37A16&quot;/&gt;&lt;wsp:rsid wsp:val=&quot;00A37BA0&quot;/&gt;&lt;wsp:rsid wsp:val=&quot;00A37BF8&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AA7&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011&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B4F&quot;/&gt;&lt;wsp:rsid wsp:val=&quot;00A47C27&quot;/&gt;&lt;wsp:rsid wsp:val=&quot;00A47CC4&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0E13&quot;/&gt;&lt;wsp:rsid wsp:val=&quot;00A511C5&quot;/&gt;&lt;wsp:rsid wsp:val=&quot;00A511FD&quot;/&gt;&lt;wsp:rsid wsp:val=&quot;00A512B4&quot;/&gt;&lt;wsp:rsid wsp:val=&quot;00A5144B&quot;/&gt;&lt;wsp:rsid wsp:val=&quot;00A514D7&quot;/&gt;&lt;wsp:rsid wsp:val=&quot;00A51510&quot;/&gt;&lt;wsp:rsid wsp:val=&quot;00A51592&quot;/&gt;&lt;wsp:rsid wsp:val=&quot;00A515AE&quot;/&gt;&lt;wsp:rsid wsp:val=&quot;00A517E8&quot;/&gt;&lt;wsp:rsid wsp:val=&quot;00A5196B&quot;/&gt;&lt;wsp:rsid wsp:val=&quot;00A519CA&quot;/&gt;&lt;wsp:rsid wsp:val=&quot;00A51C5F&quot;/&gt;&lt;wsp:rsid wsp:val=&quot;00A51E2D&quot;/&gt;&lt;wsp:rsid wsp:val=&quot;00A52142&quot;/&gt;&lt;wsp:rsid wsp:val=&quot;00A521A4&quot;/&gt;&lt;wsp:rsid wsp:val=&quot;00A521E2&quot;/&gt;&lt;wsp:rsid wsp:val=&quot;00A52201&quot;/&gt;&lt;wsp:rsid wsp:val=&quot;00A5224A&quot;/&gt;&lt;wsp:rsid wsp:val=&quot;00A5229D&quot;/&gt;&lt;wsp:rsid wsp:val=&quot;00A522AF&quot;/&gt;&lt;wsp:rsid wsp:val=&quot;00A522F3&quot;/&gt;&lt;wsp:rsid wsp:val=&quot;00A524B2&quot;/&gt;&lt;wsp:rsid wsp:val=&quot;00A5259C&quot;/&gt;&lt;wsp:rsid wsp:val=&quot;00A525A6&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6A&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686&quot;/&gt;&lt;wsp:rsid wsp:val=&quot;00A63AB8&quot;/&gt;&lt;wsp:rsid wsp:val=&quot;00A63AFC&quot;/&gt;&lt;wsp:rsid wsp:val=&quot;00A63B43&quot;/&gt;&lt;wsp:rsid wsp:val=&quot;00A63C76&quot;/&gt;&lt;wsp:rsid wsp:val=&quot;00A63CC4&quot;/&gt;&lt;wsp:rsid wsp:val=&quot;00A63D54&quot;/&gt;&lt;wsp:rsid wsp:val=&quot;00A63E44&quot;/&gt;&lt;wsp:rsid wsp:val=&quot;00A643F6&quot;/&gt;&lt;wsp:rsid wsp:val=&quot;00A64540&quot;/&gt;&lt;wsp:rsid wsp:val=&quot;00A6455A&quot;/&gt;&lt;wsp:rsid wsp:val=&quot;00A6456F&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6E64&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26C&quot;/&gt;&lt;wsp:rsid wsp:val=&quot;00A76773&quot;/&gt;&lt;wsp:rsid wsp:val=&quot;00A769F6&quot;/&gt;&lt;wsp:rsid wsp:val=&quot;00A76AF8&quot;/&gt;&lt;wsp:rsid wsp:val=&quot;00A76EF7&quot;/&gt;&lt;wsp:rsid wsp:val=&quot;00A76F8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B68&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5FE&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1D&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69E&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03&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AD&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2E1&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14&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8DF&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437&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9B0&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58&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3F2&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89A&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327&quot;/&gt;&lt;wsp:rsid wsp:val=&quot;00AD66B2&quot;/&gt;&lt;wsp:rsid wsp:val=&quot;00AD67AC&quot;/&gt;&lt;wsp:rsid wsp:val=&quot;00AD681D&quot;/&gt;&lt;wsp:rsid wsp:val=&quot;00AD6AC5&quot;/&gt;&lt;wsp:rsid wsp:val=&quot;00AD6DDD&quot;/&gt;&lt;wsp:rsid wsp:val=&quot;00AD6E21&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977&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6E04&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57&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88&quot;/&gt;&lt;wsp:rsid wsp:val=&quot;00B026CF&quot;/&gt;&lt;wsp:rsid wsp:val=&quot;00B026E3&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67B&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54B&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ABA&quot;/&gt;&lt;wsp:rsid wsp:val=&quot;00B11D0C&quot;/&gt;&lt;wsp:rsid wsp:val=&quot;00B11EA2&quot;/&gt;&lt;wsp:rsid wsp:val=&quot;00B11F9B&quot;/&gt;&lt;wsp:rsid wsp:val=&quot;00B12640&quot;/&gt;&lt;wsp:rsid wsp:val=&quot;00B12887&quot;/&gt;&lt;wsp:rsid wsp:val=&quot;00B12B56&quot;/&gt;&lt;wsp:rsid wsp:val=&quot;00B12B75&quot;/&gt;&lt;wsp:rsid wsp:val=&quot;00B12F27&quot;/&gt;&lt;wsp:rsid wsp:val=&quot;00B1305B&quot;/&gt;&lt;wsp:rsid wsp:val=&quot;00B131E8&quot;/&gt;&lt;wsp:rsid wsp:val=&quot;00B13289&quot;/&gt;&lt;wsp:rsid wsp:val=&quot;00B1348D&quot;/&gt;&lt;wsp:rsid wsp:val=&quot;00B135C3&quot;/&gt;&lt;wsp:rsid wsp:val=&quot;00B1384A&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1FF&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379&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005&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14A&quot;/&gt;&lt;wsp:rsid wsp:val=&quot;00B41293&quot;/&gt;&lt;wsp:rsid wsp:val=&quot;00B41375&quot;/&gt;&lt;wsp:rsid wsp:val=&quot;00B4164C&quot;/&gt;&lt;wsp:rsid wsp:val=&quot;00B41822&quot;/&gt;&lt;wsp:rsid wsp:val=&quot;00B4199A&quot;/&gt;&lt;wsp:rsid wsp:val=&quot;00B41A98&quot;/&gt;&lt;wsp:rsid wsp:val=&quot;00B41CE3&quot;/&gt;&lt;wsp:rsid wsp:val=&quot;00B41D7E&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EFC&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57D21&quot;/&gt;&lt;wsp:rsid wsp:val=&quot;00B60050&quot;/&gt;&lt;wsp:rsid wsp:val=&quot;00B60223&quot;/&gt;&lt;wsp:rsid wsp:val=&quot;00B6026D&quot;/&gt;&lt;wsp:rsid wsp:val=&quot;00B60432&quot;/&gt;&lt;wsp:rsid wsp:val=&quot;00B604A4&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ABF&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3A&quot;/&gt;&lt;wsp:rsid wsp:val=&quot;00B63BFA&quot;/&gt;&lt;wsp:rsid wsp:val=&quot;00B63DEA&quot;/&gt;&lt;wsp:rsid wsp:val=&quot;00B63E64&quot;/&gt;&lt;wsp:rsid wsp:val=&quot;00B63F5F&quot;/&gt;&lt;wsp:rsid wsp:val=&quot;00B64310&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451&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167&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1D&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2B&quot;/&gt;&lt;wsp:rsid wsp:val=&quot;00B74380&quot;/&gt;&lt;wsp:rsid wsp:val=&quot;00B745BD&quot;/&gt;&lt;wsp:rsid wsp:val=&quot;00B74675&quot;/&gt;&lt;wsp:rsid wsp:val=&quot;00B74722&quot;/&gt;&lt;wsp:rsid wsp:val=&quot;00B74723&quot;/&gt;&lt;wsp:rsid wsp:val=&quot;00B747B0&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1C&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9EB&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1AF&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5AD&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34F&quot;/&gt;&lt;wsp:rsid wsp:val=&quot;00BA142F&quot;/&gt;&lt;wsp:rsid wsp:val=&quot;00BA147C&quot;/&gt;&lt;wsp:rsid wsp:val=&quot;00BA17C6&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CE1&quot;/&gt;&lt;wsp:rsid wsp:val=&quot;00BA4E92&quot;/&gt;&lt;wsp:rsid wsp:val=&quot;00BA5340&quot;/&gt;&lt;wsp:rsid wsp:val=&quot;00BA536D&quot;/&gt;&lt;wsp:rsid wsp:val=&quot;00BA5382&quot;/&gt;&lt;wsp:rsid wsp:val=&quot;00BA53E4&quot;/&gt;&lt;wsp:rsid wsp:val=&quot;00BA53E7&quot;/&gt;&lt;wsp:rsid wsp:val=&quot;00BA5414&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D1&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B39&quot;/&gt;&lt;wsp:rsid wsp:val=&quot;00BB6D67&quot;/&gt;&lt;wsp:rsid wsp:val=&quot;00BB6E14&quot;/&gt;&lt;wsp:rsid wsp:val=&quot;00BB7040&quot;/&gt;&lt;wsp:rsid wsp:val=&quot;00BB7155&quot;/&gt;&lt;wsp:rsid wsp:val=&quot;00BB7299&quot;/&gt;&lt;wsp:rsid wsp:val=&quot;00BB73F8&quot;/&gt;&lt;wsp:rsid wsp:val=&quot;00BB7699&quot;/&gt;&lt;wsp:rsid wsp:val=&quot;00BB7A9A&quot;/&gt;&lt;wsp:rsid wsp:val=&quot;00BB7AEB&quot;/&gt;&lt;wsp:rsid wsp:val=&quot;00BB7C08&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AF8&quot;/&gt;&lt;wsp:rsid wsp:val=&quot;00BC2D06&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4E0&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05&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5FBB&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314&quot;/&gt;&lt;wsp:rsid wsp:val=&quot;00BF04B5&quot;/&gt;&lt;wsp:rsid wsp:val=&quot;00BF0573&quot;/&gt;&lt;wsp:rsid wsp:val=&quot;00BF06C6&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5AA&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968&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9B6&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0EA&quot;/&gt;&lt;wsp:rsid wsp:val=&quot;00C054E5&quot;/&gt;&lt;wsp:rsid wsp:val=&quot;00C05556&quot;/&gt;&lt;wsp:rsid wsp:val=&quot;00C0557F&quot;/&gt;&lt;wsp:rsid wsp:val=&quot;00C05851&quot;/&gt;&lt;wsp:rsid wsp:val=&quot;00C05FAF&quot;/&gt;&lt;wsp:rsid wsp:val=&quot;00C06252&quot;/&gt;&lt;wsp:rsid wsp:val=&quot;00C06429&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6FA&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CE0&quot;/&gt;&lt;wsp:rsid wsp:val=&quot;00C13D6D&quot;/&gt;&lt;wsp:rsid wsp:val=&quot;00C13E84&quot;/&gt;&lt;wsp:rsid wsp:val=&quot;00C14247&quot;/&gt;&lt;wsp:rsid wsp:val=&quot;00C14383&quot;/&gt;&lt;wsp:rsid wsp:val=&quot;00C145C4&quot;/&gt;&lt;wsp:rsid wsp:val=&quot;00C14609&quot;/&gt;&lt;wsp:rsid wsp:val=&quot;00C1460F&quot;/&gt;&lt;wsp:rsid wsp:val=&quot;00C1473E&quot;/&gt;&lt;wsp:rsid wsp:val=&quot;00C14BAA&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731&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4A0&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DF1&quot;/&gt;&lt;wsp:rsid wsp:val=&quot;00C23E13&quot;/&gt;&lt;wsp:rsid wsp:val=&quot;00C23FF9&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309&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A50&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404&quot;/&gt;&lt;wsp:rsid wsp:val=&quot;00C44636&quot;/&gt;&lt;wsp:rsid wsp:val=&quot;00C44707&quot;/&gt;&lt;wsp:rsid wsp:val=&quot;00C449F4&quot;/&gt;&lt;wsp:rsid wsp:val=&quot;00C44A89&quot;/&gt;&lt;wsp:rsid wsp:val=&quot;00C44B02&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7&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0D2F&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3A&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4EA3&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5E36&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4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19&quot;/&gt;&lt;wsp:rsid wsp:val=&quot;00C62EDA&quot;/&gt;&lt;wsp:rsid wsp:val=&quot;00C62FCC&quot;/&gt;&lt;wsp:rsid wsp:val=&quot;00C6311C&quot;/&gt;&lt;wsp:rsid wsp:val=&quot;00C63128&quot;/&gt;&lt;wsp:rsid wsp:val=&quot;00C63294&quot;/&gt;&lt;wsp:rsid wsp:val=&quot;00C632A4&quot;/&gt;&lt;wsp:rsid wsp:val=&quot;00C63869&quot;/&gt;&lt;wsp:rsid wsp:val=&quot;00C63AEB&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1F&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463&quot;/&gt;&lt;wsp:rsid wsp:val=&quot;00C6656E&quot;/&gt;&lt;wsp:rsid wsp:val=&quot;00C666C7&quot;/&gt;&lt;wsp:rsid wsp:val=&quot;00C668A2&quot;/&gt;&lt;wsp:rsid wsp:val=&quot;00C66968&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0B3&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0D3&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7&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332&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CEE&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1E9&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929&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68E&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4D&quot;/&gt;&lt;wsp:rsid wsp:val=&quot;00CC5ADE&quot;/&gt;&lt;wsp:rsid wsp:val=&quot;00CC5F30&quot;/&gt;&lt;wsp:rsid wsp:val=&quot;00CC61E8&quot;/&gt;&lt;wsp:rsid wsp:val=&quot;00CC61F4&quot;/&gt;&lt;wsp:rsid wsp:val=&quot;00CC62AA&quot;/&gt;&lt;wsp:rsid wsp:val=&quot;00CC6325&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6E97&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DF7&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0C2F&quot;/&gt;&lt;wsp:rsid wsp:val=&quot;00CE125C&quot;/&gt;&lt;wsp:rsid wsp:val=&quot;00CE1500&quot;/&gt;&lt;wsp:rsid wsp:val=&quot;00CE15E0&quot;/&gt;&lt;wsp:rsid wsp:val=&quot;00CE15FE&quot;/&gt;&lt;wsp:rsid wsp:val=&quot;00CE1A83&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46&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0E7B&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1E&quot;/&gt;&lt;wsp:rsid wsp:val=&quot;00CF637D&quot;/&gt;&lt;wsp:rsid wsp:val=&quot;00CF63A2&quot;/&gt;&lt;wsp:rsid wsp:val=&quot;00CF64E2&quot;/&gt;&lt;wsp:rsid wsp:val=&quot;00CF6589&quot;/&gt;&lt;wsp:rsid wsp:val=&quot;00CF6A01&quot;/&gt;&lt;wsp:rsid wsp:val=&quot;00CF6B44&quot;/&gt;&lt;wsp:rsid wsp:val=&quot;00CF6C84&quot;/&gt;&lt;wsp:rsid wsp:val=&quot;00CF6DE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5A6&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3D0A&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2&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8BE&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1F09&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0D&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15C&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5F3&quot;/&gt;&lt;wsp:rsid wsp:val=&quot;00D4061E&quot;/&gt;&lt;wsp:rsid wsp:val=&quot;00D4064D&quot;/&gt;&lt;wsp:rsid wsp:val=&quot;00D40654&quot;/&gt;&lt;wsp:rsid wsp:val=&quot;00D409AB&quot;/&gt;&lt;wsp:rsid wsp:val=&quot;00D409AE&quot;/&gt;&lt;wsp:rsid wsp:val=&quot;00D40A4D&quot;/&gt;&lt;wsp:rsid wsp:val=&quot;00D40AE5&quot;/&gt;&lt;wsp:rsid wsp:val=&quot;00D40B67&quot;/&gt;&lt;wsp:rsid wsp:val=&quot;00D40CF7&quot;/&gt;&lt;wsp:rsid wsp:val=&quot;00D40EB8&quot;/&gt;&lt;wsp:rsid wsp:val=&quot;00D411C0&quot;/&gt;&lt;wsp:rsid wsp:val=&quot;00D4123A&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5F&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22&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17&quot;/&gt;&lt;wsp:rsid wsp:val=&quot;00D50652&quot;/&gt;&lt;wsp:rsid wsp:val=&quot;00D506B4&quot;/&gt;&lt;wsp:rsid wsp:val=&quot;00D5089D&quot;/&gt;&lt;wsp:rsid wsp:val=&quot;00D50960&quot;/&gt;&lt;wsp:rsid wsp:val=&quot;00D50ABC&quot;/&gt;&lt;wsp:rsid wsp:val=&quot;00D50BB9&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900&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B1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AD&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76&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054&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0EA&quot;/&gt;&lt;wsp:rsid wsp:val=&quot;00D815C3&quot;/&gt;&lt;wsp:rsid wsp:val=&quot;00D816A6&quot;/&gt;&lt;wsp:rsid wsp:val=&quot;00D817C0&quot;/&gt;&lt;wsp:rsid wsp:val=&quot;00D81BA8&quot;/&gt;&lt;wsp:rsid wsp:val=&quot;00D81C01&quot;/&gt;&lt;wsp:rsid wsp:val=&quot;00D81C24&quot;/&gt;&lt;wsp:rsid wsp:val=&quot;00D81C78&quot;/&gt;&lt;wsp:rsid wsp:val=&quot;00D81D4E&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A8&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B79&quot;/&gt;&lt;wsp:rsid wsp:val=&quot;00D93CA5&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33&quot;/&gt;&lt;wsp:rsid wsp:val=&quot;00DA3F7A&quot;/&gt;&lt;wsp:rsid wsp:val=&quot;00DA3F8E&quot;/&gt;&lt;wsp:rsid wsp:val=&quot;00DA3FE9&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528&quot;/&gt;&lt;wsp:rsid wsp:val=&quot;00DA6664&quot;/&gt;&lt;wsp:rsid wsp:val=&quot;00DA68FC&quot;/&gt;&lt;wsp:rsid wsp:val=&quot;00DA69E2&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03&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92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C1C&quot;/&gt;&lt;wsp:rsid wsp:val=&quot;00DC7D11&quot;/&gt;&lt;wsp:rsid wsp:val=&quot;00DD00BC&quot;/&gt;&lt;wsp:rsid wsp:val=&quot;00DD0180&quot;/&gt;&lt;wsp:rsid wsp:val=&quot;00DD0383&quot;/&gt;&lt;wsp:rsid wsp:val=&quot;00DD03DE&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F8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01&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26&quot;/&gt;&lt;wsp:rsid wsp:val=&quot;00DD3C38&quot;/&gt;&lt;wsp:rsid wsp:val=&quot;00DD3DC4&quot;/&gt;&lt;wsp:rsid wsp:val=&quot;00DD3E43&quot;/&gt;&lt;wsp:rsid wsp:val=&quot;00DD40E0&quot;/&gt;&lt;wsp:rsid wsp:val=&quot;00DD4216&quot;/&gt;&lt;wsp:rsid wsp:val=&quot;00DD430F&quot;/&gt;&lt;wsp:rsid wsp:val=&quot;00DD43D8&quot;/&gt;&lt;wsp:rsid wsp:val=&quot;00DD43E2&quot;/&gt;&lt;wsp:rsid wsp:val=&quot;00DD4480&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5E8&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47&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3BF&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C8&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598&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C66&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8E9&quot;/&gt;&lt;wsp:rsid wsp:val=&quot;00DF2917&quot;/&gt;&lt;wsp:rsid wsp:val=&quot;00DF2A7F&quot;/&gt;&lt;wsp:rsid wsp:val=&quot;00DF3069&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3E9&quot;/&gt;&lt;wsp:rsid wsp:val=&quot;00DF55CD&quot;/&gt;&lt;wsp:rsid wsp:val=&quot;00DF5662&quot;/&gt;&lt;wsp:rsid wsp:val=&quot;00DF575E&quot;/&gt;&lt;wsp:rsid wsp:val=&quot;00DF5D32&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B7E&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787&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87F&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4B3&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AA7&quot;/&gt;&lt;wsp:rsid wsp:val=&quot;00E21C22&quot;/&gt;&lt;wsp:rsid wsp:val=&quot;00E21DDE&quot;/&gt;&lt;wsp:rsid wsp:val=&quot;00E21ECB&quot;/&gt;&lt;wsp:rsid wsp:val=&quot;00E22031&quot;/&gt;&lt;wsp:rsid wsp:val=&quot;00E22074&quot;/&gt;&lt;wsp:rsid wsp:val=&quot;00E221A8&quot;/&gt;&lt;wsp:rsid wsp:val=&quot;00E22484&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163&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92&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AB6&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50&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6C3&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53&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43&quot;/&gt;&lt;wsp:rsid wsp:val=&quot;00E54B95&quot;/&gt;&lt;wsp:rsid wsp:val=&quot;00E54C4A&quot;/&gt;&lt;wsp:rsid wsp:val=&quot;00E54F34&quot;/&gt;&lt;wsp:rsid wsp:val=&quot;00E54FF7&quot;/&gt;&lt;wsp:rsid wsp:val=&quot;00E55088&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8B5&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4C8&quot;/&gt;&lt;wsp:rsid wsp:val=&quot;00E636D0&quot;/&gt;&lt;wsp:rsid wsp:val=&quot;00E63829&quot;/&gt;&lt;wsp:rsid wsp:val=&quot;00E6387F&quot;/&gt;&lt;wsp:rsid wsp:val=&quot;00E63972&quot;/&gt;&lt;wsp:rsid wsp:val=&quot;00E63CD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716&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4F&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3BA&quot;/&gt;&lt;wsp:rsid wsp:val=&quot;00E76673&quot;/&gt;&lt;wsp:rsid wsp:val=&quot;00E766E4&quot;/&gt;&lt;wsp:rsid wsp:val=&quot;00E767F2&quot;/&gt;&lt;wsp:rsid wsp:val=&quot;00E7696E&quot;/&gt;&lt;wsp:rsid wsp:val=&quot;00E76984&quot;/&gt;&lt;wsp:rsid wsp:val=&quot;00E76D46&quot;/&gt;&lt;wsp:rsid wsp:val=&quot;00E76DE0&quot;/&gt;&lt;wsp:rsid wsp:val=&quot;00E76F15&quot;/&gt;&lt;wsp:rsid wsp:val=&quot;00E76FBA&quot;/&gt;&lt;wsp:rsid wsp:val=&quot;00E76FFA&quot;/&gt;&lt;wsp:rsid wsp:val=&quot;00E770EA&quot;/&gt;&lt;wsp:rsid wsp:val=&quot;00E771DA&quot;/&gt;&lt;wsp:rsid wsp:val=&quot;00E7739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3E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584&quot;/&gt;&lt;wsp:rsid wsp:val=&quot;00E8468E&quot;/&gt;&lt;wsp:rsid wsp:val=&quot;00E847AA&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818&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9AE&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641&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CDE&quot;/&gt;&lt;wsp:rsid wsp:val=&quot;00EA6E53&quot;/&gt;&lt;wsp:rsid wsp:val=&quot;00EA6F97&quot;/&gt;&lt;wsp:rsid wsp:val=&quot;00EA7156&quot;/&gt;&lt;wsp:rsid wsp:val=&quot;00EA71B4&quot;/&gt;&lt;wsp:rsid wsp:val=&quot;00EA72A7&quot;/&gt;&lt;wsp:rsid wsp:val=&quot;00EA73E8&quot;/&gt;&lt;wsp:rsid wsp:val=&quot;00EA75DD&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3B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8D3&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41C&quot;/&gt;&lt;wsp:rsid wsp:val=&quot;00EC34A1&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11&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413&quot;/&gt;&lt;wsp:rsid wsp:val=&quot;00ED25F4&quot;/&gt;&lt;wsp:rsid wsp:val=&quot;00ED26CD&quot;/&gt;&lt;wsp:rsid wsp:val=&quot;00ED2807&quot;/&gt;&lt;wsp:rsid wsp:val=&quot;00ED28B6&quot;/&gt;&lt;wsp:rsid wsp:val=&quot;00ED28FD&quot;/&gt;&lt;wsp:rsid wsp:val=&quot;00ED2A07&quot;/&gt;&lt;wsp:rsid wsp:val=&quot;00ED2AB4&quot;/&gt;&lt;wsp:rsid wsp:val=&quot;00ED2CCB&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D7B&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58&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24F&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904&quot;/&gt;&lt;wsp:rsid wsp:val=&quot;00F06C53&quot;/&gt;&lt;wsp:rsid wsp:val=&quot;00F07012&quot;/&gt;&lt;wsp:rsid wsp:val=&quot;00F070BA&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B09&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297&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3DC&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69D&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8C6&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489&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057&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06&quot;/&gt;&lt;wsp:rsid wsp:val=&quot;00F51834&quot;/&gt;&lt;wsp:rsid wsp:val=&quot;00F51882&quot;/&gt;&lt;wsp:rsid wsp:val=&quot;00F5197D&quot;/&gt;&lt;wsp:rsid wsp:val=&quot;00F51A03&quot;/&gt;&lt;wsp:rsid wsp:val=&quot;00F51C02&quot;/&gt;&lt;wsp:rsid wsp:val=&quot;00F51EF3&quot;/&gt;&lt;wsp:rsid wsp:val=&quot;00F51F92&quot;/&gt;&lt;wsp:rsid wsp:val=&quot;00F52271&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19D&quot;/&gt;&lt;wsp:rsid wsp:val=&quot;00F53488&quot;/&gt;&lt;wsp:rsid wsp:val=&quot;00F534F3&quot;/&gt;&lt;wsp:rsid wsp:val=&quot;00F53A44&quot;/&gt;&lt;wsp:rsid wsp:val=&quot;00F53BC3&quot;/&gt;&lt;wsp:rsid wsp:val=&quot;00F53EAD&quot;/&gt;&lt;wsp:rsid wsp:val=&quot;00F540FD&quot;/&gt;&lt;wsp:rsid wsp:val=&quot;00F545D8&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C7D&quot;/&gt;&lt;wsp:rsid wsp:val=&quot;00F55C99&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A65&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20B&quot;/&gt;&lt;wsp:rsid wsp:val=&quot;00F64395&quot;/&gt;&lt;wsp:rsid wsp:val=&quot;00F64398&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252&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974&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16&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DE7&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62E&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7C8&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44&quot;/&gt;&lt;wsp:rsid wsp:val=&quot;00F96CF3&quot;/&gt;&lt;wsp:rsid wsp:val=&quot;00F96DCC&quot;/&gt;&lt;wsp:rsid wsp:val=&quot;00F96EE1&quot;/&gt;&lt;wsp:rsid wsp:val=&quot;00F96F4C&quot;/&gt;&lt;wsp:rsid wsp:val=&quot;00F96FAD&quot;/&gt;&lt;wsp:rsid wsp:val=&quot;00F96FDF&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0A&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1FCF&quot;/&gt;&lt;wsp:rsid wsp:val=&quot;00FA2420&quot;/&gt;&lt;wsp:rsid wsp:val=&quot;00FA251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818&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69E&quot;/&gt;&lt;wsp:rsid wsp:val=&quot;00FB3888&quot;/&gt;&lt;wsp:rsid wsp:val=&quot;00FB38D5&quot;/&gt;&lt;wsp:rsid wsp:val=&quot;00FB3A8E&quot;/&gt;&lt;wsp:rsid wsp:val=&quot;00FB3F7C&quot;/&gt;&lt;wsp:rsid wsp:val=&quot;00FB3FAF&quot;/&gt;&lt;wsp:rsid wsp:val=&quot;00FB4007&quot;/&gt;&lt;wsp:rsid wsp:val=&quot;00FB40AF&quot;/&gt;&lt;wsp:rsid wsp:val=&quot;00FB4102&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E71&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1CA0&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C7D47&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05&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A4E&quot;/&gt;&lt;wsp:rsid wsp:val=&quot;00FD4B8D&quot;/&gt;&lt;wsp:rsid wsp:val=&quot;00FD4E14&quot;/&gt;&lt;wsp:rsid wsp:val=&quot;00FD4EF0&quot;/&gt;&lt;wsp:rsid wsp:val=&quot;00FD4F8A&quot;/&gt;&lt;wsp:rsid wsp:val=&quot;00FD53D1&quot;/&gt;&lt;wsp:rsid wsp:val=&quot;00FD5510&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243&quot;/&gt;&lt;wsp:rsid wsp:val=&quot;00FE139C&quot;/&gt;&lt;wsp:rsid wsp:val=&quot;00FE1501&quot;/&gt;&lt;wsp:rsid wsp:val=&quot;00FE183E&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3EE7&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594&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C9C&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0D&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B6C&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D24&quot;/&gt;&lt;wsp:rsid wsp:val=&quot;00FF4E6D&quot;/&gt;&lt;wsp:rsid wsp:val=&quot;00FF50D6&quot;/&gt;&lt;wsp:rsid wsp:val=&quot;00FF51A3&quot;/&gt;&lt;wsp:rsid wsp:val=&quot;00FF526A&quot;/&gt;&lt;wsp:rsid wsp:val=&quot;00FF5277&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203&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001B0B&quot; wsp:rsidRDefault=&quot;00001B0B&quot; wsp:rsidP=&quot;00001B0B&quot;&gt;&lt;m:oMathPara&gt;&lt;m:oMath&gt;&lt;m:r&gt;&lt;m:rPr&gt;&lt;m:sty m:val=&quot;bi&quot;/&gt;&lt;/m:rPr&gt;&lt;w:rPr&gt;&lt;w:rFonts w:ascii=&quot;Cambria Math&quot; w:h-ansi=&quot;Cambria Math&quot;/&gt;&lt;wx:font wx:val=&quot;Cambria Math&quot;/&gt;&lt;w:b/&gt;&lt;w:i/&gt;&lt;w:color w:val=&quot;000000&quot;/&gt;&lt;w:sz-cs w:val=&quot;20&quot;/&gt;&lt;/w:rPr&gt;&lt;m:t&gt;1a‰_ka‰_K, &lt;/m:t&gt;&lt;/m:r&gt;&lt;m:sSub&gt;&lt;m:sSubPr&gt;&lt;m:ctrlPr&gt;&lt;w:rPr&gt;&lt;w:rFonts w:ascii=&quot;Cambria Math&quot; w:h-ansi=&quot;Cambria Math&quot;/&gt;&lt;wx:font wx:val=&quot;Cambria MathMaMaMaMaMaMaMaMaMaMaMa&quot;/&gt;&lt;w:b/&gt;&lt;w:b-cs/&gt;&lt;w:i/&gt;&lt;w:color w:val=&quot;000000&quot;/&gt;&lt;w:sz-cs w:val=&quot;20&quot;/&gt;&lt;/w:rPr&gt;&lt;/m:ctrlPr&gt;&lt;/m:sSubPr&gt;&lt;m:e&gt;&lt;m:r&gt;&lt;m:rPr&gt;&lt;m:sty m:val=&quot;bi&quot;/&gt;&lt;/m:rPr&gt;&lt;w:rPr&gt;&lt;w:rFonts w:ascii=&quot;Cambria Math&quot; w:h-ansi=&quot;Cambria Math&quot;/&gt;&lt;wx:font wx:val=&quot;Cambria Math&quot;/&gt;&lt;w:b/&gt;&lt;w:i/&gt;&lt;w:color w:val=&quot;000000&quot;/&gt;&lt;w:sz-cs w:val=&quot;20&quot;/&gt;&lt;/w:rPr&gt;&lt;m:t&gt;S&lt;/m:t&gt;&lt;/m:r&gt;&lt;/m:e&gt;&lt;m:sub&gt;&lt;m:r&gt;&lt;m:rPr&gt;&lt;m:sty m:val=&quot;bi&quot;/&gt;&lt;/m:rPr&gt;&lt;w:rPr&gt;&lt;w:rFonts w:ascii=&quot;Cambria Math&quot; w:h-ansi=&quot;Cambria Math&quot;/&gt;&lt;wx:font wx:val=&quot;Cambria Math&quot;/&gt;&lt;w:b/&gt;&lt;w:i/&gt;&lt;w:color w:val=&quot;000000&quot;/&gt;&lt;w:sz-cs w:val=&quot;20&quot;/&gt;&lt;/w:rPr&gt;&lt;m:t&gt;k&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8" o:title="" chromakey="white"/>
                </v:shape>
              </w:pict>
            </w:r>
            <w:r w:rsidRPr="005934EE">
              <w:instrText xml:space="preserve"> </w:instrText>
            </w:r>
            <w:r w:rsidRPr="005934EE">
              <w:fldChar w:fldCharType="separate"/>
            </w:r>
            <w:r w:rsidR="00344AF2">
              <w:rPr>
                <w:rFonts w:eastAsia="宋体"/>
                <w:noProof/>
                <w:position w:val="-5"/>
                <w:lang w:val="en-US"/>
              </w:rPr>
              <w:pict w14:anchorId="166036FF">
                <v:shape id="_x0000_i1026" type="#_x0000_t75" style="width:59.35pt;height:12.8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activeWritingStyle w:lang=&quot;EN-GB&quot; w:vendorID=&quot;64&quot; w:dllVersion=&quot;6&quot; w:nlCheck=&quot;on&quot; w:optionSet=&quot;1&quot;/&gt;&lt;w:activeWritingStyle w:lang=&quot;EN-AU&quot; w:vendorID=&quot;64&quot; w:dllVersion=&quot;6&quot; w:nlCheck=&quot;on&quot; w:optionSet=&quot;1&quot;/&gt;&lt;w:activeWritingStyle w:lang=&quot;FR-CA&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JA&quot; w:vendorID=&quot;64&quot; w:dllVersion=&quot;6&quot; w:nlCheck=&quot;on&quot; w:optionSet=&quot;1&quot;/&gt;&lt;w:activeWritingStyle w:lang=&quot;EN-CA&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activeWritingStyle w:lang=&quot;0C00&quot; w:vendorID=&quot;64&quot; w:dllVersion=&quot;0&quot; w:nlCheck=&quot;on&quot; w:optionSet=&quot;0&quot;/&gt;&lt;w:stylePaneFormatFilter w:val=&quot;3F01&quot;/&gt;&lt;w:defaultTabStop w:val=&quot;720&quot;/&gt;&lt;w:drawingGridHorizontalSpacing w:val=&quot;100&quot;/&gt;&lt;w:displayHorizontalDrawingGridEvery w:val=&quot;2&quot;/&gt;&lt;w:characterSpacingControl w:val=&quot;DontCompress&quot;/&gt;&lt;w:optimizeForBrowser/&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120&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0B&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EC9&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03&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869&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B6A&quot;/&gt;&lt;wsp:rsid wsp:val=&quot;00024D9C&quot;/&gt;&lt;wsp:rsid wsp:val=&quot;00024DE8&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4A&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5B7&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4A&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AB9&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6D8&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AB1&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3E2&quot;/&gt;&lt;wsp:rsid wsp:val=&quot;00062476&quot;/&gt;&lt;wsp:rsid wsp:val=&quot;0006253E&quot;/&gt;&lt;wsp:rsid wsp:val=&quot;00062950&quot;/&gt;&lt;wsp:rsid wsp:val=&quot;0006298A&quot;/&gt;&lt;wsp:rsid wsp:val=&quot;00062B1A&quot;/&gt;&lt;wsp:rsid wsp:val=&quot;00062BEE&quot;/&gt;&lt;wsp:rsid wsp:val=&quot;00062DBF&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1D&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DE&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2EA&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68&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749&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A29&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CF5&quot;/&gt;&lt;wsp:rsid wsp:val=&quot;00096D85&quot;/&gt;&lt;wsp:rsid wsp:val=&quot;00096E53&quot;/&gt;&lt;wsp:rsid wsp:val=&quot;00096E89&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70&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DA1&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68C&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48&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04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50C&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1&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84&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CC9&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B9A&quot;/&gt;&lt;wsp:rsid wsp:val=&quot;00106EA8&quot;/&gt;&lt;wsp:rsid wsp:val=&quot;00106FB3&quot;/&gt;&lt;wsp:rsid wsp:val=&quot;00107039&quot;/&gt;&lt;wsp:rsid wsp:val=&quot;00107151&quot;/&gt;&lt;wsp:rsid wsp:val=&quot;00107208&quot;/&gt;&lt;wsp:rsid wsp:val=&quot;00107248&quot;/&gt;&lt;wsp:rsid wsp:val=&quot;00107485&quot;/&gt;&lt;wsp:rsid wsp:val=&quot;001074F2&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641&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7BE&quot;/&gt;&lt;wsp:rsid wsp:val=&quot;00122845&quot;/&gt;&lt;wsp:rsid wsp:val=&quot;00122C65&quot;/&gt;&lt;wsp:rsid wsp:val=&quot;00122C7D&quot;/&gt;&lt;wsp:rsid wsp:val=&quot;00122C98&quot;/&gt;&lt;wsp:rsid wsp:val=&quot;00122EF7&quot;/&gt;&lt;wsp:rsid wsp:val=&quot;00122FC0&quot;/&gt;&lt;wsp:rsid wsp:val=&quot;001232F6&quot;/&gt;&lt;wsp:rsid wsp:val=&quot;001233E4&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B61&quot;/&gt;&lt;wsp:rsid wsp:val=&quot;00124D21&quot;/&gt;&lt;wsp:rsid wsp:val=&quot;00124D4A&quot;/&gt;&lt;wsp:rsid wsp:val=&quot;001256BF&quot;/&gt;&lt;wsp:rsid wsp:val=&quot;0012572A&quot;/&gt;&lt;wsp:rsid wsp:val=&quot;001257A5&quot;/&gt;&lt;wsp:rsid wsp:val=&quot;001258F2&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31&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A15&quot;/&gt;&lt;wsp:rsid wsp:val=&quot;00135B82&quot;/&gt;&lt;wsp:rsid wsp:val=&quot;00135D61&quot;/&gt;&lt;wsp:rsid wsp:val=&quot;00135F32&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E4D&quot;/&gt;&lt;wsp:rsid wsp:val=&quot;00137F84&quot;/&gt;&lt;wsp:rsid wsp:val=&quot;00137F9A&quot;/&gt;&lt;wsp:rsid wsp:val=&quot;001405A7&quot;/&gt;&lt;wsp:rsid wsp:val=&quot;001407D4&quot;/&gt;&lt;wsp:rsid wsp:val=&quot;00140A63&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1DF&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252&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6D&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07&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1E&quot;/&gt;&lt;wsp:rsid wsp:val=&quot;00160732&quot;/&gt;&lt;wsp:rsid wsp:val=&quot;00160789&quot;/&gt;&lt;wsp:rsid wsp:val=&quot;00160821&quot;/&gt;&lt;wsp:rsid wsp:val=&quot;001609BB&quot;/&gt;&lt;wsp:rsid wsp:val=&quot;00160B91&quot;/&gt;&lt;wsp:rsid wsp:val=&quot;00160CEE&quot;/&gt;&lt;wsp:rsid wsp:val=&quot;00160DF2&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1C&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AFE&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2F9&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8BB&quot;/&gt;&lt;wsp:rsid wsp:val=&quot;00182BA1&quot;/&gt;&lt;wsp:rsid wsp:val=&quot;001830B5&quot;/&gt;&lt;wsp:rsid wsp:val=&quot;001831CA&quot;/&gt;&lt;wsp:rsid wsp:val=&quot;00183490&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3EF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58B&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4E2&quot;/&gt;&lt;wsp:rsid wsp:val=&quot;001945DC&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97E4D&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1EA&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8E1&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4C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45B&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257&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E06&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92&quot;/&gt;&lt;wsp:rsid wsp:val=&quot;001B79AF&quot;/&gt;&lt;wsp:rsid wsp:val=&quot;001B7B2A&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AE9&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933&quot;/&gt;&lt;wsp:rsid wsp:val=&quot;001D1A04&quot;/&gt;&lt;wsp:rsid wsp:val=&quot;001D1C79&quot;/&gt;&lt;wsp:rsid wsp:val=&quot;001D2025&quot;/&gt;&lt;wsp:rsid wsp:val=&quot;001D20A3&quot;/&gt;&lt;wsp:rsid wsp:val=&quot;001D22A1&quot;/&gt;&lt;wsp:rsid wsp:val=&quot;001D2554&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E65&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08&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92E&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492&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390&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A6A&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39&quot;/&gt;&lt;wsp:rsid wsp:val=&quot;001F2B81&quot;/&gt;&lt;wsp:rsid wsp:val=&quot;001F2C1B&quot;/&gt;&lt;wsp:rsid wsp:val=&quot;001F2C3E&quot;/&gt;&lt;wsp:rsid wsp:val=&quot;001F2F62&quot;/&gt;&lt;wsp:rsid wsp:val=&quot;001F3019&quot;/&gt;&lt;wsp:rsid wsp:val=&quot;001F3328&quot;/&gt;&lt;wsp:rsid wsp:val=&quot;001F333A&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68&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5A3&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C7A&quot;/&gt;&lt;wsp:rsid wsp:val=&quot;00214EDE&quot;/&gt;&lt;wsp:rsid wsp:val=&quot;00215018&quot;/&gt;&lt;wsp:rsid wsp:val=&quot;00215138&quot;/&gt;&lt;wsp:rsid wsp:val=&quot;00215181&quot;/&gt;&lt;wsp:rsid wsp:val=&quot;00215187&quot;/&gt;&lt;wsp:rsid wsp:val=&quot;002151AC&quot;/&gt;&lt;wsp:rsid wsp:val=&quot;0021530D&quot;/&gt;&lt;wsp:rsid wsp:val=&quot;002153BF&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4E6B&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3C3&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10&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48&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463&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741&quot;/&gt;&lt;wsp:rsid wsp:val=&quot;0025386A&quot;/&gt;&lt;wsp:rsid wsp:val=&quot;00253874&quot;/&gt;&lt;wsp:rsid wsp:val=&quot;002538F4&quot;/&gt;&lt;wsp:rsid wsp:val=&quot;002539C8&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BA3&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400&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057&quot;/&gt;&lt;wsp:rsid wsp:val=&quot;002623FF&quot;/&gt;&lt;wsp:rsid wsp:val=&quot;00262614&quot;/&gt;&lt;wsp:rsid wsp:val=&quot;00262962&quot;/&gt;&lt;wsp:rsid wsp:val=&quot;00262A04&quot;/&gt;&lt;wsp:rsid wsp:val=&quot;00262C13&quot;/&gt;&lt;wsp:rsid wsp:val=&quot;00262C80&quot;/&gt;&lt;wsp:rsid wsp:val=&quot;00262E4A&quot;/&gt;&lt;wsp:rsid wsp:val=&quot;00262EF0&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85&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AF&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77E1D&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0F36&quot;/&gt;&lt;wsp:rsid wsp:val=&quot;0028102D&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6C&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71E&quot;/&gt;&lt;wsp:rsid wsp:val=&quot;0028483B&quot;/&gt;&lt;wsp:rsid wsp:val=&quot;00284847&quot;/&gt;&lt;wsp:rsid wsp:val=&quot;00284945&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33A&quot;/&gt;&lt;wsp:rsid wsp:val=&quot;00285682&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AFA&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137&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6A2&quot;/&gt;&lt;wsp:rsid wsp:val=&quot;002A47E3&quot;/&gt;&lt;wsp:rsid wsp:val=&quot;002A4AA9&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759&quot;/&gt;&lt;wsp:rsid wsp:val=&quot;002C6791&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0B06&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2CC&quot;/&gt;&lt;wsp:rsid wsp:val=&quot;002D233F&quot;/&gt;&lt;wsp:rsid wsp:val=&quot;002D2388&quot;/&gt;&lt;wsp:rsid wsp:val=&quot;002D26B8&quot;/&gt;&lt;wsp:rsid wsp:val=&quot;002D26C5&quot;/&gt;&lt;wsp:rsid wsp:val=&quot;002D2C1A&quot;/&gt;&lt;wsp:rsid wsp:val=&quot;002D2D23&quot;/&gt;&lt;wsp:rsid wsp:val=&quot;002D2D41&quot;/&gt;&lt;wsp:rsid wsp:val=&quot;002D2D5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52&quot;/&gt;&lt;wsp:rsid wsp:val=&quot;002D53CD&quot;/&gt;&lt;wsp:rsid wsp:val=&quot;002D54A6&quot;/&gt;&lt;wsp:rsid wsp:val=&quot;002D5526&quot;/&gt;&lt;wsp:rsid wsp:val=&quot;002D564D&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49C&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6D2&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DB3&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E87&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4D&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0E&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858&quot;/&gt;&lt;wsp:rsid wsp:val=&quot;00303982&quot;/&gt;&lt;wsp:rsid wsp:val=&quot;00303B33&quot;/&gt;&lt;wsp:rsid wsp:val=&quot;00303DED&quot;/&gt;&lt;wsp:rsid wsp:val=&quot;0030415A&quot;/&gt;&lt;wsp:rsid wsp:val=&quot;0030417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8F&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1DC&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D45&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2EEE&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37&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49&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6A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108&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19&quot;/&gt;&lt;wsp:rsid wsp:val=&quot;00366EAA&quot;/&gt;&lt;wsp:rsid wsp:val=&quot;00366FE1&quot;/&gt;&lt;wsp:rsid wsp:val=&quot;0036741A&quot;/&gt;&lt;wsp:rsid wsp:val=&quot;003674E8&quot;/&gt;&lt;wsp:rsid wsp:val=&quot;003676C5&quot;/&gt;&lt;wsp:rsid wsp:val=&quot;0036787A&quot;/&gt;&lt;wsp:rsid wsp:val=&quot;003678B1&quot;/&gt;&lt;wsp:rsid wsp:val=&quot;00367BD7&quot;/&gt;&lt;wsp:rsid wsp:val=&quot;00367D09&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2DC&quot;/&gt;&lt;wsp:rsid wsp:val=&quot;00371336&quot;/&gt;&lt;wsp:rsid wsp:val=&quot;0037142B&quot;/&gt;&lt;wsp:rsid wsp:val=&quot;0037189D&quot;/&gt;&lt;wsp:rsid wsp:val=&quot;00371B16&quot;/&gt;&lt;wsp:rsid wsp:val=&quot;00371BFE&quot;/&gt;&lt;wsp:rsid wsp:val=&quot;00371DFD&quot;/&gt;&lt;wsp:rsid wsp:val=&quot;00371EEB&quot;/&gt;&lt;wsp:rsid wsp:val=&quot;00371F07&quot;/&gt;&lt;wsp:rsid wsp:val=&quot;00371F27&quot;/&gt;&lt;wsp:rsid wsp:val=&quot;00372033&quot;/&gt;&lt;wsp:rsid wsp:val=&quot;00372285&quot;/&gt;&lt;wsp:rsid wsp:val=&quot;003723BE&quot;/&gt;&lt;wsp:rsid wsp:val=&quot;003723D5&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4F0&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773&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84&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8&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43&quot;/&gt;&lt;wsp:rsid wsp:val=&quot;003936DA&quot;/&gt;&lt;wsp:rsid wsp:val=&quot;00393B31&quot;/&gt;&lt;wsp:rsid wsp:val=&quot;00393C45&quot;/&gt;&lt;wsp:rsid wsp:val=&quot;00393C8A&quot;/&gt;&lt;wsp:rsid wsp:val=&quot;00393E1C&quot;/&gt;&lt;wsp:rsid wsp:val=&quot;00393F63&quot;/&gt;&lt;wsp:rsid wsp:val=&quot;00394077&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5A1&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99C&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9F4&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AF6&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17&quot;/&gt;&lt;wsp:rsid wsp:val=&quot;003B22E0&quot;/&gt;&lt;wsp:rsid wsp:val=&quot;003B24D2&quot;/&gt;&lt;wsp:rsid wsp:val=&quot;003B27B8&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6B8&quot;/&gt;&lt;wsp:rsid wsp:val=&quot;003B46D5&quot;/&gt;&lt;wsp:rsid wsp:val=&quot;003B4795&quot;/&gt;&lt;wsp:rsid wsp:val=&quot;003B4DC1&quot;/&gt;&lt;wsp:rsid wsp:val=&quot;003B4F5B&quot;/&gt;&lt;wsp:rsid wsp:val=&quot;003B5023&quot;/&gt;&lt;wsp:rsid wsp:val=&quot;003B516F&quot;/&gt;&lt;wsp:rsid wsp:val=&quot;003B5276&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702&quot;/&gt;&lt;wsp:rsid wsp:val=&quot;003B68AC&quot;/&gt;&lt;wsp:rsid wsp:val=&quot;003B6B93&quot;/&gt;&lt;wsp:rsid wsp:val=&quot;003B6C19&quot;/&gt;&lt;wsp:rsid wsp:val=&quot;003B6E90&quot;/&gt;&lt;wsp:rsid wsp:val=&quot;003B6F41&quot;/&gt;&lt;wsp:rsid wsp:val=&quot;003B7176&quot;/&gt;&lt;wsp:rsid wsp:val=&quot;003B786A&quot;/&gt;&lt;wsp:rsid wsp:val=&quot;003B7AC2&quot;/&gt;&lt;wsp:rsid wsp:val=&quot;003B7AF9&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14C&quot;/&gt;&lt;wsp:rsid wsp:val=&quot;003C530E&quot;/&gt;&lt;wsp:rsid wsp:val=&quot;003C5504&quot;/&gt;&lt;wsp:rsid wsp:val=&quot;003C5523&quot;/&gt;&lt;wsp:rsid wsp:val=&quot;003C55A4&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7B8&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3B7&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665&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826&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34B&quot;/&gt;&lt;wsp:rsid wsp:val=&quot;003E3458&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2C&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03C&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4F3&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8FA&quot;/&gt;&lt;wsp:rsid wsp:val=&quot;003F3986&quot;/&gt;&lt;wsp:rsid wsp:val=&quot;003F3DC8&quot;/&gt;&lt;wsp:rsid wsp:val=&quot;003F3DC9&quot;/&gt;&lt;wsp:rsid wsp:val=&quot;003F4088&quot;/&gt;&lt;wsp:rsid wsp:val=&quot;003F4189&quot;/&gt;&lt;wsp:rsid wsp:val=&quot;003F420E&quot;/&gt;&lt;wsp:rsid wsp:val=&quot;003F434D&quot;/&gt;&lt;wsp:rsid wsp:val=&quot;003F4445&quot;/&gt;&lt;wsp:rsid wsp:val=&quot;003F45A9&quot;/&gt;&lt;wsp:rsid wsp:val=&quot;003F45FC&quot;/&gt;&lt;wsp:rsid wsp:val=&quot;003F48AF&quot;/&gt;&lt;wsp:rsid wsp:val=&quot;003F4BC0&quot;/&gt;&lt;wsp:rsid wsp:val=&quot;003F4D7E&quot;/&gt;&lt;wsp:rsid wsp:val=&quot;003F4F2C&quot;/&gt;&lt;wsp:rsid wsp:val=&quot;003F4FD4&quot;/&gt;&lt;wsp:rsid wsp:val=&quot;003F51FE&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67C&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9E4&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41&quot;/&gt;&lt;wsp:rsid wsp:val=&quot;00402A86&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4F56&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104&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42&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4AF&quot;/&gt;&lt;wsp:rsid wsp:val=&quot;0041472D&quot;/&gt;&lt;wsp:rsid wsp:val=&quot;00414B45&quot;/&gt;&lt;wsp:rsid wsp:val=&quot;00414CC1&quot;/&gt;&lt;wsp:rsid wsp:val=&quot;00414D7C&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99A&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61B&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CD8&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4A&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1D1F&quot;/&gt;&lt;wsp:rsid wsp:val=&quot;004321D1&quot;/&gt;&lt;wsp:rsid wsp:val=&quot;0043249F&quot;/&gt;&lt;wsp:rsid wsp:val=&quot;004328B1&quot;/&gt;&lt;wsp:rsid wsp:val=&quot;004328D3&quot;/&gt;&lt;wsp:rsid wsp:val=&quot;004329C1&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893&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26&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1D0&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199&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370&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6EB&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4C6D&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A30&quot;/&gt;&lt;wsp:rsid wsp:val=&quot;00486B72&quot;/&gt;&lt;wsp:rsid wsp:val=&quot;00486BAA&quot;/&gt;&lt;wsp:rsid wsp:val=&quot;00486D8B&quot;/&gt;&lt;wsp:rsid wsp:val=&quot;00486F4D&quot;/&gt;&lt;wsp:rsid wsp:val=&quot;00486F9A&quot;/&gt;&lt;wsp:rsid wsp:val=&quot;00487638&quot;/&gt;&lt;wsp:rsid wsp:val=&quot;0048763F&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12&quot;/&gt;&lt;wsp:rsid wsp:val=&quot;00491A3B&quot;/&gt;&lt;wsp:rsid wsp:val=&quot;00491B60&quot;/&gt;&lt;wsp:rsid wsp:val=&quot;00491BA7&quot;/&gt;&lt;wsp:rsid wsp:val=&quot;00492067&quot;/&gt;&lt;wsp:rsid wsp:val=&quot;00492561&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1F6&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92&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5F0&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0F9&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6A0&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CD1&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81A&quot;/&gt;&lt;wsp:rsid wsp:val=&quot;004B493E&quot;/&gt;&lt;wsp:rsid wsp:val=&quot;004B4D4F&quot;/&gt;&lt;wsp:rsid wsp:val=&quot;004B5140&quot;/&gt;&lt;wsp:rsid wsp:val=&quot;004B514A&quot;/&gt;&lt;wsp:rsid wsp:val=&quot;004B52E4&quot;/&gt;&lt;wsp:rsid wsp:val=&quot;004B54EA&quot;/&gt;&lt;wsp:rsid wsp:val=&quot;004B5759&quot;/&gt;&lt;wsp:rsid wsp:val=&quot;004B5817&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A8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5D1&quot;/&gt;&lt;wsp:rsid wsp:val=&quot;004D060B&quot;/&gt;&lt;wsp:rsid wsp:val=&quot;004D0764&quot;/&gt;&lt;wsp:rsid wsp:val=&quot;004D0804&quot;/&gt;&lt;wsp:rsid wsp:val=&quot;004D0AF0&quot;/&gt;&lt;wsp:rsid wsp:val=&quot;004D0B23&quot;/&gt;&lt;wsp:rsid wsp:val=&quot;004D0C13&quot;/&gt;&lt;wsp:rsid wsp:val=&quot;004D0C5D&quot;/&gt;&lt;wsp:rsid wsp:val=&quot;004D0C7C&quot;/&gt;&lt;wsp:rsid wsp:val=&quot;004D0D70&quot;/&gt;&lt;wsp:rsid wsp:val=&quot;004D0EE5&quot;/&gt;&lt;wsp:rsid wsp:val=&quot;004D0F6B&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48&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2E2&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442&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74&quot;/&gt;&lt;wsp:rsid wsp:val=&quot;004E52A1&quot;/&gt;&lt;wsp:rsid wsp:val=&quot;004E5340&quot;/&gt;&lt;wsp:rsid wsp:val=&quot;004E53E3&quot;/&gt;&lt;wsp:rsid wsp:val=&quot;004E53FD&quot;/&gt;&lt;wsp:rsid wsp:val=&quot;004E59A4&quot;/&gt;&lt;wsp:rsid wsp:val=&quot;004E59CB&quot;/&gt;&lt;wsp:rsid wsp:val=&quot;004E5AB3&quot;/&gt;&lt;wsp:rsid wsp:val=&quot;004E5AF9&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3FC&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A77&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70C&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A91&quot;/&gt;&lt;wsp:rsid wsp:val=&quot;00507B7C&quot;/&gt;&lt;wsp:rsid wsp:val=&quot;00507D3E&quot;/&gt;&lt;wsp:rsid wsp:val=&quot;00507DDB&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2A&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D89&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9FA&quot;/&gt;&lt;wsp:rsid wsp:val=&quot;00530A1D&quot;/&gt;&lt;wsp:rsid wsp:val=&quot;00530FC8&quot;/&gt;&lt;wsp:rsid wsp:val=&quot;00531089&quot;/&gt;&lt;wsp:rsid wsp:val=&quot;00531302&quot;/&gt;&lt;wsp:rsid wsp:val=&quot;00531757&quot;/&gt;&lt;wsp:rsid wsp:val=&quot;00531808&quot;/&gt;&lt;wsp:rsid wsp:val=&quot;00531ABE&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18F&quot;/&gt;&lt;wsp:rsid wsp:val=&quot;00534861&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07B&quot;/&gt;&lt;wsp:rsid wsp:val=&quot;005362D5&quot;/&gt;&lt;wsp:rsid wsp:val=&quot;0053668C&quot;/&gt;&lt;wsp:rsid wsp:val=&quot;00536765&quot;/&gt;&lt;wsp:rsid wsp:val=&quot;005368BA&quot;/&gt;&lt;wsp:rsid wsp:val=&quot;00536BDE&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7D8&quot;/&gt;&lt;wsp:rsid wsp:val=&quot;00537922&quot;/&gt;&lt;wsp:rsid wsp:val=&quot;005379FA&quot;/&gt;&lt;wsp:rsid wsp:val=&quot;00537A1F&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B37&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1E&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3BB&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47D58&quot;/&gt;&lt;wsp:rsid wsp:val=&quot;00550118&quot;/&gt;&lt;wsp:rsid wsp:val=&quot;00550428&quot;/&gt;&lt;wsp:rsid wsp:val=&quot;00550A77&quot;/&gt;&lt;wsp:rsid wsp:val=&quot;00550C4D&quot;/&gt;&lt;wsp:rsid wsp:val=&quot;00550E33&quot;/&gt;&lt;wsp:rsid wsp:val=&quot;00551032&quot;/&gt;&lt;wsp:rsid wsp:val=&quot;005510DD&quot;/&gt;&lt;wsp:rsid wsp:val=&quot;005511E2&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4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3F80&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833&quot;/&gt;&lt;wsp:rsid wsp:val=&quot;00565963&quot;/&gt;&lt;wsp:rsid wsp:val=&quot;00565AFC&quot;/&gt;&lt;wsp:rsid wsp:val=&quot;00565C92&quot;/&gt;&lt;wsp:rsid wsp:val=&quot;00565E0E&quot;/&gt;&lt;wsp:rsid wsp:val=&quot;00565E12&quot;/&gt;&lt;wsp:rsid wsp:val=&quot;00565EFC&quot;/&gt;&lt;wsp:rsid wsp:val=&quot;00565FC3&quot;/&gt;&lt;wsp:rsid wsp:val=&quot;00565FEA&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0FFA&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4D9&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BC&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1&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2F9&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6A3&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442&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1E9&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AC&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AB8&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391&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2F3&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07B&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92&quot;/&gt;&lt;wsp:rsid wsp:val=&quot;005C57D2&quot;/&gt;&lt;wsp:rsid wsp:val=&quot;005C58CE&quot;/&gt;&lt;wsp:rsid wsp:val=&quot;005C5AEF&quot;/&gt;&lt;wsp:rsid wsp:val=&quot;005C5ED5&quot;/&gt;&lt;wsp:rsid wsp:val=&quot;005C5EE0&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D1D&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24&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3C4B&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5BF&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6C5&quot;/&gt;&lt;wsp:rsid wsp:val=&quot;005F0707&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AD7&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812&quot;/&gt;&lt;wsp:rsid wsp:val=&quot;005F2D16&quot;/&gt;&lt;wsp:rsid wsp:val=&quot;005F2E11&quot;/&gt;&lt;wsp:rsid wsp:val=&quot;005F2F03&quot;/&gt;&lt;wsp:rsid wsp:val=&quot;005F2F88&quot;/&gt;&lt;wsp:rsid wsp:val=&quot;005F34B9&quot;/&gt;&lt;wsp:rsid wsp:val=&quot;005F35B0&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CFA&quot;/&gt;&lt;wsp:rsid wsp:val=&quot;005F6E9B&quot;/&gt;&lt;wsp:rsid wsp:val=&quot;005F6F1C&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62A&quot;/&gt;&lt;wsp:rsid wsp:val=&quot;00606718&quot;/&gt;&lt;wsp:rsid wsp:val=&quot;006069B7&quot;/&gt;&lt;wsp:rsid wsp:val=&quot;00606B4B&quot;/&gt;&lt;wsp:rsid wsp:val=&quot;00606B73&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6EE&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593&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4E0&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2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AC&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3D3&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797&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1D0&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8FB&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13&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6DA&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3&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3E4E&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58&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29&quot;/&gt;&lt;wsp:rsid wsp:val=&quot;00693A3F&quot;/&gt;&lt;wsp:rsid wsp:val=&quot;00693BBC&quot;/&gt;&lt;wsp:rsid wsp:val=&quot;00693CF3&quot;/&gt;&lt;wsp:rsid wsp:val=&quot;00693D00&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4F6D&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00&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73&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AD&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A79FD&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98&quot;/&gt;&lt;wsp:rsid wsp:val=&quot;006B16FB&quot;/&gt;&lt;wsp:rsid wsp:val=&quot;006B1961&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26B&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608&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52C&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E3A&quot;/&gt;&lt;wsp:rsid wsp:val=&quot;006C1F17&quot;/&gt;&lt;wsp:rsid wsp:val=&quot;006C22E0&quot;/&gt;&lt;wsp:rsid wsp:val=&quot;006C23B9&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69&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679&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7A&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833&quot;/&gt;&lt;wsp:rsid wsp:val=&quot;006D093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1F22&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429&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6E33&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1F05&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584&quot;/&gt;&lt;wsp:rsid wsp:val=&quot;006E564C&quot;/&gt;&lt;wsp:rsid wsp:val=&quot;006E57DA&quot;/&gt;&lt;wsp:rsid wsp:val=&quot;006E5A41&quot;/&gt;&lt;wsp:rsid wsp:val=&quot;006E5AEC&quot;/&gt;&lt;wsp:rsid wsp:val=&quot;006E5FB5&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35A&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2B7&quot;/&gt;&lt;wsp:rsid wsp:val=&quot;006F0454&quot;/&gt;&lt;wsp:rsid wsp:val=&quot;006F04D4&quot;/&gt;&lt;wsp:rsid wsp:val=&quot;006F0676&quot;/&gt;&lt;wsp:rsid wsp:val=&quot;006F06A2&quot;/&gt;&lt;wsp:rsid wsp:val=&quot;006F06BA&quot;/&gt;&lt;wsp:rsid wsp:val=&quot;006F0755&quot;/&gt;&lt;wsp:rsid wsp:val=&quot;006F07DC&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18&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3F12&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5C5&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90A&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3D5&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04A&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497&quot;/&gt;&lt;wsp:rsid wsp:val=&quot;007117A5&quot;/&gt;&lt;wsp:rsid wsp:val=&quot;00711843&quot;/&gt;&lt;wsp:rsid wsp:val=&quot;007118DF&quot;/&gt;&lt;wsp:rsid wsp:val=&quot;00711A80&quot;/&gt;&lt;wsp:rsid wsp:val=&quot;00711C8D&quot;/&gt;&lt;wsp:rsid wsp:val=&quot;00711E0A&quot;/&gt;&lt;wsp:rsid wsp:val=&quot;00712128&quot;/&gt;&lt;wsp:rsid wsp:val=&quot;00712145&quot;/&gt;&lt;wsp:rsid wsp:val=&quot;00712216&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9B9&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84&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4F3&quot;/&gt;&lt;wsp:rsid wsp:val=&quot;00723627&quot;/&gt;&lt;wsp:rsid wsp:val=&quot;007239E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4&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6FB1&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1D0&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07&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3FF3&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88D&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0C8&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43B&quot;/&gt;&lt;wsp:rsid wsp:val=&quot;00753551&quot;/&gt;&lt;wsp:rsid wsp:val=&quot;00753899&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7CA&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EAE&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289&quot;/&gt;&lt;wsp:rsid wsp:val=&quot;00773418&quot;/&gt;&lt;wsp:rsid wsp:val=&quot;00773A2C&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9F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C9A&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1D34&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AEA&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52&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4C&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395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7FA&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B98&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25&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5D2&quot;/&gt;&lt;wsp:rsid wsp:val=&quot;007B165F&quot;/&gt;&lt;wsp:rsid wsp:val=&quot;007B1B51&quot;/&gt;&lt;wsp:rsid wsp:val=&quot;007B1CA3&quot;/&gt;&lt;wsp:rsid wsp:val=&quot;007B1D1F&quot;/&gt;&lt;wsp:rsid wsp:val=&quot;007B2084&quot;/&gt;&lt;wsp:rsid wsp:val=&quot;007B22BD&quot;/&gt;&lt;wsp:rsid wsp:val=&quot;007B25F3&quot;/&gt;&lt;wsp:rsid wsp:val=&quot;007B28CC&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1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2D&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6F60&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74&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8E&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4BC&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B3&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BD0&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AD&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A31&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6F97&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385&quot;/&gt;&lt;wsp:rsid wsp:val=&quot;0081657B&quot;/&gt;&lt;wsp:rsid wsp:val=&quot;0081659D&quot;/&gt;&lt;wsp:rsid wsp:val=&quot;0081684D&quot;/&gt;&lt;wsp:rsid wsp:val=&quot;00816D3E&quot;/&gt;&lt;wsp:rsid wsp:val=&quot;00816D6B&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6D&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2F70&quot;/&gt;&lt;wsp:rsid wsp:val=&quot;00823113&quot;/&gt;&lt;wsp:rsid wsp:val=&quot;0082311A&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B&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66&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1FCB&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504&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0BD&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0A4&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6C&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C53&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2AB&quot;/&gt;&lt;wsp:rsid wsp:val=&quot;0086437C&quot;/&gt;&lt;wsp:rsid wsp:val=&quot;00864402&quot;/&gt;&lt;wsp:rsid wsp:val=&quot;00864636&quot;/&gt;&lt;wsp:rsid wsp:val=&quot;008647C5&quot;/&gt;&lt;wsp:rsid wsp:val=&quot;008649FE&quot;/&gt;&lt;wsp:rsid wsp:val=&quot;00864BA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687&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51&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47&quot;/&gt;&lt;wsp:rsid wsp:val=&quot;008802FD&quot;/&gt;&lt;wsp:rsid wsp:val=&quot;00880311&quot;/&gt;&lt;wsp:rsid wsp:val=&quot;008807C6&quot;/&gt;&lt;wsp:rsid wsp:val=&quot;00880804&quot;/&gt;&lt;wsp:rsid wsp:val=&quot;00880829&quot;/&gt;&lt;wsp:rsid wsp:val=&quot;008808D8&quot;/&gt;&lt;wsp:rsid wsp:val=&quot;00880AA6&quot;/&gt;&lt;wsp:rsid wsp:val=&quot;00880D93&quot;/&gt;&lt;wsp:rsid wsp:val=&quot;00880E2B&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398&quot;/&gt;&lt;wsp:rsid wsp:val=&quot;00883417&quot;/&gt;&lt;wsp:rsid wsp:val=&quot;008834C7&quot;/&gt;&lt;wsp:rsid wsp:val=&quot;008834CB&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659&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7F7&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19&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061&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01F&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27D&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D45&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126&quot;/&gt;&lt;wsp:rsid wsp:val=&quot;008B6F80&quot;/&gt;&lt;wsp:rsid wsp:val=&quot;008B73D2&quot;/&gt;&lt;wsp:rsid wsp:val=&quot;008B74FA&quot;/&gt;&lt;wsp:rsid wsp:val=&quot;008B7595&quot;/&gt;&lt;wsp:rsid wsp:val=&quot;008B76AA&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EC0&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9C9&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9A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D7F9D&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5EB&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847&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3D7&quot;/&gt;&lt;wsp:rsid wsp:val=&quot;009006F3&quot;/&gt;&lt;wsp:rsid wsp:val=&quot;00900711&quot;/&gt;&lt;wsp:rsid wsp:val=&quot;009009A1&quot;/&gt;&lt;wsp:rsid wsp:val=&quot;009009B7&quot;/&gt;&lt;wsp:rsid wsp:val=&quot;00900B8F&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E2&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457&quot;/&gt;&lt;wsp:rsid wsp:val=&quot;00906478&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31&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30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4F0&quot;/&gt;&lt;wsp:rsid wsp:val=&quot;009215F0&quot;/&gt;&lt;wsp:rsid wsp:val=&quot;0092184A&quot;/&gt;&lt;wsp:rsid wsp:val=&quot;00921A8D&quot;/&gt;&lt;wsp:rsid wsp:val=&quot;00921B50&quot;/&gt;&lt;wsp:rsid wsp:val=&quot;00921CA3&quot;/&gt;&lt;wsp:rsid wsp:val=&quot;00921DB2&quot;/&gt;&lt;wsp:rsid wsp:val=&quot;00921DF4&quot;/&gt;&lt;wsp:rsid wsp:val=&quot;00921F58&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4F0&quot;/&gt;&lt;wsp:rsid wsp:val=&quot;00926955&quot;/&gt;&lt;wsp:rsid wsp:val=&quot;00926A19&quot;/&gt;&lt;wsp:rsid wsp:val=&quot;00926CBE&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3DF7&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0A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2FF&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3F9A&quot;/&gt;&lt;wsp:rsid wsp:val=&quot;009441A8&quot;/&gt;&lt;wsp:rsid wsp:val=&quot;009444A4&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3E&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95D&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6E4&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1A&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3&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3F&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09C&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806&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3E4&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75&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D96&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6D&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CF&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BE3&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85&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AE1&quot;/&gt;&lt;wsp:rsid wsp:val=&quot;009C2BC6&quot;/&gt;&lt;wsp:rsid wsp:val=&quot;009C2FDB&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2E1&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1D0&quot;/&gt;&lt;wsp:rsid wsp:val=&quot;009D2550&quot;/&gt;&lt;wsp:rsid wsp:val=&quot;009D2712&quot;/&gt;&lt;wsp:rsid wsp:val=&quot;009D2834&quot;/&gt;&lt;wsp:rsid wsp:val=&quot;009D2906&quot;/&gt;&lt;wsp:rsid wsp:val=&quot;009D2ADE&quot;/&gt;&lt;wsp:rsid wsp:val=&quot;009D2B21&quot;/&gt;&lt;wsp:rsid wsp:val=&quot;009D2B89&quot;/&gt;&lt;wsp:rsid wsp:val=&quot;009D2BF3&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C3D&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18&quot;/&gt;&lt;wsp:rsid wsp:val=&quot;009E0A44&quot;/&gt;&lt;wsp:rsid wsp:val=&quot;009E0C8D&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AD9&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4BF&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EAF&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458&quot;/&gt;&lt;wsp:rsid wsp:val=&quot;00A075C1&quot;/&gt;&lt;wsp:rsid wsp:val=&quot;00A077D4&quot;/&gt;&lt;wsp:rsid wsp:val=&quot;00A077DC&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17&quot;/&gt;&lt;wsp:rsid wsp:val=&quot;00A162EC&quot;/&gt;&lt;wsp:rsid wsp:val=&quot;00A16371&quot;/&gt;&lt;wsp:rsid wsp:val=&quot;00A1638A&quot;/&gt;&lt;wsp:rsid wsp:val=&quot;00A1640D&quot;/&gt;&lt;wsp:rsid wsp:val=&quot;00A164D0&quot;/&gt;&lt;wsp:rsid wsp:val=&quot;00A16678&quot;/&gt;&lt;wsp:rsid wsp:val=&quot;00A166DC&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7BC&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4E9&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82&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5E02&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821&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0E7D&quot;/&gt;&lt;wsp:rsid wsp:val=&quot;00A311C4&quot;/&gt;&lt;wsp:rsid wsp:val=&quot;00A312D9&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7EE&quot;/&gt;&lt;wsp:rsid wsp:val=&quot;00A329A5&quot;/&gt;&lt;wsp:rsid wsp:val=&quot;00A32A80&quot;/&gt;&lt;wsp:rsid wsp:val=&quot;00A32A8B&quot;/&gt;&lt;wsp:rsid wsp:val=&quot;00A32AB3&quot;/&gt;&lt;wsp:rsid wsp:val=&quot;00A32D51&quot;/&gt;&lt;wsp:rsid wsp:val=&quot;00A33044&quot;/&gt;&lt;wsp:rsid wsp:val=&quot;00A3305B&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6EDA&quot;/&gt;&lt;wsp:rsid wsp:val=&quot;00A37028&quot;/&gt;&lt;wsp:rsid wsp:val=&quot;00A37217&quot;/&gt;&lt;wsp:rsid wsp:val=&quot;00A37269&quot;/&gt;&lt;wsp:rsid wsp:val=&quot;00A37428&quot;/&gt;&lt;wsp:rsid wsp:val=&quot;00A3760D&quot;/&gt;&lt;wsp:rsid wsp:val=&quot;00A37A16&quot;/&gt;&lt;wsp:rsid wsp:val=&quot;00A37BA0&quot;/&gt;&lt;wsp:rsid wsp:val=&quot;00A37BF8&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AA7&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011&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B4F&quot;/&gt;&lt;wsp:rsid wsp:val=&quot;00A47C27&quot;/&gt;&lt;wsp:rsid wsp:val=&quot;00A47CC4&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0E13&quot;/&gt;&lt;wsp:rsid wsp:val=&quot;00A511C5&quot;/&gt;&lt;wsp:rsid wsp:val=&quot;00A511FD&quot;/&gt;&lt;wsp:rsid wsp:val=&quot;00A512B4&quot;/&gt;&lt;wsp:rsid wsp:val=&quot;00A5144B&quot;/&gt;&lt;wsp:rsid wsp:val=&quot;00A514D7&quot;/&gt;&lt;wsp:rsid wsp:val=&quot;00A51510&quot;/&gt;&lt;wsp:rsid wsp:val=&quot;00A51592&quot;/&gt;&lt;wsp:rsid wsp:val=&quot;00A515AE&quot;/&gt;&lt;wsp:rsid wsp:val=&quot;00A517E8&quot;/&gt;&lt;wsp:rsid wsp:val=&quot;00A5196B&quot;/&gt;&lt;wsp:rsid wsp:val=&quot;00A519CA&quot;/&gt;&lt;wsp:rsid wsp:val=&quot;00A51C5F&quot;/&gt;&lt;wsp:rsid wsp:val=&quot;00A51E2D&quot;/&gt;&lt;wsp:rsid wsp:val=&quot;00A52142&quot;/&gt;&lt;wsp:rsid wsp:val=&quot;00A521A4&quot;/&gt;&lt;wsp:rsid wsp:val=&quot;00A521E2&quot;/&gt;&lt;wsp:rsid wsp:val=&quot;00A52201&quot;/&gt;&lt;wsp:rsid wsp:val=&quot;00A5224A&quot;/&gt;&lt;wsp:rsid wsp:val=&quot;00A5229D&quot;/&gt;&lt;wsp:rsid wsp:val=&quot;00A522AF&quot;/&gt;&lt;wsp:rsid wsp:val=&quot;00A522F3&quot;/&gt;&lt;wsp:rsid wsp:val=&quot;00A524B2&quot;/&gt;&lt;wsp:rsid wsp:val=&quot;00A5259C&quot;/&gt;&lt;wsp:rsid wsp:val=&quot;00A525A6&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6A&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686&quot;/&gt;&lt;wsp:rsid wsp:val=&quot;00A63AB8&quot;/&gt;&lt;wsp:rsid wsp:val=&quot;00A63AFC&quot;/&gt;&lt;wsp:rsid wsp:val=&quot;00A63B43&quot;/&gt;&lt;wsp:rsid wsp:val=&quot;00A63C76&quot;/&gt;&lt;wsp:rsid wsp:val=&quot;00A63CC4&quot;/&gt;&lt;wsp:rsid wsp:val=&quot;00A63D54&quot;/&gt;&lt;wsp:rsid wsp:val=&quot;00A63E44&quot;/&gt;&lt;wsp:rsid wsp:val=&quot;00A643F6&quot;/&gt;&lt;wsp:rsid wsp:val=&quot;00A64540&quot;/&gt;&lt;wsp:rsid wsp:val=&quot;00A6455A&quot;/&gt;&lt;wsp:rsid wsp:val=&quot;00A6456F&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6E64&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26C&quot;/&gt;&lt;wsp:rsid wsp:val=&quot;00A76773&quot;/&gt;&lt;wsp:rsid wsp:val=&quot;00A769F6&quot;/&gt;&lt;wsp:rsid wsp:val=&quot;00A76AF8&quot;/&gt;&lt;wsp:rsid wsp:val=&quot;00A76EF7&quot;/&gt;&lt;wsp:rsid wsp:val=&quot;00A76F8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B68&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5FE&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1D&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69E&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03&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AD&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2E1&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14&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8DF&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437&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9B0&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58&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3F2&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89A&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327&quot;/&gt;&lt;wsp:rsid wsp:val=&quot;00AD66B2&quot;/&gt;&lt;wsp:rsid wsp:val=&quot;00AD67AC&quot;/&gt;&lt;wsp:rsid wsp:val=&quot;00AD681D&quot;/&gt;&lt;wsp:rsid wsp:val=&quot;00AD6AC5&quot;/&gt;&lt;wsp:rsid wsp:val=&quot;00AD6DDD&quot;/&gt;&lt;wsp:rsid wsp:val=&quot;00AD6E21&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977&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6E04&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57&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88&quot;/&gt;&lt;wsp:rsid wsp:val=&quot;00B026CF&quot;/&gt;&lt;wsp:rsid wsp:val=&quot;00B026E3&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67B&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54B&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ABA&quot;/&gt;&lt;wsp:rsid wsp:val=&quot;00B11D0C&quot;/&gt;&lt;wsp:rsid wsp:val=&quot;00B11EA2&quot;/&gt;&lt;wsp:rsid wsp:val=&quot;00B11F9B&quot;/&gt;&lt;wsp:rsid wsp:val=&quot;00B12640&quot;/&gt;&lt;wsp:rsid wsp:val=&quot;00B12887&quot;/&gt;&lt;wsp:rsid wsp:val=&quot;00B12B56&quot;/&gt;&lt;wsp:rsid wsp:val=&quot;00B12B75&quot;/&gt;&lt;wsp:rsid wsp:val=&quot;00B12F27&quot;/&gt;&lt;wsp:rsid wsp:val=&quot;00B1305B&quot;/&gt;&lt;wsp:rsid wsp:val=&quot;00B131E8&quot;/&gt;&lt;wsp:rsid wsp:val=&quot;00B13289&quot;/&gt;&lt;wsp:rsid wsp:val=&quot;00B1348D&quot;/&gt;&lt;wsp:rsid wsp:val=&quot;00B135C3&quot;/&gt;&lt;wsp:rsid wsp:val=&quot;00B1384A&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1FF&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379&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005&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14A&quot;/&gt;&lt;wsp:rsid wsp:val=&quot;00B41293&quot;/&gt;&lt;wsp:rsid wsp:val=&quot;00B41375&quot;/&gt;&lt;wsp:rsid wsp:val=&quot;00B4164C&quot;/&gt;&lt;wsp:rsid wsp:val=&quot;00B41822&quot;/&gt;&lt;wsp:rsid wsp:val=&quot;00B4199A&quot;/&gt;&lt;wsp:rsid wsp:val=&quot;00B41A98&quot;/&gt;&lt;wsp:rsid wsp:val=&quot;00B41CE3&quot;/&gt;&lt;wsp:rsid wsp:val=&quot;00B41D7E&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EFC&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57D21&quot;/&gt;&lt;wsp:rsid wsp:val=&quot;00B60050&quot;/&gt;&lt;wsp:rsid wsp:val=&quot;00B60223&quot;/&gt;&lt;wsp:rsid wsp:val=&quot;00B6026D&quot;/&gt;&lt;wsp:rsid wsp:val=&quot;00B60432&quot;/&gt;&lt;wsp:rsid wsp:val=&quot;00B604A4&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ABF&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3A&quot;/&gt;&lt;wsp:rsid wsp:val=&quot;00B63BFA&quot;/&gt;&lt;wsp:rsid wsp:val=&quot;00B63DEA&quot;/&gt;&lt;wsp:rsid wsp:val=&quot;00B63E64&quot;/&gt;&lt;wsp:rsid wsp:val=&quot;00B63F5F&quot;/&gt;&lt;wsp:rsid wsp:val=&quot;00B64310&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451&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167&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1D&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2B&quot;/&gt;&lt;wsp:rsid wsp:val=&quot;00B74380&quot;/&gt;&lt;wsp:rsid wsp:val=&quot;00B745BD&quot;/&gt;&lt;wsp:rsid wsp:val=&quot;00B74675&quot;/&gt;&lt;wsp:rsid wsp:val=&quot;00B74722&quot;/&gt;&lt;wsp:rsid wsp:val=&quot;00B74723&quot;/&gt;&lt;wsp:rsid wsp:val=&quot;00B747B0&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1C&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9EB&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1AF&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5AD&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34F&quot;/&gt;&lt;wsp:rsid wsp:val=&quot;00BA142F&quot;/&gt;&lt;wsp:rsid wsp:val=&quot;00BA147C&quot;/&gt;&lt;wsp:rsid wsp:val=&quot;00BA17C6&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CE1&quot;/&gt;&lt;wsp:rsid wsp:val=&quot;00BA4E92&quot;/&gt;&lt;wsp:rsid wsp:val=&quot;00BA5340&quot;/&gt;&lt;wsp:rsid wsp:val=&quot;00BA536D&quot;/&gt;&lt;wsp:rsid wsp:val=&quot;00BA5382&quot;/&gt;&lt;wsp:rsid wsp:val=&quot;00BA53E4&quot;/&gt;&lt;wsp:rsid wsp:val=&quot;00BA53E7&quot;/&gt;&lt;wsp:rsid wsp:val=&quot;00BA5414&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D1&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B39&quot;/&gt;&lt;wsp:rsid wsp:val=&quot;00BB6D67&quot;/&gt;&lt;wsp:rsid wsp:val=&quot;00BB6E14&quot;/&gt;&lt;wsp:rsid wsp:val=&quot;00BB7040&quot;/&gt;&lt;wsp:rsid wsp:val=&quot;00BB7155&quot;/&gt;&lt;wsp:rsid wsp:val=&quot;00BB7299&quot;/&gt;&lt;wsp:rsid wsp:val=&quot;00BB73F8&quot;/&gt;&lt;wsp:rsid wsp:val=&quot;00BB7699&quot;/&gt;&lt;wsp:rsid wsp:val=&quot;00BB7A9A&quot;/&gt;&lt;wsp:rsid wsp:val=&quot;00BB7AEB&quot;/&gt;&lt;wsp:rsid wsp:val=&quot;00BB7C08&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AF8&quot;/&gt;&lt;wsp:rsid wsp:val=&quot;00BC2D06&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4E0&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05&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5FBB&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314&quot;/&gt;&lt;wsp:rsid wsp:val=&quot;00BF04B5&quot;/&gt;&lt;wsp:rsid wsp:val=&quot;00BF0573&quot;/&gt;&lt;wsp:rsid wsp:val=&quot;00BF06C6&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5AA&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968&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9B6&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0EA&quot;/&gt;&lt;wsp:rsid wsp:val=&quot;00C054E5&quot;/&gt;&lt;wsp:rsid wsp:val=&quot;00C05556&quot;/&gt;&lt;wsp:rsid wsp:val=&quot;00C0557F&quot;/&gt;&lt;wsp:rsid wsp:val=&quot;00C05851&quot;/&gt;&lt;wsp:rsid wsp:val=&quot;00C05FAF&quot;/&gt;&lt;wsp:rsid wsp:val=&quot;00C06252&quot;/&gt;&lt;wsp:rsid wsp:val=&quot;00C06429&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6FA&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CE0&quot;/&gt;&lt;wsp:rsid wsp:val=&quot;00C13D6D&quot;/&gt;&lt;wsp:rsid wsp:val=&quot;00C13E84&quot;/&gt;&lt;wsp:rsid wsp:val=&quot;00C14247&quot;/&gt;&lt;wsp:rsid wsp:val=&quot;00C14383&quot;/&gt;&lt;wsp:rsid wsp:val=&quot;00C145C4&quot;/&gt;&lt;wsp:rsid wsp:val=&quot;00C14609&quot;/&gt;&lt;wsp:rsid wsp:val=&quot;00C1460F&quot;/&gt;&lt;wsp:rsid wsp:val=&quot;00C1473E&quot;/&gt;&lt;wsp:rsid wsp:val=&quot;00C14BAA&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731&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4A0&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DF1&quot;/&gt;&lt;wsp:rsid wsp:val=&quot;00C23E13&quot;/&gt;&lt;wsp:rsid wsp:val=&quot;00C23FF9&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309&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A50&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404&quot;/&gt;&lt;wsp:rsid wsp:val=&quot;00C44636&quot;/&gt;&lt;wsp:rsid wsp:val=&quot;00C44707&quot;/&gt;&lt;wsp:rsid wsp:val=&quot;00C449F4&quot;/&gt;&lt;wsp:rsid wsp:val=&quot;00C44A89&quot;/&gt;&lt;wsp:rsid wsp:val=&quot;00C44B02&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7&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0D2F&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3A&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4EA3&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5E36&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4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19&quot;/&gt;&lt;wsp:rsid wsp:val=&quot;00C62EDA&quot;/&gt;&lt;wsp:rsid wsp:val=&quot;00C62FCC&quot;/&gt;&lt;wsp:rsid wsp:val=&quot;00C6311C&quot;/&gt;&lt;wsp:rsid wsp:val=&quot;00C63128&quot;/&gt;&lt;wsp:rsid wsp:val=&quot;00C63294&quot;/&gt;&lt;wsp:rsid wsp:val=&quot;00C632A4&quot;/&gt;&lt;wsp:rsid wsp:val=&quot;00C63869&quot;/&gt;&lt;wsp:rsid wsp:val=&quot;00C63AEB&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1F&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463&quot;/&gt;&lt;wsp:rsid wsp:val=&quot;00C6656E&quot;/&gt;&lt;wsp:rsid wsp:val=&quot;00C666C7&quot;/&gt;&lt;wsp:rsid wsp:val=&quot;00C668A2&quot;/&gt;&lt;wsp:rsid wsp:val=&quot;00C66968&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0B3&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0D3&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7&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332&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CEE&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1E9&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929&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68E&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4D&quot;/&gt;&lt;wsp:rsid wsp:val=&quot;00CC5ADE&quot;/&gt;&lt;wsp:rsid wsp:val=&quot;00CC5F30&quot;/&gt;&lt;wsp:rsid wsp:val=&quot;00CC61E8&quot;/&gt;&lt;wsp:rsid wsp:val=&quot;00CC61F4&quot;/&gt;&lt;wsp:rsid wsp:val=&quot;00CC62AA&quot;/&gt;&lt;wsp:rsid wsp:val=&quot;00CC6325&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6E97&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DF7&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0C2F&quot;/&gt;&lt;wsp:rsid wsp:val=&quot;00CE125C&quot;/&gt;&lt;wsp:rsid wsp:val=&quot;00CE1500&quot;/&gt;&lt;wsp:rsid wsp:val=&quot;00CE15E0&quot;/&gt;&lt;wsp:rsid wsp:val=&quot;00CE15FE&quot;/&gt;&lt;wsp:rsid wsp:val=&quot;00CE1A83&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46&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0E7B&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1E&quot;/&gt;&lt;wsp:rsid wsp:val=&quot;00CF637D&quot;/&gt;&lt;wsp:rsid wsp:val=&quot;00CF63A2&quot;/&gt;&lt;wsp:rsid wsp:val=&quot;00CF64E2&quot;/&gt;&lt;wsp:rsid wsp:val=&quot;00CF6589&quot;/&gt;&lt;wsp:rsid wsp:val=&quot;00CF6A01&quot;/&gt;&lt;wsp:rsid wsp:val=&quot;00CF6B44&quot;/&gt;&lt;wsp:rsid wsp:val=&quot;00CF6C84&quot;/&gt;&lt;wsp:rsid wsp:val=&quot;00CF6DE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5A6&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3D0A&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2&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8BE&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1F09&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0D&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15C&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5F3&quot;/&gt;&lt;wsp:rsid wsp:val=&quot;00D4061E&quot;/&gt;&lt;wsp:rsid wsp:val=&quot;00D4064D&quot;/&gt;&lt;wsp:rsid wsp:val=&quot;00D40654&quot;/&gt;&lt;wsp:rsid wsp:val=&quot;00D409AB&quot;/&gt;&lt;wsp:rsid wsp:val=&quot;00D409AE&quot;/&gt;&lt;wsp:rsid wsp:val=&quot;00D40A4D&quot;/&gt;&lt;wsp:rsid wsp:val=&quot;00D40AE5&quot;/&gt;&lt;wsp:rsid wsp:val=&quot;00D40B67&quot;/&gt;&lt;wsp:rsid wsp:val=&quot;00D40CF7&quot;/&gt;&lt;wsp:rsid wsp:val=&quot;00D40EB8&quot;/&gt;&lt;wsp:rsid wsp:val=&quot;00D411C0&quot;/&gt;&lt;wsp:rsid wsp:val=&quot;00D4123A&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5F&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22&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17&quot;/&gt;&lt;wsp:rsid wsp:val=&quot;00D50652&quot;/&gt;&lt;wsp:rsid wsp:val=&quot;00D506B4&quot;/&gt;&lt;wsp:rsid wsp:val=&quot;00D5089D&quot;/&gt;&lt;wsp:rsid wsp:val=&quot;00D50960&quot;/&gt;&lt;wsp:rsid wsp:val=&quot;00D50ABC&quot;/&gt;&lt;wsp:rsid wsp:val=&quot;00D50BB9&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900&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B1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AD&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76&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054&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0EA&quot;/&gt;&lt;wsp:rsid wsp:val=&quot;00D815C3&quot;/&gt;&lt;wsp:rsid wsp:val=&quot;00D816A6&quot;/&gt;&lt;wsp:rsid wsp:val=&quot;00D817C0&quot;/&gt;&lt;wsp:rsid wsp:val=&quot;00D81BA8&quot;/&gt;&lt;wsp:rsid wsp:val=&quot;00D81C01&quot;/&gt;&lt;wsp:rsid wsp:val=&quot;00D81C24&quot;/&gt;&lt;wsp:rsid wsp:val=&quot;00D81C78&quot;/&gt;&lt;wsp:rsid wsp:val=&quot;00D81D4E&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A8&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B79&quot;/&gt;&lt;wsp:rsid wsp:val=&quot;00D93CA5&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33&quot;/&gt;&lt;wsp:rsid wsp:val=&quot;00DA3F7A&quot;/&gt;&lt;wsp:rsid wsp:val=&quot;00DA3F8E&quot;/&gt;&lt;wsp:rsid wsp:val=&quot;00DA3FE9&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528&quot;/&gt;&lt;wsp:rsid wsp:val=&quot;00DA6664&quot;/&gt;&lt;wsp:rsid wsp:val=&quot;00DA68FC&quot;/&gt;&lt;wsp:rsid wsp:val=&quot;00DA69E2&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03&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92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C1C&quot;/&gt;&lt;wsp:rsid wsp:val=&quot;00DC7D11&quot;/&gt;&lt;wsp:rsid wsp:val=&quot;00DD00BC&quot;/&gt;&lt;wsp:rsid wsp:val=&quot;00DD0180&quot;/&gt;&lt;wsp:rsid wsp:val=&quot;00DD0383&quot;/&gt;&lt;wsp:rsid wsp:val=&quot;00DD03DE&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F8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01&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26&quot;/&gt;&lt;wsp:rsid wsp:val=&quot;00DD3C38&quot;/&gt;&lt;wsp:rsid wsp:val=&quot;00DD3DC4&quot;/&gt;&lt;wsp:rsid wsp:val=&quot;00DD3E43&quot;/&gt;&lt;wsp:rsid wsp:val=&quot;00DD40E0&quot;/&gt;&lt;wsp:rsid wsp:val=&quot;00DD4216&quot;/&gt;&lt;wsp:rsid wsp:val=&quot;00DD430F&quot;/&gt;&lt;wsp:rsid wsp:val=&quot;00DD43D8&quot;/&gt;&lt;wsp:rsid wsp:val=&quot;00DD43E2&quot;/&gt;&lt;wsp:rsid wsp:val=&quot;00DD4480&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5E8&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47&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3BF&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C8&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598&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C66&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8E9&quot;/&gt;&lt;wsp:rsid wsp:val=&quot;00DF2917&quot;/&gt;&lt;wsp:rsid wsp:val=&quot;00DF2A7F&quot;/&gt;&lt;wsp:rsid wsp:val=&quot;00DF3069&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3E9&quot;/&gt;&lt;wsp:rsid wsp:val=&quot;00DF55CD&quot;/&gt;&lt;wsp:rsid wsp:val=&quot;00DF5662&quot;/&gt;&lt;wsp:rsid wsp:val=&quot;00DF575E&quot;/&gt;&lt;wsp:rsid wsp:val=&quot;00DF5D32&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B7E&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787&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87F&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4B3&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AA7&quot;/&gt;&lt;wsp:rsid wsp:val=&quot;00E21C22&quot;/&gt;&lt;wsp:rsid wsp:val=&quot;00E21DDE&quot;/&gt;&lt;wsp:rsid wsp:val=&quot;00E21ECB&quot;/&gt;&lt;wsp:rsid wsp:val=&quot;00E22031&quot;/&gt;&lt;wsp:rsid wsp:val=&quot;00E22074&quot;/&gt;&lt;wsp:rsid wsp:val=&quot;00E221A8&quot;/&gt;&lt;wsp:rsid wsp:val=&quot;00E22484&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163&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92&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AB6&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50&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6C3&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53&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43&quot;/&gt;&lt;wsp:rsid wsp:val=&quot;00E54B95&quot;/&gt;&lt;wsp:rsid wsp:val=&quot;00E54C4A&quot;/&gt;&lt;wsp:rsid wsp:val=&quot;00E54F34&quot;/&gt;&lt;wsp:rsid wsp:val=&quot;00E54FF7&quot;/&gt;&lt;wsp:rsid wsp:val=&quot;00E55088&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8B5&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4C8&quot;/&gt;&lt;wsp:rsid wsp:val=&quot;00E636D0&quot;/&gt;&lt;wsp:rsid wsp:val=&quot;00E63829&quot;/&gt;&lt;wsp:rsid wsp:val=&quot;00E6387F&quot;/&gt;&lt;wsp:rsid wsp:val=&quot;00E63972&quot;/&gt;&lt;wsp:rsid wsp:val=&quot;00E63CD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716&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4F&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3BA&quot;/&gt;&lt;wsp:rsid wsp:val=&quot;00E76673&quot;/&gt;&lt;wsp:rsid wsp:val=&quot;00E766E4&quot;/&gt;&lt;wsp:rsid wsp:val=&quot;00E767F2&quot;/&gt;&lt;wsp:rsid wsp:val=&quot;00E7696E&quot;/&gt;&lt;wsp:rsid wsp:val=&quot;00E76984&quot;/&gt;&lt;wsp:rsid wsp:val=&quot;00E76D46&quot;/&gt;&lt;wsp:rsid wsp:val=&quot;00E76DE0&quot;/&gt;&lt;wsp:rsid wsp:val=&quot;00E76F15&quot;/&gt;&lt;wsp:rsid wsp:val=&quot;00E76FBA&quot;/&gt;&lt;wsp:rsid wsp:val=&quot;00E76FFA&quot;/&gt;&lt;wsp:rsid wsp:val=&quot;00E770EA&quot;/&gt;&lt;wsp:rsid wsp:val=&quot;00E771DA&quot;/&gt;&lt;wsp:rsid wsp:val=&quot;00E7739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3E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584&quot;/&gt;&lt;wsp:rsid wsp:val=&quot;00E8468E&quot;/&gt;&lt;wsp:rsid wsp:val=&quot;00E847AA&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818&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9AE&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641&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CDE&quot;/&gt;&lt;wsp:rsid wsp:val=&quot;00EA6E53&quot;/&gt;&lt;wsp:rsid wsp:val=&quot;00EA6F97&quot;/&gt;&lt;wsp:rsid wsp:val=&quot;00EA7156&quot;/&gt;&lt;wsp:rsid wsp:val=&quot;00EA71B4&quot;/&gt;&lt;wsp:rsid wsp:val=&quot;00EA72A7&quot;/&gt;&lt;wsp:rsid wsp:val=&quot;00EA73E8&quot;/&gt;&lt;wsp:rsid wsp:val=&quot;00EA75DD&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3B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8D3&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41C&quot;/&gt;&lt;wsp:rsid wsp:val=&quot;00EC34A1&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11&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413&quot;/&gt;&lt;wsp:rsid wsp:val=&quot;00ED25F4&quot;/&gt;&lt;wsp:rsid wsp:val=&quot;00ED26CD&quot;/&gt;&lt;wsp:rsid wsp:val=&quot;00ED2807&quot;/&gt;&lt;wsp:rsid wsp:val=&quot;00ED28B6&quot;/&gt;&lt;wsp:rsid wsp:val=&quot;00ED28FD&quot;/&gt;&lt;wsp:rsid wsp:val=&quot;00ED2A07&quot;/&gt;&lt;wsp:rsid wsp:val=&quot;00ED2AB4&quot;/&gt;&lt;wsp:rsid wsp:val=&quot;00ED2CCB&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D7B&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58&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24F&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904&quot;/&gt;&lt;wsp:rsid wsp:val=&quot;00F06C53&quot;/&gt;&lt;wsp:rsid wsp:val=&quot;00F07012&quot;/&gt;&lt;wsp:rsid wsp:val=&quot;00F070BA&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B09&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297&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3DC&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69D&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8C6&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489&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057&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06&quot;/&gt;&lt;wsp:rsid wsp:val=&quot;00F51834&quot;/&gt;&lt;wsp:rsid wsp:val=&quot;00F51882&quot;/&gt;&lt;wsp:rsid wsp:val=&quot;00F5197D&quot;/&gt;&lt;wsp:rsid wsp:val=&quot;00F51A03&quot;/&gt;&lt;wsp:rsid wsp:val=&quot;00F51C02&quot;/&gt;&lt;wsp:rsid wsp:val=&quot;00F51EF3&quot;/&gt;&lt;wsp:rsid wsp:val=&quot;00F51F92&quot;/&gt;&lt;wsp:rsid wsp:val=&quot;00F52271&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19D&quot;/&gt;&lt;wsp:rsid wsp:val=&quot;00F53488&quot;/&gt;&lt;wsp:rsid wsp:val=&quot;00F534F3&quot;/&gt;&lt;wsp:rsid wsp:val=&quot;00F53A44&quot;/&gt;&lt;wsp:rsid wsp:val=&quot;00F53BC3&quot;/&gt;&lt;wsp:rsid wsp:val=&quot;00F53EAD&quot;/&gt;&lt;wsp:rsid wsp:val=&quot;00F540FD&quot;/&gt;&lt;wsp:rsid wsp:val=&quot;00F545D8&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C7D&quot;/&gt;&lt;wsp:rsid wsp:val=&quot;00F55C99&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A65&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20B&quot;/&gt;&lt;wsp:rsid wsp:val=&quot;00F64395&quot;/&gt;&lt;wsp:rsid wsp:val=&quot;00F64398&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252&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974&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16&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DE7&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62E&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7C8&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44&quot;/&gt;&lt;wsp:rsid wsp:val=&quot;00F96CF3&quot;/&gt;&lt;wsp:rsid wsp:val=&quot;00F96DCC&quot;/&gt;&lt;wsp:rsid wsp:val=&quot;00F96EE1&quot;/&gt;&lt;wsp:rsid wsp:val=&quot;00F96F4C&quot;/&gt;&lt;wsp:rsid wsp:val=&quot;00F96FAD&quot;/&gt;&lt;wsp:rsid wsp:val=&quot;00F96FDF&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0A&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1FCF&quot;/&gt;&lt;wsp:rsid wsp:val=&quot;00FA2420&quot;/&gt;&lt;wsp:rsid wsp:val=&quot;00FA251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818&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69E&quot;/&gt;&lt;wsp:rsid wsp:val=&quot;00FB3888&quot;/&gt;&lt;wsp:rsid wsp:val=&quot;00FB38D5&quot;/&gt;&lt;wsp:rsid wsp:val=&quot;00FB3A8E&quot;/&gt;&lt;wsp:rsid wsp:val=&quot;00FB3F7C&quot;/&gt;&lt;wsp:rsid wsp:val=&quot;00FB3FAF&quot;/&gt;&lt;wsp:rsid wsp:val=&quot;00FB4007&quot;/&gt;&lt;wsp:rsid wsp:val=&quot;00FB40AF&quot;/&gt;&lt;wsp:rsid wsp:val=&quot;00FB4102&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E71&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1CA0&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C7D47&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05&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A4E&quot;/&gt;&lt;wsp:rsid wsp:val=&quot;00FD4B8D&quot;/&gt;&lt;wsp:rsid wsp:val=&quot;00FD4E14&quot;/&gt;&lt;wsp:rsid wsp:val=&quot;00FD4EF0&quot;/&gt;&lt;wsp:rsid wsp:val=&quot;00FD4F8A&quot;/&gt;&lt;wsp:rsid wsp:val=&quot;00FD53D1&quot;/&gt;&lt;wsp:rsid wsp:val=&quot;00FD5510&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243&quot;/&gt;&lt;wsp:rsid wsp:val=&quot;00FE139C&quot;/&gt;&lt;wsp:rsid wsp:val=&quot;00FE1501&quot;/&gt;&lt;wsp:rsid wsp:val=&quot;00FE183E&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3EE7&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594&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C9C&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0D&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B6C&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D24&quot;/&gt;&lt;wsp:rsid wsp:val=&quot;00FF4E6D&quot;/&gt;&lt;wsp:rsid wsp:val=&quot;00FF50D6&quot;/&gt;&lt;wsp:rsid wsp:val=&quot;00FF51A3&quot;/&gt;&lt;wsp:rsid wsp:val=&quot;00FF526A&quot;/&gt;&lt;wsp:rsid wsp:val=&quot;00FF5277&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203&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001B0B&quot; wsp:rsidRDefault=&quot;00001B0B&quot; wsp:rsidP=&quot;00001B0B&quot;&gt;&lt;m:oMathPara&gt;&lt;m:oMath&gt;&lt;m:r&gt;&lt;m:rPr&gt;&lt;m:sty m:val=&quot;bi&quot;/&gt;&lt;/m:rPr&gt;&lt;w:rPr&gt;&lt;w:rFonts w:ascii=&quot;Cambria Math&quot; w:h-ansi=&quot;Cambria Math&quot;/&gt;&lt;wx:font wx:val=&quot;Cambria Math&quot;/&gt;&lt;w:b/&gt;&lt;w:i/&gt;&lt;w:color w:val=&quot;000000&quot;/&gt;&lt;w:sz-cs w:val=&quot;20&quot;/&gt;&lt;/w:rPr&gt;&lt;m:t&gt;1a‰_ka‰_K, &lt;/m:t&gt;&lt;/m:r&gt;&lt;m:sSub&gt;&lt;m:sSubPr&gt;&lt;m:ctrlPr&gt;&lt;w:rPr&gt;&lt;w:rFonts w:ascii=&quot;Cambria Math&quot; w:h-ansi=&quot;Cambria Math&quot;/&gt;&lt;wx:font wx:val=&quot;Cambria MathMaMaMaMaMaMaMaMaMaMaMa&quot;/&gt;&lt;w:b/&gt;&lt;w:b-cs/&gt;&lt;w:i/&gt;&lt;w:color w:val=&quot;000000&quot;/&gt;&lt;w:sz-cs w:val=&quot;20&quot;/&gt;&lt;/w:rPr&gt;&lt;/m:ctrlPr&gt;&lt;/m:sSubPr&gt;&lt;m:e&gt;&lt;m:r&gt;&lt;m:rPr&gt;&lt;m:sty m:val=&quot;bi&quot;/&gt;&lt;/m:rPr&gt;&lt;w:rPr&gt;&lt;w:rFonts w:ascii=&quot;Cambria Math&quot; w:h-ansi=&quot;Cambria Math&quot;/&gt;&lt;wx:font wx:val=&quot;Cambria Math&quot;/&gt;&lt;w:b/&gt;&lt;w:i/&gt;&lt;w:color w:val=&quot;000000&quot;/&gt;&lt;w:sz-cs w:val=&quot;20&quot;/&gt;&lt;/w:rPr&gt;&lt;m:t&gt;S&lt;/m:t&gt;&lt;/m:r&gt;&lt;/m:e&gt;&lt;m:sub&gt;&lt;m:r&gt;&lt;m:rPr&gt;&lt;m:sty m:val=&quot;bi&quot;/&gt;&lt;/m:rPr&gt;&lt;w:rPr&gt;&lt;w:rFonts w:ascii=&quot;Cambria Math&quot; w:h-ansi=&quot;Cambria Math&quot;/&gt;&lt;wx:font wx:val=&quot;Cambria Math&quot;/&gt;&lt;w:b/&gt;&lt;w:i/&gt;&lt;w:color w:val=&quot;000000&quot;/&gt;&lt;w:sz-cs w:val=&quot;20&quot;/&gt;&lt;/w:rPr&gt;&lt;m:t&gt;k&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8" o:title="" chromakey="white"/>
                </v:shape>
              </w:pict>
            </w:r>
            <w:r w:rsidRPr="005934EE">
              <w:fldChar w:fldCharType="end"/>
            </w:r>
            <w:r w:rsidRPr="005934EE">
              <w:t>&gt;1.</w:t>
            </w:r>
          </w:p>
          <w:p w14:paraId="253A4DEC" w14:textId="77777777" w:rsidR="00D30D3F" w:rsidRPr="005934EE" w:rsidRDefault="00D30D3F" w:rsidP="00D30D3F">
            <w:pPr>
              <w:numPr>
                <w:ilvl w:val="3"/>
                <w:numId w:val="14"/>
              </w:numPr>
              <w:overflowPunct/>
              <w:autoSpaceDE/>
              <w:autoSpaceDN/>
              <w:adjustRightInd/>
              <w:spacing w:after="0"/>
              <w:ind w:left="720"/>
            </w:pPr>
            <w:r w:rsidRPr="005934EE">
              <w:t xml:space="preserve">Each target CSI sample within the same target CSI set </w:t>
            </w:r>
            <w:r w:rsidRPr="005934EE">
              <w:rPr>
                <w:i/>
                <w:iCs/>
              </w:rPr>
              <w:t>k</w:t>
            </w:r>
            <w:r w:rsidRPr="005934EE">
              <w:t xml:space="preserve"> has a port dimension of N1x N2x2, and the maximum</w:t>
            </w:r>
            <w:r w:rsidRPr="005934EE">
              <w:rPr>
                <w:vertAlign w:val="subscript"/>
              </w:rPr>
              <w:t xml:space="preserve"> </w:t>
            </w:r>
            <w:r w:rsidRPr="005934EE">
              <w:t>number of subbands, and a rank</w:t>
            </w:r>
            <w:r w:rsidRPr="005934EE">
              <w:rPr>
                <w:i/>
                <w:iCs/>
              </w:rPr>
              <w:t xml:space="preserve"> V</w:t>
            </w:r>
            <w:r w:rsidRPr="005934EE">
              <w:rPr>
                <w:i/>
                <w:iCs/>
                <w:vertAlign w:val="subscript"/>
              </w:rPr>
              <w:t>k</w:t>
            </w:r>
          </w:p>
          <w:p w14:paraId="48CC275B" w14:textId="77777777" w:rsidR="00D30D3F" w:rsidRPr="005934EE" w:rsidRDefault="00D30D3F" w:rsidP="00D30D3F">
            <w:pPr>
              <w:numPr>
                <w:ilvl w:val="3"/>
                <w:numId w:val="14"/>
              </w:numPr>
              <w:overflowPunct/>
              <w:autoSpaceDE/>
              <w:autoSpaceDN/>
              <w:adjustRightInd/>
              <w:spacing w:after="0"/>
              <w:ind w:left="720"/>
            </w:pPr>
            <w:r w:rsidRPr="005934EE">
              <w:lastRenderedPageBreak/>
              <w:t xml:space="preserve">Each target CSI sample within the same target CSI set </w:t>
            </w:r>
            <w:r w:rsidRPr="005934EE">
              <w:rPr>
                <w:i/>
                <w:iCs/>
              </w:rPr>
              <w:t>k</w:t>
            </w:r>
            <w:r w:rsidRPr="005934EE">
              <w:t xml:space="preserve"> has </w:t>
            </w:r>
            <w:r w:rsidRPr="005934EE">
              <w:rPr>
                <w:i/>
                <w:iCs/>
              </w:rPr>
              <w:t>V</w:t>
            </w:r>
            <w:r w:rsidRPr="005934EE">
              <w:rPr>
                <w:i/>
                <w:iCs/>
                <w:vertAlign w:val="subscript"/>
              </w:rPr>
              <w:t>k</w:t>
            </w:r>
            <w:r w:rsidRPr="005934EE">
              <w:t xml:space="preserve"> layers, ordered from the strongest to the weakest layer, where </w:t>
            </w:r>
            <w:r w:rsidRPr="005934EE">
              <w:rPr>
                <w:i/>
                <w:iCs/>
              </w:rPr>
              <w:t>V</w:t>
            </w:r>
            <w:r w:rsidRPr="005934EE">
              <w:rPr>
                <w:i/>
                <w:iCs/>
                <w:vertAlign w:val="subscript"/>
              </w:rPr>
              <w:t>k</w:t>
            </w:r>
            <w:r w:rsidRPr="005934EE">
              <w:rPr>
                <w:i/>
                <w:iCs/>
              </w:rPr>
              <w:t xml:space="preserve"> </w:t>
            </w:r>
            <w:r w:rsidRPr="005934EE">
              <w:t xml:space="preserve">is the rank </w:t>
            </w:r>
          </w:p>
          <w:p w14:paraId="5B0EB8FB" w14:textId="77777777" w:rsidR="00D30D3F" w:rsidRPr="005934EE" w:rsidRDefault="00D30D3F" w:rsidP="00D30D3F">
            <w:pPr>
              <w:ind w:left="720"/>
              <w:rPr>
                <w:rFonts w:eastAsiaTheme="minorEastAsia"/>
                <w:lang w:eastAsia="zh-CN"/>
              </w:rPr>
            </w:pPr>
          </w:p>
          <w:p w14:paraId="5EDB56BD" w14:textId="77777777" w:rsidR="00D30D3F" w:rsidRPr="005934EE" w:rsidRDefault="00D30D3F" w:rsidP="00D30D3F">
            <w:pPr>
              <w:numPr>
                <w:ilvl w:val="2"/>
                <w:numId w:val="14"/>
              </w:numPr>
              <w:overflowPunct/>
              <w:autoSpaceDE/>
              <w:autoSpaceDN/>
              <w:adjustRightInd/>
              <w:spacing w:after="0"/>
              <w:ind w:left="360"/>
            </w:pPr>
            <w:r w:rsidRPr="005934EE">
              <w:t xml:space="preserve">Target CSI set </w:t>
            </w:r>
            <w:r w:rsidRPr="005934EE">
              <w:rPr>
                <w:i/>
                <w:iCs/>
              </w:rPr>
              <w:t>k</w:t>
            </w:r>
            <w:r w:rsidRPr="005934EE">
              <w:t xml:space="preserve"> is associated with </w:t>
            </w:r>
            <w:r w:rsidRPr="005934EE">
              <w:fldChar w:fldCharType="begin"/>
            </w:r>
            <w:r w:rsidRPr="005934EE">
              <w:instrText xml:space="preserve"> QUOTE </w:instrText>
            </w:r>
            <m:oMath>
              <m:r>
                <m:rPr>
                  <m:sty m:val="p"/>
                </m:rPr>
                <w:rPr>
                  <w:rFonts w:ascii="Cambria Math" w:hAnsi="Cambria Math"/>
                </w:rPr>
                <m:t xml:space="preserve">M </m:t>
              </m:r>
            </m:oMath>
            <w:r w:rsidRPr="005934EE">
              <w:instrText xml:space="preserve"> </w:instrText>
            </w:r>
            <w:r w:rsidRPr="005934EE">
              <w:fldChar w:fldCharType="separate"/>
            </w:r>
            <w:r w:rsidRPr="005934EE">
              <w:fldChar w:fldCharType="end"/>
            </w:r>
            <m:oMath>
              <m:sSub>
                <m:sSubPr>
                  <m:ctrlPr>
                    <w:rPr>
                      <w:rFonts w:ascii="Cambria Math" w:hAnsi="Cambria Math"/>
                      <w:b/>
                      <w:bCs/>
                      <w:i/>
                    </w:rPr>
                  </m:ctrlPr>
                </m:sSubPr>
                <m:e>
                  <m:r>
                    <m:rPr>
                      <m:sty m:val="bi"/>
                    </m:rPr>
                    <w:rPr>
                      <w:rFonts w:ascii="Cambria Math" w:hAnsi="Cambria Math"/>
                      <w:highlight w:val="yellow"/>
                    </w:rPr>
                    <m:t>M</m:t>
                  </m:r>
                </m:e>
                <m:sub>
                  <m:r>
                    <m:rPr>
                      <m:sty m:val="bi"/>
                    </m:rPr>
                    <w:rPr>
                      <w:rFonts w:ascii="Cambria Math" w:hAnsi="Cambria Math"/>
                    </w:rPr>
                    <m:t>k</m:t>
                  </m:r>
                </m:sub>
              </m:sSub>
            </m:oMath>
            <w:r w:rsidRPr="005934EE">
              <w:t xml:space="preserve"> CSI feedback sets, </w:t>
            </w:r>
          </w:p>
          <w:p w14:paraId="1F9B7D89" w14:textId="77777777" w:rsidR="00D30D3F" w:rsidRPr="005934EE" w:rsidRDefault="00D30D3F" w:rsidP="00D30D3F">
            <w:pPr>
              <w:numPr>
                <w:ilvl w:val="3"/>
                <w:numId w:val="14"/>
              </w:numPr>
              <w:overflowPunct/>
              <w:autoSpaceDE/>
              <w:autoSpaceDN/>
              <w:adjustRightInd/>
              <w:spacing w:after="0"/>
              <w:ind w:left="720"/>
            </w:pPr>
            <w:r w:rsidRPr="005934EE">
              <w:t>Each CSI feedback set corresponds to a specific per layer CSI payload size configuration for a rank</w:t>
            </w:r>
            <w:r w:rsidRPr="005934EE">
              <w:rPr>
                <w:i/>
                <w:iCs/>
              </w:rPr>
              <w:t xml:space="preserve"> </w:t>
            </w:r>
            <w:r w:rsidRPr="005934EE">
              <w:t xml:space="preserve">and subband configuration  </w:t>
            </w:r>
          </w:p>
          <w:p w14:paraId="2B2BA153" w14:textId="77777777" w:rsidR="00D30D3F" w:rsidRPr="005934EE" w:rsidRDefault="00D30D3F" w:rsidP="00D30D3F">
            <w:pPr>
              <w:pStyle w:val="af6"/>
              <w:numPr>
                <w:ilvl w:val="1"/>
                <w:numId w:val="14"/>
              </w:numPr>
              <w:tabs>
                <w:tab w:val="left" w:pos="432"/>
              </w:tabs>
              <w:overflowPunct/>
              <w:autoSpaceDE/>
              <w:autoSpaceDN/>
              <w:adjustRightInd/>
              <w:spacing w:after="0"/>
              <w:ind w:firstLineChars="0"/>
              <w:textAlignment w:val="auto"/>
            </w:pPr>
            <w:r w:rsidRPr="005934EE">
              <w:t xml:space="preserve">FFS: rank (CSI feedback rank can be different compared to target CSI rank) </w:t>
            </w:r>
          </w:p>
          <w:p w14:paraId="43D8BB9A" w14:textId="77777777" w:rsidR="00D30D3F" w:rsidRPr="005934EE" w:rsidRDefault="00D30D3F" w:rsidP="00D30D3F">
            <w:pPr>
              <w:pStyle w:val="af6"/>
              <w:numPr>
                <w:ilvl w:val="1"/>
                <w:numId w:val="14"/>
              </w:numPr>
              <w:tabs>
                <w:tab w:val="left" w:pos="432"/>
              </w:tabs>
              <w:overflowPunct/>
              <w:autoSpaceDE/>
              <w:autoSpaceDN/>
              <w:adjustRightInd/>
              <w:spacing w:after="0"/>
              <w:ind w:firstLineChars="0"/>
              <w:textAlignment w:val="auto"/>
            </w:pPr>
            <w:r w:rsidRPr="005934EE">
              <w:t xml:space="preserve">FFS: whether per layer CSI payload size is the same for all the layers of all the samples of the same CSI feedback set. </w:t>
            </w:r>
          </w:p>
          <w:p w14:paraId="6CA1E39A" w14:textId="77777777" w:rsidR="00D30D3F" w:rsidRPr="005934EE" w:rsidRDefault="00D30D3F" w:rsidP="00D30D3F">
            <w:pPr>
              <w:numPr>
                <w:ilvl w:val="3"/>
                <w:numId w:val="14"/>
              </w:numPr>
              <w:overflowPunct/>
              <w:autoSpaceDE/>
              <w:autoSpaceDN/>
              <w:adjustRightInd/>
              <w:spacing w:after="0"/>
              <w:ind w:left="720"/>
            </w:pPr>
            <w:r w:rsidRPr="005934EE">
              <w:t xml:space="preserve">Each CSI feedback sample within the set includes CSI feedback per layer, ordered from the strongest to the weakest layer. </w:t>
            </w:r>
          </w:p>
          <w:p w14:paraId="7AE9EFD0" w14:textId="0F4C053F" w:rsidR="00D30D3F" w:rsidRPr="005934EE" w:rsidRDefault="00D30D3F" w:rsidP="00D30D3F">
            <w:pPr>
              <w:numPr>
                <w:ilvl w:val="3"/>
                <w:numId w:val="14"/>
              </w:numPr>
              <w:overflowPunct/>
              <w:autoSpaceDE/>
              <w:autoSpaceDN/>
              <w:adjustRightInd/>
              <w:spacing w:after="0"/>
              <w:ind w:left="720"/>
            </w:pPr>
            <w:r w:rsidRPr="005934EE">
              <w:t xml:space="preserve">The target CSI set and each of the corresponding CSI feedback set has the same number of samples </w:t>
            </w:r>
          </w:p>
          <w:p w14:paraId="7BA1F5D8" w14:textId="77777777" w:rsidR="00D30D3F" w:rsidRPr="005934EE" w:rsidRDefault="00D30D3F" w:rsidP="00D30D3F">
            <w:pPr>
              <w:numPr>
                <w:ilvl w:val="2"/>
                <w:numId w:val="14"/>
              </w:numPr>
              <w:overflowPunct/>
              <w:autoSpaceDE/>
              <w:autoSpaceDN/>
              <w:adjustRightInd/>
              <w:spacing w:after="0"/>
              <w:ind w:left="360"/>
            </w:pPr>
            <w:r w:rsidRPr="005934EE">
              <w:t xml:space="preserve">Metadata: </w:t>
            </w:r>
          </w:p>
          <w:p w14:paraId="0F616645" w14:textId="7ED1A16E" w:rsidR="00D30D3F" w:rsidRPr="005934EE" w:rsidRDefault="00D30D3F" w:rsidP="00D30D3F">
            <w:pPr>
              <w:numPr>
                <w:ilvl w:val="3"/>
                <w:numId w:val="14"/>
              </w:numPr>
              <w:overflowPunct/>
              <w:autoSpaceDE/>
              <w:autoSpaceDN/>
              <w:adjustRightInd/>
              <w:spacing w:after="0"/>
              <w:ind w:left="720"/>
            </w:pPr>
            <w:r w:rsidRPr="005934EE">
              <w:t xml:space="preserve">Per Target CSI set metadata: for each </w:t>
            </w:r>
            <w:r w:rsidRPr="005934EE">
              <w:fldChar w:fldCharType="begin"/>
            </w:r>
            <w:r w:rsidRPr="005934EE">
              <w:instrText xml:space="preserve"> QUOTE </w:instrText>
            </w:r>
            <w:r w:rsidR="00344AF2">
              <w:rPr>
                <w:rFonts w:eastAsia="宋体"/>
                <w:noProof/>
                <w:position w:val="-5"/>
                <w:lang w:val="en-US"/>
              </w:rPr>
              <w:pict w14:anchorId="042A8C63">
                <v:shape id="_x0000_i1027" type="#_x0000_t75" style="width:45.8pt;height:12.8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activeWritingStyle w:lang=&quot;EN-GB&quot; w:vendorID=&quot;64&quot; w:dllVersion=&quot;6&quot; w:nlCheck=&quot;on&quot; w:optionSet=&quot;1&quot;/&gt;&lt;w:activeWritingStyle w:lang=&quot;EN-AU&quot; w:vendorID=&quot;64&quot; w:dllVersion=&quot;6&quot; w:nlCheck=&quot;on&quot; w:optionSet=&quot;1&quot;/&gt;&lt;w:activeWritingStyle w:lang=&quot;FR-CA&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JA&quot; w:vendorID=&quot;64&quot; w:dllVersion=&quot;6&quot; w:nlCheck=&quot;on&quot; w:optionSet=&quot;1&quot;/&gt;&lt;w:activeWritingStyle w:lang=&quot;EN-CA&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activeWritingStyle w:lang=&quot;0C00&quot; w:vendorID=&quot;64&quot; w:dllVersion=&quot;0&quot; w:nlCheck=&quot;on&quot; w:optionSet=&quot;0&quot;/&gt;&lt;w:stylePaneFormatFilter w:val=&quot;3F01&quot;/&gt;&lt;w:defaultTabStop w:val=&quot;720&quot;/&gt;&lt;w:drawingGridHorizontalSpacing w:val=&quot;100&quot;/&gt;&lt;w:displayHorizontalDrawingGridEvery w:val=&quot;2&quot;/&gt;&lt;w:characterSpacingControl w:val=&quot;DontCompress&quot;/&gt;&lt;w:optimizeForBrowser/&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120&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EC9&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03&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869&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B6A&quot;/&gt;&lt;wsp:rsid wsp:val=&quot;00024D9C&quot;/&gt;&lt;wsp:rsid wsp:val=&quot;00024DE8&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4A&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5B7&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4A&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AB9&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6D8&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AB1&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3E2&quot;/&gt;&lt;wsp:rsid wsp:val=&quot;00062476&quot;/&gt;&lt;wsp:rsid wsp:val=&quot;0006253E&quot;/&gt;&lt;wsp:rsid wsp:val=&quot;00062950&quot;/&gt;&lt;wsp:rsid wsp:val=&quot;0006298A&quot;/&gt;&lt;wsp:rsid wsp:val=&quot;00062B1A&quot;/&gt;&lt;wsp:rsid wsp:val=&quot;00062BEE&quot;/&gt;&lt;wsp:rsid wsp:val=&quot;00062DBF&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1D&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DE&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2EA&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68&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749&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A29&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CF5&quot;/&gt;&lt;wsp:rsid wsp:val=&quot;00096D85&quot;/&gt;&lt;wsp:rsid wsp:val=&quot;00096E53&quot;/&gt;&lt;wsp:rsid wsp:val=&quot;00096E89&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70&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DA1&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68C&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48&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04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50C&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1&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84&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CC9&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B9A&quot;/&gt;&lt;wsp:rsid wsp:val=&quot;00106EA8&quot;/&gt;&lt;wsp:rsid wsp:val=&quot;00106FB3&quot;/&gt;&lt;wsp:rsid wsp:val=&quot;00107039&quot;/&gt;&lt;wsp:rsid wsp:val=&quot;00107151&quot;/&gt;&lt;wsp:rsid wsp:val=&quot;00107208&quot;/&gt;&lt;wsp:rsid wsp:val=&quot;00107248&quot;/&gt;&lt;wsp:rsid wsp:val=&quot;00107485&quot;/&gt;&lt;wsp:rsid wsp:val=&quot;001074F2&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641&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7BE&quot;/&gt;&lt;wsp:rsid wsp:val=&quot;00122845&quot;/&gt;&lt;wsp:rsid wsp:val=&quot;00122C65&quot;/&gt;&lt;wsp:rsid wsp:val=&quot;00122C7D&quot;/&gt;&lt;wsp:rsid wsp:val=&quot;00122C98&quot;/&gt;&lt;wsp:rsid wsp:val=&quot;00122EF7&quot;/&gt;&lt;wsp:rsid wsp:val=&quot;00122FC0&quot;/&gt;&lt;wsp:rsid wsp:val=&quot;001232F6&quot;/&gt;&lt;wsp:rsid wsp:val=&quot;001233E4&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B61&quot;/&gt;&lt;wsp:rsid wsp:val=&quot;00124D21&quot;/&gt;&lt;wsp:rsid wsp:val=&quot;00124D4A&quot;/&gt;&lt;wsp:rsid wsp:val=&quot;001256BF&quot;/&gt;&lt;wsp:rsid wsp:val=&quot;0012572A&quot;/&gt;&lt;wsp:rsid wsp:val=&quot;001257A5&quot;/&gt;&lt;wsp:rsid wsp:val=&quot;001258F2&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31&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A15&quot;/&gt;&lt;wsp:rsid wsp:val=&quot;00135B82&quot;/&gt;&lt;wsp:rsid wsp:val=&quot;00135D61&quot;/&gt;&lt;wsp:rsid wsp:val=&quot;00135F32&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E4D&quot;/&gt;&lt;wsp:rsid wsp:val=&quot;00137F84&quot;/&gt;&lt;wsp:rsid wsp:val=&quot;00137F9A&quot;/&gt;&lt;wsp:rsid wsp:val=&quot;001405A7&quot;/&gt;&lt;wsp:rsid wsp:val=&quot;001407D4&quot;/&gt;&lt;wsp:rsid wsp:val=&quot;00140A63&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1DF&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252&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6D&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07&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1E&quot;/&gt;&lt;wsp:rsid wsp:val=&quot;00160732&quot;/&gt;&lt;wsp:rsid wsp:val=&quot;00160789&quot;/&gt;&lt;wsp:rsid wsp:val=&quot;00160821&quot;/&gt;&lt;wsp:rsid wsp:val=&quot;001609BB&quot;/&gt;&lt;wsp:rsid wsp:val=&quot;00160B91&quot;/&gt;&lt;wsp:rsid wsp:val=&quot;00160CEE&quot;/&gt;&lt;wsp:rsid wsp:val=&quot;00160DF2&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1C&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AFE&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2F9&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8BB&quot;/&gt;&lt;wsp:rsid wsp:val=&quot;00182BA1&quot;/&gt;&lt;wsp:rsid wsp:val=&quot;001830B5&quot;/&gt;&lt;wsp:rsid wsp:val=&quot;001831CA&quot;/&gt;&lt;wsp:rsid wsp:val=&quot;00183490&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3EF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58B&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4E2&quot;/&gt;&lt;wsp:rsid wsp:val=&quot;001945DC&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97E4D&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1EA&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8E1&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4C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45B&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257&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E06&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92&quot;/&gt;&lt;wsp:rsid wsp:val=&quot;001B79AF&quot;/&gt;&lt;wsp:rsid wsp:val=&quot;001B7B2A&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AE9&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933&quot;/&gt;&lt;wsp:rsid wsp:val=&quot;001D1A04&quot;/&gt;&lt;wsp:rsid wsp:val=&quot;001D1C79&quot;/&gt;&lt;wsp:rsid wsp:val=&quot;001D2025&quot;/&gt;&lt;wsp:rsid wsp:val=&quot;001D20A3&quot;/&gt;&lt;wsp:rsid wsp:val=&quot;001D22A1&quot;/&gt;&lt;wsp:rsid wsp:val=&quot;001D2554&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E65&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08&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92E&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492&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390&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A6A&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39&quot;/&gt;&lt;wsp:rsid wsp:val=&quot;001F2B81&quot;/&gt;&lt;wsp:rsid wsp:val=&quot;001F2C1B&quot;/&gt;&lt;wsp:rsid wsp:val=&quot;001F2C3E&quot;/&gt;&lt;wsp:rsid wsp:val=&quot;001F2F62&quot;/&gt;&lt;wsp:rsid wsp:val=&quot;001F3019&quot;/&gt;&lt;wsp:rsid wsp:val=&quot;001F3328&quot;/&gt;&lt;wsp:rsid wsp:val=&quot;001F333A&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68&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5A3&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C7A&quot;/&gt;&lt;wsp:rsid wsp:val=&quot;00214EDE&quot;/&gt;&lt;wsp:rsid wsp:val=&quot;00215018&quot;/&gt;&lt;wsp:rsid wsp:val=&quot;00215138&quot;/&gt;&lt;wsp:rsid wsp:val=&quot;00215181&quot;/&gt;&lt;wsp:rsid wsp:val=&quot;00215187&quot;/&gt;&lt;wsp:rsid wsp:val=&quot;002151AC&quot;/&gt;&lt;wsp:rsid wsp:val=&quot;0021530D&quot;/&gt;&lt;wsp:rsid wsp:val=&quot;002153BF&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4E6B&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3C3&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10&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48&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463&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741&quot;/&gt;&lt;wsp:rsid wsp:val=&quot;0025386A&quot;/&gt;&lt;wsp:rsid wsp:val=&quot;00253874&quot;/&gt;&lt;wsp:rsid wsp:val=&quot;002538F4&quot;/&gt;&lt;wsp:rsid wsp:val=&quot;002539C8&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BA3&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400&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057&quot;/&gt;&lt;wsp:rsid wsp:val=&quot;002623FF&quot;/&gt;&lt;wsp:rsid wsp:val=&quot;00262614&quot;/&gt;&lt;wsp:rsid wsp:val=&quot;00262962&quot;/&gt;&lt;wsp:rsid wsp:val=&quot;00262A04&quot;/&gt;&lt;wsp:rsid wsp:val=&quot;00262C13&quot;/&gt;&lt;wsp:rsid wsp:val=&quot;00262C80&quot;/&gt;&lt;wsp:rsid wsp:val=&quot;00262E4A&quot;/&gt;&lt;wsp:rsid wsp:val=&quot;00262EF0&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85&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AF&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77E1D&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0F36&quot;/&gt;&lt;wsp:rsid wsp:val=&quot;0028102D&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6C&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71E&quot;/&gt;&lt;wsp:rsid wsp:val=&quot;0028483B&quot;/&gt;&lt;wsp:rsid wsp:val=&quot;00284847&quot;/&gt;&lt;wsp:rsid wsp:val=&quot;00284945&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33A&quot;/&gt;&lt;wsp:rsid wsp:val=&quot;00285682&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AFA&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137&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6A2&quot;/&gt;&lt;wsp:rsid wsp:val=&quot;002A47E3&quot;/&gt;&lt;wsp:rsid wsp:val=&quot;002A4AA9&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759&quot;/&gt;&lt;wsp:rsid wsp:val=&quot;002C6791&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0B06&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2CC&quot;/&gt;&lt;wsp:rsid wsp:val=&quot;002D233F&quot;/&gt;&lt;wsp:rsid wsp:val=&quot;002D2388&quot;/&gt;&lt;wsp:rsid wsp:val=&quot;002D26B8&quot;/&gt;&lt;wsp:rsid wsp:val=&quot;002D26C5&quot;/&gt;&lt;wsp:rsid wsp:val=&quot;002D2C1A&quot;/&gt;&lt;wsp:rsid wsp:val=&quot;002D2D23&quot;/&gt;&lt;wsp:rsid wsp:val=&quot;002D2D41&quot;/&gt;&lt;wsp:rsid wsp:val=&quot;002D2D5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52&quot;/&gt;&lt;wsp:rsid wsp:val=&quot;002D53CD&quot;/&gt;&lt;wsp:rsid wsp:val=&quot;002D54A6&quot;/&gt;&lt;wsp:rsid wsp:val=&quot;002D5526&quot;/&gt;&lt;wsp:rsid wsp:val=&quot;002D564D&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49C&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6D2&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DB3&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E87&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4D&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0E&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858&quot;/&gt;&lt;wsp:rsid wsp:val=&quot;00303982&quot;/&gt;&lt;wsp:rsid wsp:val=&quot;00303B33&quot;/&gt;&lt;wsp:rsid wsp:val=&quot;00303DED&quot;/&gt;&lt;wsp:rsid wsp:val=&quot;0030415A&quot;/&gt;&lt;wsp:rsid wsp:val=&quot;0030417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8F&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1DC&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D45&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2EEE&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37&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49&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6A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108&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19&quot;/&gt;&lt;wsp:rsid wsp:val=&quot;00366EAA&quot;/&gt;&lt;wsp:rsid wsp:val=&quot;00366FE1&quot;/&gt;&lt;wsp:rsid wsp:val=&quot;0036741A&quot;/&gt;&lt;wsp:rsid wsp:val=&quot;003674E8&quot;/&gt;&lt;wsp:rsid wsp:val=&quot;003676C5&quot;/&gt;&lt;wsp:rsid wsp:val=&quot;0036787A&quot;/&gt;&lt;wsp:rsid wsp:val=&quot;003678B1&quot;/&gt;&lt;wsp:rsid wsp:val=&quot;00367BD7&quot;/&gt;&lt;wsp:rsid wsp:val=&quot;00367D09&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2DC&quot;/&gt;&lt;wsp:rsid wsp:val=&quot;00371336&quot;/&gt;&lt;wsp:rsid wsp:val=&quot;0037142B&quot;/&gt;&lt;wsp:rsid wsp:val=&quot;0037189D&quot;/&gt;&lt;wsp:rsid wsp:val=&quot;00371B16&quot;/&gt;&lt;wsp:rsid wsp:val=&quot;00371BFE&quot;/&gt;&lt;wsp:rsid wsp:val=&quot;00371DFD&quot;/&gt;&lt;wsp:rsid wsp:val=&quot;00371EEB&quot;/&gt;&lt;wsp:rsid wsp:val=&quot;00371F07&quot;/&gt;&lt;wsp:rsid wsp:val=&quot;00371F27&quot;/&gt;&lt;wsp:rsid wsp:val=&quot;00372033&quot;/&gt;&lt;wsp:rsid wsp:val=&quot;00372285&quot;/&gt;&lt;wsp:rsid wsp:val=&quot;003723BE&quot;/&gt;&lt;wsp:rsid wsp:val=&quot;003723D5&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4F0&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773&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84&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8&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43&quot;/&gt;&lt;wsp:rsid wsp:val=&quot;003936DA&quot;/&gt;&lt;wsp:rsid wsp:val=&quot;00393B31&quot;/&gt;&lt;wsp:rsid wsp:val=&quot;00393C45&quot;/&gt;&lt;wsp:rsid wsp:val=&quot;00393C8A&quot;/&gt;&lt;wsp:rsid wsp:val=&quot;00393E1C&quot;/&gt;&lt;wsp:rsid wsp:val=&quot;00393F63&quot;/&gt;&lt;wsp:rsid wsp:val=&quot;00394077&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5A1&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99C&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9F4&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AF6&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17&quot;/&gt;&lt;wsp:rsid wsp:val=&quot;003B22E0&quot;/&gt;&lt;wsp:rsid wsp:val=&quot;003B24D2&quot;/&gt;&lt;wsp:rsid wsp:val=&quot;003B27B8&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6B8&quot;/&gt;&lt;wsp:rsid wsp:val=&quot;003B46D5&quot;/&gt;&lt;wsp:rsid wsp:val=&quot;003B4795&quot;/&gt;&lt;wsp:rsid wsp:val=&quot;003B4DC1&quot;/&gt;&lt;wsp:rsid wsp:val=&quot;003B4F5B&quot;/&gt;&lt;wsp:rsid wsp:val=&quot;003B5023&quot;/&gt;&lt;wsp:rsid wsp:val=&quot;003B516F&quot;/&gt;&lt;wsp:rsid wsp:val=&quot;003B5276&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702&quot;/&gt;&lt;wsp:rsid wsp:val=&quot;003B68AC&quot;/&gt;&lt;wsp:rsid wsp:val=&quot;003B6B93&quot;/&gt;&lt;wsp:rsid wsp:val=&quot;003B6C19&quot;/&gt;&lt;wsp:rsid wsp:val=&quot;003B6E90&quot;/&gt;&lt;wsp:rsid wsp:val=&quot;003B6F41&quot;/&gt;&lt;wsp:rsid wsp:val=&quot;003B7176&quot;/&gt;&lt;wsp:rsid wsp:val=&quot;003B786A&quot;/&gt;&lt;wsp:rsid wsp:val=&quot;003B7AC2&quot;/&gt;&lt;wsp:rsid wsp:val=&quot;003B7AF9&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14C&quot;/&gt;&lt;wsp:rsid wsp:val=&quot;003C530E&quot;/&gt;&lt;wsp:rsid wsp:val=&quot;003C5504&quot;/&gt;&lt;wsp:rsid wsp:val=&quot;003C5523&quot;/&gt;&lt;wsp:rsid wsp:val=&quot;003C55A4&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7B8&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3B7&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665&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826&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34B&quot;/&gt;&lt;wsp:rsid wsp:val=&quot;003E3458&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2C&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03C&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4F3&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8FA&quot;/&gt;&lt;wsp:rsid wsp:val=&quot;003F3986&quot;/&gt;&lt;wsp:rsid wsp:val=&quot;003F3DC8&quot;/&gt;&lt;wsp:rsid wsp:val=&quot;003F3DC9&quot;/&gt;&lt;wsp:rsid wsp:val=&quot;003F4088&quot;/&gt;&lt;wsp:rsid wsp:val=&quot;003F4189&quot;/&gt;&lt;wsp:rsid wsp:val=&quot;003F420E&quot;/&gt;&lt;wsp:rsid wsp:val=&quot;003F434D&quot;/&gt;&lt;wsp:rsid wsp:val=&quot;003F4445&quot;/&gt;&lt;wsp:rsid wsp:val=&quot;003F45A9&quot;/&gt;&lt;wsp:rsid wsp:val=&quot;003F45FC&quot;/&gt;&lt;wsp:rsid wsp:val=&quot;003F48AF&quot;/&gt;&lt;wsp:rsid wsp:val=&quot;003F4BC0&quot;/&gt;&lt;wsp:rsid wsp:val=&quot;003F4D7E&quot;/&gt;&lt;wsp:rsid wsp:val=&quot;003F4F2C&quot;/&gt;&lt;wsp:rsid wsp:val=&quot;003F4FD4&quot;/&gt;&lt;wsp:rsid wsp:val=&quot;003F51FE&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67C&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9E4&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41&quot;/&gt;&lt;wsp:rsid wsp:val=&quot;00402A86&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4F56&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104&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42&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4AF&quot;/&gt;&lt;wsp:rsid wsp:val=&quot;0041472D&quot;/&gt;&lt;wsp:rsid wsp:val=&quot;00414B45&quot;/&gt;&lt;wsp:rsid wsp:val=&quot;00414CC1&quot;/&gt;&lt;wsp:rsid wsp:val=&quot;00414D7C&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99A&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61B&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CD8&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4A&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1D1F&quot;/&gt;&lt;wsp:rsid wsp:val=&quot;004321D1&quot;/&gt;&lt;wsp:rsid wsp:val=&quot;0043249F&quot;/&gt;&lt;wsp:rsid wsp:val=&quot;004328B1&quot;/&gt;&lt;wsp:rsid wsp:val=&quot;004328D3&quot;/&gt;&lt;wsp:rsid wsp:val=&quot;004329C1&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1CFB&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893&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26&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1D0&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199&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370&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6EB&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4C6D&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A30&quot;/&gt;&lt;wsp:rsid wsp:val=&quot;00486B72&quot;/&gt;&lt;wsp:rsid wsp:val=&quot;00486BAA&quot;/&gt;&lt;wsp:rsid wsp:val=&quot;00486D8B&quot;/&gt;&lt;wsp:rsid wsp:val=&quot;00486F4D&quot;/&gt;&lt;wsp:rsid wsp:val=&quot;00486F9A&quot;/&gt;&lt;wsp:rsid wsp:val=&quot;00487638&quot;/&gt;&lt;wsp:rsid wsp:val=&quot;0048763F&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12&quot;/&gt;&lt;wsp:rsid wsp:val=&quot;00491A3B&quot;/&gt;&lt;wsp:rsid wsp:val=&quot;00491B60&quot;/&gt;&lt;wsp:rsid wsp:val=&quot;00491BA7&quot;/&gt;&lt;wsp:rsid wsp:val=&quot;00492067&quot;/&gt;&lt;wsp:rsid wsp:val=&quot;00492561&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1F6&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92&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5F0&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0F9&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6A0&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CD1&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81A&quot;/&gt;&lt;wsp:rsid wsp:val=&quot;004B493E&quot;/&gt;&lt;wsp:rsid wsp:val=&quot;004B4D4F&quot;/&gt;&lt;wsp:rsid wsp:val=&quot;004B5140&quot;/&gt;&lt;wsp:rsid wsp:val=&quot;004B514A&quot;/&gt;&lt;wsp:rsid wsp:val=&quot;004B52E4&quot;/&gt;&lt;wsp:rsid wsp:val=&quot;004B54EA&quot;/&gt;&lt;wsp:rsid wsp:val=&quot;004B5759&quot;/&gt;&lt;wsp:rsid wsp:val=&quot;004B5817&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A8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5D1&quot;/&gt;&lt;wsp:rsid wsp:val=&quot;004D060B&quot;/&gt;&lt;wsp:rsid wsp:val=&quot;004D0764&quot;/&gt;&lt;wsp:rsid wsp:val=&quot;004D0804&quot;/&gt;&lt;wsp:rsid wsp:val=&quot;004D0AF0&quot;/&gt;&lt;wsp:rsid wsp:val=&quot;004D0B23&quot;/&gt;&lt;wsp:rsid wsp:val=&quot;004D0C13&quot;/&gt;&lt;wsp:rsid wsp:val=&quot;004D0C5D&quot;/&gt;&lt;wsp:rsid wsp:val=&quot;004D0C7C&quot;/&gt;&lt;wsp:rsid wsp:val=&quot;004D0D70&quot;/&gt;&lt;wsp:rsid wsp:val=&quot;004D0EE5&quot;/&gt;&lt;wsp:rsid wsp:val=&quot;004D0F6B&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48&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2E2&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442&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74&quot;/&gt;&lt;wsp:rsid wsp:val=&quot;004E52A1&quot;/&gt;&lt;wsp:rsid wsp:val=&quot;004E5340&quot;/&gt;&lt;wsp:rsid wsp:val=&quot;004E53E3&quot;/&gt;&lt;wsp:rsid wsp:val=&quot;004E53FD&quot;/&gt;&lt;wsp:rsid wsp:val=&quot;004E59A4&quot;/&gt;&lt;wsp:rsid wsp:val=&quot;004E59CB&quot;/&gt;&lt;wsp:rsid wsp:val=&quot;004E5AB3&quot;/&gt;&lt;wsp:rsid wsp:val=&quot;004E5AF9&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3FC&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A77&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70C&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A91&quot;/&gt;&lt;wsp:rsid wsp:val=&quot;00507B7C&quot;/&gt;&lt;wsp:rsid wsp:val=&quot;00507D3E&quot;/&gt;&lt;wsp:rsid wsp:val=&quot;00507DDB&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2A&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D89&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9FA&quot;/&gt;&lt;wsp:rsid wsp:val=&quot;00530A1D&quot;/&gt;&lt;wsp:rsid wsp:val=&quot;00530FC8&quot;/&gt;&lt;wsp:rsid wsp:val=&quot;00531089&quot;/&gt;&lt;wsp:rsid wsp:val=&quot;00531302&quot;/&gt;&lt;wsp:rsid wsp:val=&quot;00531757&quot;/&gt;&lt;wsp:rsid wsp:val=&quot;00531808&quot;/&gt;&lt;wsp:rsid wsp:val=&quot;00531ABE&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18F&quot;/&gt;&lt;wsp:rsid wsp:val=&quot;00534861&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07B&quot;/&gt;&lt;wsp:rsid wsp:val=&quot;005362D5&quot;/&gt;&lt;wsp:rsid wsp:val=&quot;0053668C&quot;/&gt;&lt;wsp:rsid wsp:val=&quot;00536765&quot;/&gt;&lt;wsp:rsid wsp:val=&quot;005368BA&quot;/&gt;&lt;wsp:rsid wsp:val=&quot;00536BDE&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7D8&quot;/&gt;&lt;wsp:rsid wsp:val=&quot;00537922&quot;/&gt;&lt;wsp:rsid wsp:val=&quot;005379FA&quot;/&gt;&lt;wsp:rsid wsp:val=&quot;00537A1F&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B37&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1E&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3BB&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47D58&quot;/&gt;&lt;wsp:rsid wsp:val=&quot;00550118&quot;/&gt;&lt;wsp:rsid wsp:val=&quot;00550428&quot;/&gt;&lt;wsp:rsid wsp:val=&quot;00550A77&quot;/&gt;&lt;wsp:rsid wsp:val=&quot;00550C4D&quot;/&gt;&lt;wsp:rsid wsp:val=&quot;00550E33&quot;/&gt;&lt;wsp:rsid wsp:val=&quot;00551032&quot;/&gt;&lt;wsp:rsid wsp:val=&quot;005510DD&quot;/&gt;&lt;wsp:rsid wsp:val=&quot;005511E2&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4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3F80&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833&quot;/&gt;&lt;wsp:rsid wsp:val=&quot;00565963&quot;/&gt;&lt;wsp:rsid wsp:val=&quot;00565AFC&quot;/&gt;&lt;wsp:rsid wsp:val=&quot;00565C92&quot;/&gt;&lt;wsp:rsid wsp:val=&quot;00565E0E&quot;/&gt;&lt;wsp:rsid wsp:val=&quot;00565E12&quot;/&gt;&lt;wsp:rsid wsp:val=&quot;00565EFC&quot;/&gt;&lt;wsp:rsid wsp:val=&quot;00565FC3&quot;/&gt;&lt;wsp:rsid wsp:val=&quot;00565FEA&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0FFA&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4D9&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BC&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1&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2F9&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6A3&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442&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1E9&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AC&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AB8&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391&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2F3&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07B&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92&quot;/&gt;&lt;wsp:rsid wsp:val=&quot;005C57D2&quot;/&gt;&lt;wsp:rsid wsp:val=&quot;005C58CE&quot;/&gt;&lt;wsp:rsid wsp:val=&quot;005C5AEF&quot;/&gt;&lt;wsp:rsid wsp:val=&quot;005C5ED5&quot;/&gt;&lt;wsp:rsid wsp:val=&quot;005C5EE0&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D1D&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24&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3C4B&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5BF&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6C5&quot;/&gt;&lt;wsp:rsid wsp:val=&quot;005F0707&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AD7&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812&quot;/&gt;&lt;wsp:rsid wsp:val=&quot;005F2D16&quot;/&gt;&lt;wsp:rsid wsp:val=&quot;005F2E11&quot;/&gt;&lt;wsp:rsid wsp:val=&quot;005F2F03&quot;/&gt;&lt;wsp:rsid wsp:val=&quot;005F2F88&quot;/&gt;&lt;wsp:rsid wsp:val=&quot;005F34B9&quot;/&gt;&lt;wsp:rsid wsp:val=&quot;005F35B0&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CFA&quot;/&gt;&lt;wsp:rsid wsp:val=&quot;005F6E9B&quot;/&gt;&lt;wsp:rsid wsp:val=&quot;005F6F1C&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62A&quot;/&gt;&lt;wsp:rsid wsp:val=&quot;00606718&quot;/&gt;&lt;wsp:rsid wsp:val=&quot;006069B7&quot;/&gt;&lt;wsp:rsid wsp:val=&quot;00606B4B&quot;/&gt;&lt;wsp:rsid wsp:val=&quot;00606B73&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6EE&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593&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4E0&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2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AC&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3D3&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797&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1D0&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8FB&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13&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6DA&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3&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3E4E&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58&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29&quot;/&gt;&lt;wsp:rsid wsp:val=&quot;00693A3F&quot;/&gt;&lt;wsp:rsid wsp:val=&quot;00693BBC&quot;/&gt;&lt;wsp:rsid wsp:val=&quot;00693CF3&quot;/&gt;&lt;wsp:rsid wsp:val=&quot;00693D00&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4F6D&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00&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73&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AD&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A79FD&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98&quot;/&gt;&lt;wsp:rsid wsp:val=&quot;006B16FB&quot;/&gt;&lt;wsp:rsid wsp:val=&quot;006B1961&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26B&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608&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52C&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E3A&quot;/&gt;&lt;wsp:rsid wsp:val=&quot;006C1F17&quot;/&gt;&lt;wsp:rsid wsp:val=&quot;006C22E0&quot;/&gt;&lt;wsp:rsid wsp:val=&quot;006C23B9&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69&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679&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7A&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833&quot;/&gt;&lt;wsp:rsid wsp:val=&quot;006D093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1F22&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429&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6E33&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1F05&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584&quot;/&gt;&lt;wsp:rsid wsp:val=&quot;006E564C&quot;/&gt;&lt;wsp:rsid wsp:val=&quot;006E57DA&quot;/&gt;&lt;wsp:rsid wsp:val=&quot;006E5A41&quot;/&gt;&lt;wsp:rsid wsp:val=&quot;006E5AEC&quot;/&gt;&lt;wsp:rsid wsp:val=&quot;006E5FB5&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35A&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2B7&quot;/&gt;&lt;wsp:rsid wsp:val=&quot;006F0454&quot;/&gt;&lt;wsp:rsid wsp:val=&quot;006F04D4&quot;/&gt;&lt;wsp:rsid wsp:val=&quot;006F0676&quot;/&gt;&lt;wsp:rsid wsp:val=&quot;006F06A2&quot;/&gt;&lt;wsp:rsid wsp:val=&quot;006F06BA&quot;/&gt;&lt;wsp:rsid wsp:val=&quot;006F0755&quot;/&gt;&lt;wsp:rsid wsp:val=&quot;006F07DC&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18&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3F12&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5C5&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90A&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3D5&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04A&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497&quot;/&gt;&lt;wsp:rsid wsp:val=&quot;007117A5&quot;/&gt;&lt;wsp:rsid wsp:val=&quot;00711843&quot;/&gt;&lt;wsp:rsid wsp:val=&quot;007118DF&quot;/&gt;&lt;wsp:rsid wsp:val=&quot;00711A80&quot;/&gt;&lt;wsp:rsid wsp:val=&quot;00711C8D&quot;/&gt;&lt;wsp:rsid wsp:val=&quot;00711E0A&quot;/&gt;&lt;wsp:rsid wsp:val=&quot;00712128&quot;/&gt;&lt;wsp:rsid wsp:val=&quot;00712145&quot;/&gt;&lt;wsp:rsid wsp:val=&quot;00712216&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9B9&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84&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4F3&quot;/&gt;&lt;wsp:rsid wsp:val=&quot;00723627&quot;/&gt;&lt;wsp:rsid wsp:val=&quot;007239E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4&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6FB1&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1D0&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07&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3FF3&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88D&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0C8&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43B&quot;/&gt;&lt;wsp:rsid wsp:val=&quot;00753551&quot;/&gt;&lt;wsp:rsid wsp:val=&quot;00753899&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7CA&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EAE&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289&quot;/&gt;&lt;wsp:rsid wsp:val=&quot;00773418&quot;/&gt;&lt;wsp:rsid wsp:val=&quot;00773A2C&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9F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C9A&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1D34&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AEA&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52&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4C&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395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7FA&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B98&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25&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5D2&quot;/&gt;&lt;wsp:rsid wsp:val=&quot;007B165F&quot;/&gt;&lt;wsp:rsid wsp:val=&quot;007B1B51&quot;/&gt;&lt;wsp:rsid wsp:val=&quot;007B1CA3&quot;/&gt;&lt;wsp:rsid wsp:val=&quot;007B1D1F&quot;/&gt;&lt;wsp:rsid wsp:val=&quot;007B2084&quot;/&gt;&lt;wsp:rsid wsp:val=&quot;007B22BD&quot;/&gt;&lt;wsp:rsid wsp:val=&quot;007B25F3&quot;/&gt;&lt;wsp:rsid wsp:val=&quot;007B28CC&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1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2D&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6F60&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74&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8E&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4BC&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B3&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BD0&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AD&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A31&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6F97&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385&quot;/&gt;&lt;wsp:rsid wsp:val=&quot;0081657B&quot;/&gt;&lt;wsp:rsid wsp:val=&quot;0081659D&quot;/&gt;&lt;wsp:rsid wsp:val=&quot;0081684D&quot;/&gt;&lt;wsp:rsid wsp:val=&quot;00816D3E&quot;/&gt;&lt;wsp:rsid wsp:val=&quot;00816D6B&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6D&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2F70&quot;/&gt;&lt;wsp:rsid wsp:val=&quot;00823113&quot;/&gt;&lt;wsp:rsid wsp:val=&quot;0082311A&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B&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66&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1FCB&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504&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0BD&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0A4&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6C&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C53&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2AB&quot;/&gt;&lt;wsp:rsid wsp:val=&quot;0086437C&quot;/&gt;&lt;wsp:rsid wsp:val=&quot;00864402&quot;/&gt;&lt;wsp:rsid wsp:val=&quot;00864636&quot;/&gt;&lt;wsp:rsid wsp:val=&quot;008647C5&quot;/&gt;&lt;wsp:rsid wsp:val=&quot;008649FE&quot;/&gt;&lt;wsp:rsid wsp:val=&quot;00864BA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687&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51&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47&quot;/&gt;&lt;wsp:rsid wsp:val=&quot;008802FD&quot;/&gt;&lt;wsp:rsid wsp:val=&quot;00880311&quot;/&gt;&lt;wsp:rsid wsp:val=&quot;008807C6&quot;/&gt;&lt;wsp:rsid wsp:val=&quot;00880804&quot;/&gt;&lt;wsp:rsid wsp:val=&quot;00880829&quot;/&gt;&lt;wsp:rsid wsp:val=&quot;008808D8&quot;/&gt;&lt;wsp:rsid wsp:val=&quot;00880AA6&quot;/&gt;&lt;wsp:rsid wsp:val=&quot;00880D93&quot;/&gt;&lt;wsp:rsid wsp:val=&quot;00880E2B&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398&quot;/&gt;&lt;wsp:rsid wsp:val=&quot;00883417&quot;/&gt;&lt;wsp:rsid wsp:val=&quot;008834C7&quot;/&gt;&lt;wsp:rsid wsp:val=&quot;008834CB&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659&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7F7&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19&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061&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01F&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27D&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D45&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126&quot;/&gt;&lt;wsp:rsid wsp:val=&quot;008B6F80&quot;/&gt;&lt;wsp:rsid wsp:val=&quot;008B73D2&quot;/&gt;&lt;wsp:rsid wsp:val=&quot;008B74FA&quot;/&gt;&lt;wsp:rsid wsp:val=&quot;008B7595&quot;/&gt;&lt;wsp:rsid wsp:val=&quot;008B76AA&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EC0&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9C9&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9A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D7F9D&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5EB&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847&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3D7&quot;/&gt;&lt;wsp:rsid wsp:val=&quot;009006F3&quot;/&gt;&lt;wsp:rsid wsp:val=&quot;00900711&quot;/&gt;&lt;wsp:rsid wsp:val=&quot;009009A1&quot;/&gt;&lt;wsp:rsid wsp:val=&quot;009009B7&quot;/&gt;&lt;wsp:rsid wsp:val=&quot;00900B8F&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E2&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457&quot;/&gt;&lt;wsp:rsid wsp:val=&quot;00906478&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31&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30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4F0&quot;/&gt;&lt;wsp:rsid wsp:val=&quot;009215F0&quot;/&gt;&lt;wsp:rsid wsp:val=&quot;0092184A&quot;/&gt;&lt;wsp:rsid wsp:val=&quot;00921A8D&quot;/&gt;&lt;wsp:rsid wsp:val=&quot;00921B50&quot;/&gt;&lt;wsp:rsid wsp:val=&quot;00921CA3&quot;/&gt;&lt;wsp:rsid wsp:val=&quot;00921DB2&quot;/&gt;&lt;wsp:rsid wsp:val=&quot;00921DF4&quot;/&gt;&lt;wsp:rsid wsp:val=&quot;00921F58&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4F0&quot;/&gt;&lt;wsp:rsid wsp:val=&quot;00926955&quot;/&gt;&lt;wsp:rsid wsp:val=&quot;00926A19&quot;/&gt;&lt;wsp:rsid wsp:val=&quot;00926CBE&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3DF7&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0A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2FF&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3F9A&quot;/&gt;&lt;wsp:rsid wsp:val=&quot;009441A8&quot;/&gt;&lt;wsp:rsid wsp:val=&quot;009444A4&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3E&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95D&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6E4&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1A&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3&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3F&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09C&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806&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3E4&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75&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D96&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6D&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CF&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BE3&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85&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AE1&quot;/&gt;&lt;wsp:rsid wsp:val=&quot;009C2BC6&quot;/&gt;&lt;wsp:rsid wsp:val=&quot;009C2FDB&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2E1&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1D0&quot;/&gt;&lt;wsp:rsid wsp:val=&quot;009D2550&quot;/&gt;&lt;wsp:rsid wsp:val=&quot;009D2712&quot;/&gt;&lt;wsp:rsid wsp:val=&quot;009D2834&quot;/&gt;&lt;wsp:rsid wsp:val=&quot;009D2906&quot;/&gt;&lt;wsp:rsid wsp:val=&quot;009D2ADE&quot;/&gt;&lt;wsp:rsid wsp:val=&quot;009D2B21&quot;/&gt;&lt;wsp:rsid wsp:val=&quot;009D2B89&quot;/&gt;&lt;wsp:rsid wsp:val=&quot;009D2BF3&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C3D&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18&quot;/&gt;&lt;wsp:rsid wsp:val=&quot;009E0A44&quot;/&gt;&lt;wsp:rsid wsp:val=&quot;009E0C8D&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AD9&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4BF&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EAF&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458&quot;/&gt;&lt;wsp:rsid wsp:val=&quot;00A075C1&quot;/&gt;&lt;wsp:rsid wsp:val=&quot;00A077D4&quot;/&gt;&lt;wsp:rsid wsp:val=&quot;00A077DC&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17&quot;/&gt;&lt;wsp:rsid wsp:val=&quot;00A162EC&quot;/&gt;&lt;wsp:rsid wsp:val=&quot;00A16371&quot;/&gt;&lt;wsp:rsid wsp:val=&quot;00A1638A&quot;/&gt;&lt;wsp:rsid wsp:val=&quot;00A1640D&quot;/&gt;&lt;wsp:rsid wsp:val=&quot;00A164D0&quot;/&gt;&lt;wsp:rsid wsp:val=&quot;00A16678&quot;/&gt;&lt;wsp:rsid wsp:val=&quot;00A166DC&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7BC&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4E9&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82&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5E02&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821&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0E7D&quot;/&gt;&lt;wsp:rsid wsp:val=&quot;00A311C4&quot;/&gt;&lt;wsp:rsid wsp:val=&quot;00A312D9&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7EE&quot;/&gt;&lt;wsp:rsid wsp:val=&quot;00A329A5&quot;/&gt;&lt;wsp:rsid wsp:val=&quot;00A32A80&quot;/&gt;&lt;wsp:rsid wsp:val=&quot;00A32A8B&quot;/&gt;&lt;wsp:rsid wsp:val=&quot;00A32AB3&quot;/&gt;&lt;wsp:rsid wsp:val=&quot;00A32D51&quot;/&gt;&lt;wsp:rsid wsp:val=&quot;00A33044&quot;/&gt;&lt;wsp:rsid wsp:val=&quot;00A3305B&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6EDA&quot;/&gt;&lt;wsp:rsid wsp:val=&quot;00A37028&quot;/&gt;&lt;wsp:rsid wsp:val=&quot;00A37217&quot;/&gt;&lt;wsp:rsid wsp:val=&quot;00A37269&quot;/&gt;&lt;wsp:rsid wsp:val=&quot;00A37428&quot;/&gt;&lt;wsp:rsid wsp:val=&quot;00A3760D&quot;/&gt;&lt;wsp:rsid wsp:val=&quot;00A37A16&quot;/&gt;&lt;wsp:rsid wsp:val=&quot;00A37BA0&quot;/&gt;&lt;wsp:rsid wsp:val=&quot;00A37BF8&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AA7&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011&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B4F&quot;/&gt;&lt;wsp:rsid wsp:val=&quot;00A47C27&quot;/&gt;&lt;wsp:rsid wsp:val=&quot;00A47CC4&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0E13&quot;/&gt;&lt;wsp:rsid wsp:val=&quot;00A511C5&quot;/&gt;&lt;wsp:rsid wsp:val=&quot;00A511FD&quot;/&gt;&lt;wsp:rsid wsp:val=&quot;00A512B4&quot;/&gt;&lt;wsp:rsid wsp:val=&quot;00A5144B&quot;/&gt;&lt;wsp:rsid wsp:val=&quot;00A514D7&quot;/&gt;&lt;wsp:rsid wsp:val=&quot;00A51510&quot;/&gt;&lt;wsp:rsid wsp:val=&quot;00A51592&quot;/&gt;&lt;wsp:rsid wsp:val=&quot;00A515AE&quot;/&gt;&lt;wsp:rsid wsp:val=&quot;00A517E8&quot;/&gt;&lt;wsp:rsid wsp:val=&quot;00A5196B&quot;/&gt;&lt;wsp:rsid wsp:val=&quot;00A519CA&quot;/&gt;&lt;wsp:rsid wsp:val=&quot;00A51C5F&quot;/&gt;&lt;wsp:rsid wsp:val=&quot;00A51E2D&quot;/&gt;&lt;wsp:rsid wsp:val=&quot;00A52142&quot;/&gt;&lt;wsp:rsid wsp:val=&quot;00A521A4&quot;/&gt;&lt;wsp:rsid wsp:val=&quot;00A521E2&quot;/&gt;&lt;wsp:rsid wsp:val=&quot;00A52201&quot;/&gt;&lt;wsp:rsid wsp:val=&quot;00A5224A&quot;/&gt;&lt;wsp:rsid wsp:val=&quot;00A5229D&quot;/&gt;&lt;wsp:rsid wsp:val=&quot;00A522AF&quot;/&gt;&lt;wsp:rsid wsp:val=&quot;00A522F3&quot;/&gt;&lt;wsp:rsid wsp:val=&quot;00A524B2&quot;/&gt;&lt;wsp:rsid wsp:val=&quot;00A5259C&quot;/&gt;&lt;wsp:rsid wsp:val=&quot;00A525A6&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6A&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686&quot;/&gt;&lt;wsp:rsid wsp:val=&quot;00A63AB8&quot;/&gt;&lt;wsp:rsid wsp:val=&quot;00A63AFC&quot;/&gt;&lt;wsp:rsid wsp:val=&quot;00A63B43&quot;/&gt;&lt;wsp:rsid wsp:val=&quot;00A63C76&quot;/&gt;&lt;wsp:rsid wsp:val=&quot;00A63CC4&quot;/&gt;&lt;wsp:rsid wsp:val=&quot;00A63D54&quot;/&gt;&lt;wsp:rsid wsp:val=&quot;00A63E44&quot;/&gt;&lt;wsp:rsid wsp:val=&quot;00A643F6&quot;/&gt;&lt;wsp:rsid wsp:val=&quot;00A64540&quot;/&gt;&lt;wsp:rsid wsp:val=&quot;00A6455A&quot;/&gt;&lt;wsp:rsid wsp:val=&quot;00A6456F&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6E64&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26C&quot;/&gt;&lt;wsp:rsid wsp:val=&quot;00A76773&quot;/&gt;&lt;wsp:rsid wsp:val=&quot;00A769F6&quot;/&gt;&lt;wsp:rsid wsp:val=&quot;00A76AF8&quot;/&gt;&lt;wsp:rsid wsp:val=&quot;00A76EF7&quot;/&gt;&lt;wsp:rsid wsp:val=&quot;00A76F8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B68&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5FE&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1D&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69E&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03&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AD&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2E1&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14&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8DF&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437&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9B0&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58&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3F2&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89A&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327&quot;/&gt;&lt;wsp:rsid wsp:val=&quot;00AD66B2&quot;/&gt;&lt;wsp:rsid wsp:val=&quot;00AD67AC&quot;/&gt;&lt;wsp:rsid wsp:val=&quot;00AD681D&quot;/&gt;&lt;wsp:rsid wsp:val=&quot;00AD6AC5&quot;/&gt;&lt;wsp:rsid wsp:val=&quot;00AD6DDD&quot;/&gt;&lt;wsp:rsid wsp:val=&quot;00AD6E21&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977&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6E04&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57&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88&quot;/&gt;&lt;wsp:rsid wsp:val=&quot;00B026CF&quot;/&gt;&lt;wsp:rsid wsp:val=&quot;00B026E3&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67B&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54B&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ABA&quot;/&gt;&lt;wsp:rsid wsp:val=&quot;00B11D0C&quot;/&gt;&lt;wsp:rsid wsp:val=&quot;00B11EA2&quot;/&gt;&lt;wsp:rsid wsp:val=&quot;00B11F9B&quot;/&gt;&lt;wsp:rsid wsp:val=&quot;00B12640&quot;/&gt;&lt;wsp:rsid wsp:val=&quot;00B12887&quot;/&gt;&lt;wsp:rsid wsp:val=&quot;00B12B56&quot;/&gt;&lt;wsp:rsid wsp:val=&quot;00B12B75&quot;/&gt;&lt;wsp:rsid wsp:val=&quot;00B12F27&quot;/&gt;&lt;wsp:rsid wsp:val=&quot;00B1305B&quot;/&gt;&lt;wsp:rsid wsp:val=&quot;00B131E8&quot;/&gt;&lt;wsp:rsid wsp:val=&quot;00B13289&quot;/&gt;&lt;wsp:rsid wsp:val=&quot;00B1348D&quot;/&gt;&lt;wsp:rsid wsp:val=&quot;00B135C3&quot;/&gt;&lt;wsp:rsid wsp:val=&quot;00B1384A&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1FF&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379&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005&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14A&quot;/&gt;&lt;wsp:rsid wsp:val=&quot;00B41293&quot;/&gt;&lt;wsp:rsid wsp:val=&quot;00B41375&quot;/&gt;&lt;wsp:rsid wsp:val=&quot;00B4164C&quot;/&gt;&lt;wsp:rsid wsp:val=&quot;00B41822&quot;/&gt;&lt;wsp:rsid wsp:val=&quot;00B4199A&quot;/&gt;&lt;wsp:rsid wsp:val=&quot;00B41A98&quot;/&gt;&lt;wsp:rsid wsp:val=&quot;00B41CE3&quot;/&gt;&lt;wsp:rsid wsp:val=&quot;00B41D7E&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EFC&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57D21&quot;/&gt;&lt;wsp:rsid wsp:val=&quot;00B60050&quot;/&gt;&lt;wsp:rsid wsp:val=&quot;00B60223&quot;/&gt;&lt;wsp:rsid wsp:val=&quot;00B6026D&quot;/&gt;&lt;wsp:rsid wsp:val=&quot;00B60432&quot;/&gt;&lt;wsp:rsid wsp:val=&quot;00B604A4&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ABF&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3A&quot;/&gt;&lt;wsp:rsid wsp:val=&quot;00B63BFA&quot;/&gt;&lt;wsp:rsid wsp:val=&quot;00B63DEA&quot;/&gt;&lt;wsp:rsid wsp:val=&quot;00B63E64&quot;/&gt;&lt;wsp:rsid wsp:val=&quot;00B63F5F&quot;/&gt;&lt;wsp:rsid wsp:val=&quot;00B64310&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451&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167&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1D&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2B&quot;/&gt;&lt;wsp:rsid wsp:val=&quot;00B74380&quot;/&gt;&lt;wsp:rsid wsp:val=&quot;00B745BD&quot;/&gt;&lt;wsp:rsid wsp:val=&quot;00B74675&quot;/&gt;&lt;wsp:rsid wsp:val=&quot;00B74722&quot;/&gt;&lt;wsp:rsid wsp:val=&quot;00B74723&quot;/&gt;&lt;wsp:rsid wsp:val=&quot;00B747B0&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1C&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9EB&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1AF&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5AD&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34F&quot;/&gt;&lt;wsp:rsid wsp:val=&quot;00BA142F&quot;/&gt;&lt;wsp:rsid wsp:val=&quot;00BA147C&quot;/&gt;&lt;wsp:rsid wsp:val=&quot;00BA17C6&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CE1&quot;/&gt;&lt;wsp:rsid wsp:val=&quot;00BA4E92&quot;/&gt;&lt;wsp:rsid wsp:val=&quot;00BA5340&quot;/&gt;&lt;wsp:rsid wsp:val=&quot;00BA536D&quot;/&gt;&lt;wsp:rsid wsp:val=&quot;00BA5382&quot;/&gt;&lt;wsp:rsid wsp:val=&quot;00BA53E4&quot;/&gt;&lt;wsp:rsid wsp:val=&quot;00BA53E7&quot;/&gt;&lt;wsp:rsid wsp:val=&quot;00BA5414&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D1&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B39&quot;/&gt;&lt;wsp:rsid wsp:val=&quot;00BB6D67&quot;/&gt;&lt;wsp:rsid wsp:val=&quot;00BB6E14&quot;/&gt;&lt;wsp:rsid wsp:val=&quot;00BB7040&quot;/&gt;&lt;wsp:rsid wsp:val=&quot;00BB7155&quot;/&gt;&lt;wsp:rsid wsp:val=&quot;00BB7299&quot;/&gt;&lt;wsp:rsid wsp:val=&quot;00BB73F8&quot;/&gt;&lt;wsp:rsid wsp:val=&quot;00BB7699&quot;/&gt;&lt;wsp:rsid wsp:val=&quot;00BB7A9A&quot;/&gt;&lt;wsp:rsid wsp:val=&quot;00BB7AEB&quot;/&gt;&lt;wsp:rsid wsp:val=&quot;00BB7C08&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AF8&quot;/&gt;&lt;wsp:rsid wsp:val=&quot;00BC2D06&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4E0&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05&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5FBB&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314&quot;/&gt;&lt;wsp:rsid wsp:val=&quot;00BF04B5&quot;/&gt;&lt;wsp:rsid wsp:val=&quot;00BF0573&quot;/&gt;&lt;wsp:rsid wsp:val=&quot;00BF06C6&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5AA&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968&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9B6&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0EA&quot;/&gt;&lt;wsp:rsid wsp:val=&quot;00C054E5&quot;/&gt;&lt;wsp:rsid wsp:val=&quot;00C05556&quot;/&gt;&lt;wsp:rsid wsp:val=&quot;00C0557F&quot;/&gt;&lt;wsp:rsid wsp:val=&quot;00C05851&quot;/&gt;&lt;wsp:rsid wsp:val=&quot;00C05FAF&quot;/&gt;&lt;wsp:rsid wsp:val=&quot;00C06252&quot;/&gt;&lt;wsp:rsid wsp:val=&quot;00C06429&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6FA&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CE0&quot;/&gt;&lt;wsp:rsid wsp:val=&quot;00C13D6D&quot;/&gt;&lt;wsp:rsid wsp:val=&quot;00C13E84&quot;/&gt;&lt;wsp:rsid wsp:val=&quot;00C14247&quot;/&gt;&lt;wsp:rsid wsp:val=&quot;00C14383&quot;/&gt;&lt;wsp:rsid wsp:val=&quot;00C145C4&quot;/&gt;&lt;wsp:rsid wsp:val=&quot;00C14609&quot;/&gt;&lt;wsp:rsid wsp:val=&quot;00C1460F&quot;/&gt;&lt;wsp:rsid wsp:val=&quot;00C1473E&quot;/&gt;&lt;wsp:rsid wsp:val=&quot;00C14BAA&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731&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4A0&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DF1&quot;/&gt;&lt;wsp:rsid wsp:val=&quot;00C23E13&quot;/&gt;&lt;wsp:rsid wsp:val=&quot;00C23FF9&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309&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A50&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404&quot;/&gt;&lt;wsp:rsid wsp:val=&quot;00C44636&quot;/&gt;&lt;wsp:rsid wsp:val=&quot;00C44707&quot;/&gt;&lt;wsp:rsid wsp:val=&quot;00C449F4&quot;/&gt;&lt;wsp:rsid wsp:val=&quot;00C44A89&quot;/&gt;&lt;wsp:rsid wsp:val=&quot;00C44B02&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7&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0D2F&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3A&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4EA3&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5E36&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4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19&quot;/&gt;&lt;wsp:rsid wsp:val=&quot;00C62EDA&quot;/&gt;&lt;wsp:rsid wsp:val=&quot;00C62FCC&quot;/&gt;&lt;wsp:rsid wsp:val=&quot;00C6311C&quot;/&gt;&lt;wsp:rsid wsp:val=&quot;00C63128&quot;/&gt;&lt;wsp:rsid wsp:val=&quot;00C63294&quot;/&gt;&lt;wsp:rsid wsp:val=&quot;00C632A4&quot;/&gt;&lt;wsp:rsid wsp:val=&quot;00C63869&quot;/&gt;&lt;wsp:rsid wsp:val=&quot;00C63AEB&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1F&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463&quot;/&gt;&lt;wsp:rsid wsp:val=&quot;00C6656E&quot;/&gt;&lt;wsp:rsid wsp:val=&quot;00C666C7&quot;/&gt;&lt;wsp:rsid wsp:val=&quot;00C668A2&quot;/&gt;&lt;wsp:rsid wsp:val=&quot;00C66968&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0B3&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0D3&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7&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332&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CEE&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1E9&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929&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68E&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4D&quot;/&gt;&lt;wsp:rsid wsp:val=&quot;00CC5ADE&quot;/&gt;&lt;wsp:rsid wsp:val=&quot;00CC5F30&quot;/&gt;&lt;wsp:rsid wsp:val=&quot;00CC61E8&quot;/&gt;&lt;wsp:rsid wsp:val=&quot;00CC61F4&quot;/&gt;&lt;wsp:rsid wsp:val=&quot;00CC62AA&quot;/&gt;&lt;wsp:rsid wsp:val=&quot;00CC6325&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6E97&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DF7&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0C2F&quot;/&gt;&lt;wsp:rsid wsp:val=&quot;00CE125C&quot;/&gt;&lt;wsp:rsid wsp:val=&quot;00CE1500&quot;/&gt;&lt;wsp:rsid wsp:val=&quot;00CE15E0&quot;/&gt;&lt;wsp:rsid wsp:val=&quot;00CE15FE&quot;/&gt;&lt;wsp:rsid wsp:val=&quot;00CE1A83&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46&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0E7B&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1E&quot;/&gt;&lt;wsp:rsid wsp:val=&quot;00CF637D&quot;/&gt;&lt;wsp:rsid wsp:val=&quot;00CF63A2&quot;/&gt;&lt;wsp:rsid wsp:val=&quot;00CF64E2&quot;/&gt;&lt;wsp:rsid wsp:val=&quot;00CF6589&quot;/&gt;&lt;wsp:rsid wsp:val=&quot;00CF6A01&quot;/&gt;&lt;wsp:rsid wsp:val=&quot;00CF6B44&quot;/&gt;&lt;wsp:rsid wsp:val=&quot;00CF6C84&quot;/&gt;&lt;wsp:rsid wsp:val=&quot;00CF6DE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5A6&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3D0A&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2&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8BE&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1F09&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0D&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15C&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5F3&quot;/&gt;&lt;wsp:rsid wsp:val=&quot;00D4061E&quot;/&gt;&lt;wsp:rsid wsp:val=&quot;00D4064D&quot;/&gt;&lt;wsp:rsid wsp:val=&quot;00D40654&quot;/&gt;&lt;wsp:rsid wsp:val=&quot;00D409AB&quot;/&gt;&lt;wsp:rsid wsp:val=&quot;00D409AE&quot;/&gt;&lt;wsp:rsid wsp:val=&quot;00D40A4D&quot;/&gt;&lt;wsp:rsid wsp:val=&quot;00D40AE5&quot;/&gt;&lt;wsp:rsid wsp:val=&quot;00D40B67&quot;/&gt;&lt;wsp:rsid wsp:val=&quot;00D40CF7&quot;/&gt;&lt;wsp:rsid wsp:val=&quot;00D40EB8&quot;/&gt;&lt;wsp:rsid wsp:val=&quot;00D411C0&quot;/&gt;&lt;wsp:rsid wsp:val=&quot;00D4123A&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5F&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22&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17&quot;/&gt;&lt;wsp:rsid wsp:val=&quot;00D50652&quot;/&gt;&lt;wsp:rsid wsp:val=&quot;00D506B4&quot;/&gt;&lt;wsp:rsid wsp:val=&quot;00D5089D&quot;/&gt;&lt;wsp:rsid wsp:val=&quot;00D50960&quot;/&gt;&lt;wsp:rsid wsp:val=&quot;00D50ABC&quot;/&gt;&lt;wsp:rsid wsp:val=&quot;00D50BB9&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900&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B1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AD&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76&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054&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0EA&quot;/&gt;&lt;wsp:rsid wsp:val=&quot;00D815C3&quot;/&gt;&lt;wsp:rsid wsp:val=&quot;00D816A6&quot;/&gt;&lt;wsp:rsid wsp:val=&quot;00D817C0&quot;/&gt;&lt;wsp:rsid wsp:val=&quot;00D81BA8&quot;/&gt;&lt;wsp:rsid wsp:val=&quot;00D81C01&quot;/&gt;&lt;wsp:rsid wsp:val=&quot;00D81C24&quot;/&gt;&lt;wsp:rsid wsp:val=&quot;00D81C78&quot;/&gt;&lt;wsp:rsid wsp:val=&quot;00D81D4E&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A8&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B79&quot;/&gt;&lt;wsp:rsid wsp:val=&quot;00D93CA5&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33&quot;/&gt;&lt;wsp:rsid wsp:val=&quot;00DA3F7A&quot;/&gt;&lt;wsp:rsid wsp:val=&quot;00DA3F8E&quot;/&gt;&lt;wsp:rsid wsp:val=&quot;00DA3FE9&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528&quot;/&gt;&lt;wsp:rsid wsp:val=&quot;00DA6664&quot;/&gt;&lt;wsp:rsid wsp:val=&quot;00DA68FC&quot;/&gt;&lt;wsp:rsid wsp:val=&quot;00DA69E2&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03&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92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C1C&quot;/&gt;&lt;wsp:rsid wsp:val=&quot;00DC7D11&quot;/&gt;&lt;wsp:rsid wsp:val=&quot;00DD00BC&quot;/&gt;&lt;wsp:rsid wsp:val=&quot;00DD0180&quot;/&gt;&lt;wsp:rsid wsp:val=&quot;00DD0383&quot;/&gt;&lt;wsp:rsid wsp:val=&quot;00DD03DE&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F8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01&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26&quot;/&gt;&lt;wsp:rsid wsp:val=&quot;00DD3C38&quot;/&gt;&lt;wsp:rsid wsp:val=&quot;00DD3DC4&quot;/&gt;&lt;wsp:rsid wsp:val=&quot;00DD3E43&quot;/&gt;&lt;wsp:rsid wsp:val=&quot;00DD40E0&quot;/&gt;&lt;wsp:rsid wsp:val=&quot;00DD4216&quot;/&gt;&lt;wsp:rsid wsp:val=&quot;00DD430F&quot;/&gt;&lt;wsp:rsid wsp:val=&quot;00DD43D8&quot;/&gt;&lt;wsp:rsid wsp:val=&quot;00DD43E2&quot;/&gt;&lt;wsp:rsid wsp:val=&quot;00DD4480&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5E8&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47&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3BF&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C8&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598&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C66&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8E9&quot;/&gt;&lt;wsp:rsid wsp:val=&quot;00DF2917&quot;/&gt;&lt;wsp:rsid wsp:val=&quot;00DF2A7F&quot;/&gt;&lt;wsp:rsid wsp:val=&quot;00DF3069&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3E9&quot;/&gt;&lt;wsp:rsid wsp:val=&quot;00DF55CD&quot;/&gt;&lt;wsp:rsid wsp:val=&quot;00DF5662&quot;/&gt;&lt;wsp:rsid wsp:val=&quot;00DF575E&quot;/&gt;&lt;wsp:rsid wsp:val=&quot;00DF5D32&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B7E&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787&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87F&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4B3&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AA7&quot;/&gt;&lt;wsp:rsid wsp:val=&quot;00E21C22&quot;/&gt;&lt;wsp:rsid wsp:val=&quot;00E21DDE&quot;/&gt;&lt;wsp:rsid wsp:val=&quot;00E21ECB&quot;/&gt;&lt;wsp:rsid wsp:val=&quot;00E22031&quot;/&gt;&lt;wsp:rsid wsp:val=&quot;00E22074&quot;/&gt;&lt;wsp:rsid wsp:val=&quot;00E221A8&quot;/&gt;&lt;wsp:rsid wsp:val=&quot;00E22484&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163&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92&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AB6&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50&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6C3&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53&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43&quot;/&gt;&lt;wsp:rsid wsp:val=&quot;00E54B95&quot;/&gt;&lt;wsp:rsid wsp:val=&quot;00E54C4A&quot;/&gt;&lt;wsp:rsid wsp:val=&quot;00E54F34&quot;/&gt;&lt;wsp:rsid wsp:val=&quot;00E54FF7&quot;/&gt;&lt;wsp:rsid wsp:val=&quot;00E55088&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8B5&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4C8&quot;/&gt;&lt;wsp:rsid wsp:val=&quot;00E636D0&quot;/&gt;&lt;wsp:rsid wsp:val=&quot;00E63829&quot;/&gt;&lt;wsp:rsid wsp:val=&quot;00E6387F&quot;/&gt;&lt;wsp:rsid wsp:val=&quot;00E63972&quot;/&gt;&lt;wsp:rsid wsp:val=&quot;00E63CD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716&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4F&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3BA&quot;/&gt;&lt;wsp:rsid wsp:val=&quot;00E76673&quot;/&gt;&lt;wsp:rsid wsp:val=&quot;00E766E4&quot;/&gt;&lt;wsp:rsid wsp:val=&quot;00E767F2&quot;/&gt;&lt;wsp:rsid wsp:val=&quot;00E7696E&quot;/&gt;&lt;wsp:rsid wsp:val=&quot;00E76984&quot;/&gt;&lt;wsp:rsid wsp:val=&quot;00E76D46&quot;/&gt;&lt;wsp:rsid wsp:val=&quot;00E76DE0&quot;/&gt;&lt;wsp:rsid wsp:val=&quot;00E76F15&quot;/&gt;&lt;wsp:rsid wsp:val=&quot;00E76FBA&quot;/&gt;&lt;wsp:rsid wsp:val=&quot;00E76FFA&quot;/&gt;&lt;wsp:rsid wsp:val=&quot;00E770EA&quot;/&gt;&lt;wsp:rsid wsp:val=&quot;00E771DA&quot;/&gt;&lt;wsp:rsid wsp:val=&quot;00E7739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3E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584&quot;/&gt;&lt;wsp:rsid wsp:val=&quot;00E8468E&quot;/&gt;&lt;wsp:rsid wsp:val=&quot;00E847AA&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818&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9AE&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641&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CDE&quot;/&gt;&lt;wsp:rsid wsp:val=&quot;00EA6E53&quot;/&gt;&lt;wsp:rsid wsp:val=&quot;00EA6F97&quot;/&gt;&lt;wsp:rsid wsp:val=&quot;00EA7156&quot;/&gt;&lt;wsp:rsid wsp:val=&quot;00EA71B4&quot;/&gt;&lt;wsp:rsid wsp:val=&quot;00EA72A7&quot;/&gt;&lt;wsp:rsid wsp:val=&quot;00EA73E8&quot;/&gt;&lt;wsp:rsid wsp:val=&quot;00EA75DD&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3B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8D3&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41C&quot;/&gt;&lt;wsp:rsid wsp:val=&quot;00EC34A1&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11&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413&quot;/&gt;&lt;wsp:rsid wsp:val=&quot;00ED25F4&quot;/&gt;&lt;wsp:rsid wsp:val=&quot;00ED26CD&quot;/&gt;&lt;wsp:rsid wsp:val=&quot;00ED2807&quot;/&gt;&lt;wsp:rsid wsp:val=&quot;00ED28B6&quot;/&gt;&lt;wsp:rsid wsp:val=&quot;00ED28FD&quot;/&gt;&lt;wsp:rsid wsp:val=&quot;00ED2A07&quot;/&gt;&lt;wsp:rsid wsp:val=&quot;00ED2AB4&quot;/&gt;&lt;wsp:rsid wsp:val=&quot;00ED2CCB&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D7B&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58&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24F&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904&quot;/&gt;&lt;wsp:rsid wsp:val=&quot;00F06C53&quot;/&gt;&lt;wsp:rsid wsp:val=&quot;00F07012&quot;/&gt;&lt;wsp:rsid wsp:val=&quot;00F070BA&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B09&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297&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3DC&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69D&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8C6&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489&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057&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06&quot;/&gt;&lt;wsp:rsid wsp:val=&quot;00F51834&quot;/&gt;&lt;wsp:rsid wsp:val=&quot;00F51882&quot;/&gt;&lt;wsp:rsid wsp:val=&quot;00F5197D&quot;/&gt;&lt;wsp:rsid wsp:val=&quot;00F51A03&quot;/&gt;&lt;wsp:rsid wsp:val=&quot;00F51C02&quot;/&gt;&lt;wsp:rsid wsp:val=&quot;00F51EF3&quot;/&gt;&lt;wsp:rsid wsp:val=&quot;00F51F92&quot;/&gt;&lt;wsp:rsid wsp:val=&quot;00F52271&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19D&quot;/&gt;&lt;wsp:rsid wsp:val=&quot;00F53488&quot;/&gt;&lt;wsp:rsid wsp:val=&quot;00F534F3&quot;/&gt;&lt;wsp:rsid wsp:val=&quot;00F53A44&quot;/&gt;&lt;wsp:rsid wsp:val=&quot;00F53BC3&quot;/&gt;&lt;wsp:rsid wsp:val=&quot;00F53EAD&quot;/&gt;&lt;wsp:rsid wsp:val=&quot;00F540FD&quot;/&gt;&lt;wsp:rsid wsp:val=&quot;00F545D8&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C7D&quot;/&gt;&lt;wsp:rsid wsp:val=&quot;00F55C99&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A65&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20B&quot;/&gt;&lt;wsp:rsid wsp:val=&quot;00F64395&quot;/&gt;&lt;wsp:rsid wsp:val=&quot;00F64398&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252&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974&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16&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DE7&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62E&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7C8&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44&quot;/&gt;&lt;wsp:rsid wsp:val=&quot;00F96CF3&quot;/&gt;&lt;wsp:rsid wsp:val=&quot;00F96DCC&quot;/&gt;&lt;wsp:rsid wsp:val=&quot;00F96EE1&quot;/&gt;&lt;wsp:rsid wsp:val=&quot;00F96F4C&quot;/&gt;&lt;wsp:rsid wsp:val=&quot;00F96FAD&quot;/&gt;&lt;wsp:rsid wsp:val=&quot;00F96FDF&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0A&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1FCF&quot;/&gt;&lt;wsp:rsid wsp:val=&quot;00FA2420&quot;/&gt;&lt;wsp:rsid wsp:val=&quot;00FA251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818&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69E&quot;/&gt;&lt;wsp:rsid wsp:val=&quot;00FB3888&quot;/&gt;&lt;wsp:rsid wsp:val=&quot;00FB38D5&quot;/&gt;&lt;wsp:rsid wsp:val=&quot;00FB3A8E&quot;/&gt;&lt;wsp:rsid wsp:val=&quot;00FB3F7C&quot;/&gt;&lt;wsp:rsid wsp:val=&quot;00FB3FAF&quot;/&gt;&lt;wsp:rsid wsp:val=&quot;00FB4007&quot;/&gt;&lt;wsp:rsid wsp:val=&quot;00FB40AF&quot;/&gt;&lt;wsp:rsid wsp:val=&quot;00FB4102&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E71&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1CA0&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C7D47&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05&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A4E&quot;/&gt;&lt;wsp:rsid wsp:val=&quot;00FD4B8D&quot;/&gt;&lt;wsp:rsid wsp:val=&quot;00FD4E14&quot;/&gt;&lt;wsp:rsid wsp:val=&quot;00FD4EF0&quot;/&gt;&lt;wsp:rsid wsp:val=&quot;00FD4F8A&quot;/&gt;&lt;wsp:rsid wsp:val=&quot;00FD53D1&quot;/&gt;&lt;wsp:rsid wsp:val=&quot;00FD5510&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243&quot;/&gt;&lt;wsp:rsid wsp:val=&quot;00FE139C&quot;/&gt;&lt;wsp:rsid wsp:val=&quot;00FE1501&quot;/&gt;&lt;wsp:rsid wsp:val=&quot;00FE183E&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3EE7&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594&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C9C&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0D&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B6C&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D24&quot;/&gt;&lt;wsp:rsid wsp:val=&quot;00FF4E6D&quot;/&gt;&lt;wsp:rsid wsp:val=&quot;00FF50D6&quot;/&gt;&lt;wsp:rsid wsp:val=&quot;00FF51A3&quot;/&gt;&lt;wsp:rsid wsp:val=&quot;00FF526A&quot;/&gt;&lt;wsp:rsid wsp:val=&quot;00FF5277&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203&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441CFB&quot; wsp:rsidRDefault=&quot;00441CFB&quot; wsp:rsidP=&quot;00441CFB&quot;&gt;&lt;m:oMathPara&gt;&lt;m:oMath&gt;&lt;m:r&gt;&lt;m:rPr&gt;&lt;m:sty m:val=&quot;bi&quot;/&gt;&lt;/m:rPr&gt;&lt;w:rPr&gt;&lt;w:rFonts w:ascii=&quot;Cambria Math&quot; w:h-ansi=&quot;Cambria Math&quot;/&gt;&lt;wx:font wx:val=&quot;Cambria Math&quot;/&gt;&lt;w:b/&gt;&lt;w:i/&gt;&lt;w:color w:val=&quot;000000&quot;/&gt;&lt;w:sz-cs w:val=&quot;20&quot;/&gt;&lt;/w:rPr&gt;&lt;m:t&gt;1a‰_ka‰_K&lt;/m:t&gt;&lt;/m:r&gt;&lt;/m:oMath&gt;&lt;/m:oMathPara&gt;&lt;/w:p&gt;&lt;w:sectPr wsp:rsidR=&quot;00000000&quot;&gt;&lt;w:pgSz w:w=&quot;12240&quot; w:h=&quot;15840&quot;/&gt;&lt;w:pgMar w:top=&quot;1440&quot; w:right=MaMaMaMaMaMaMaMaMaMaMa&quot;1440&quot; w:bottom=&quot;1440&quot; w:left=&quot;1440&quot; w:header=&quot;720&quot; w:footer=&quot;720&quot; w:gutter=&quot;0&quot;/&gt;&lt;w:cols w:space=&quot;720&quot;/&gt;&lt;/w:sectPr&gt;&lt;/wx:sect&gt;&lt;/w:body&gt;&lt;/w:wordDocument&gt;">
                  <v:imagedata r:id="rId9" o:title="" chromakey="white"/>
                </v:shape>
              </w:pict>
            </w:r>
            <w:r w:rsidRPr="005934EE">
              <w:instrText xml:space="preserve"> </w:instrText>
            </w:r>
            <w:r w:rsidRPr="005934EE">
              <w:fldChar w:fldCharType="separate"/>
            </w:r>
            <w:r w:rsidR="00344AF2">
              <w:rPr>
                <w:rFonts w:eastAsia="宋体"/>
                <w:noProof/>
                <w:position w:val="-5"/>
                <w:lang w:val="en-US"/>
              </w:rPr>
              <w:pict w14:anchorId="6F586AD5">
                <v:shape id="_x0000_i1028" type="#_x0000_t75" style="width:45.8pt;height:12.8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activeWritingStyle w:lang=&quot;EN-GB&quot; w:vendorID=&quot;64&quot; w:dllVersion=&quot;6&quot; w:nlCheck=&quot;on&quot; w:optionSet=&quot;1&quot;/&gt;&lt;w:activeWritingStyle w:lang=&quot;EN-AU&quot; w:vendorID=&quot;64&quot; w:dllVersion=&quot;6&quot; w:nlCheck=&quot;on&quot; w:optionSet=&quot;1&quot;/&gt;&lt;w:activeWritingStyle w:lang=&quot;FR-CA&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JA&quot; w:vendorID=&quot;64&quot; w:dllVersion=&quot;6&quot; w:nlCheck=&quot;on&quot; w:optionSet=&quot;1&quot;/&gt;&lt;w:activeWritingStyle w:lang=&quot;EN-CA&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activeWritingStyle w:lang=&quot;0C00&quot; w:vendorID=&quot;64&quot; w:dllVersion=&quot;0&quot; w:nlCheck=&quot;on&quot; w:optionSet=&quot;0&quot;/&gt;&lt;w:stylePaneFormatFilter w:val=&quot;3F01&quot;/&gt;&lt;w:defaultTabStop w:val=&quot;720&quot;/&gt;&lt;w:drawingGridHorizontalSpacing w:val=&quot;100&quot;/&gt;&lt;w:displayHorizontalDrawingGridEvery w:val=&quot;2&quot;/&gt;&lt;w:characterSpacingControl w:val=&quot;DontCompress&quot;/&gt;&lt;w:optimizeForBrowser/&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120&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EC9&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03&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869&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B6A&quot;/&gt;&lt;wsp:rsid wsp:val=&quot;00024D9C&quot;/&gt;&lt;wsp:rsid wsp:val=&quot;00024DE8&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4A&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5B7&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4A&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AB9&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6D8&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AB1&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3E2&quot;/&gt;&lt;wsp:rsid wsp:val=&quot;00062476&quot;/&gt;&lt;wsp:rsid wsp:val=&quot;0006253E&quot;/&gt;&lt;wsp:rsid wsp:val=&quot;00062950&quot;/&gt;&lt;wsp:rsid wsp:val=&quot;0006298A&quot;/&gt;&lt;wsp:rsid wsp:val=&quot;00062B1A&quot;/&gt;&lt;wsp:rsid wsp:val=&quot;00062BEE&quot;/&gt;&lt;wsp:rsid wsp:val=&quot;00062DBF&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1D&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DE&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2EA&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68&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749&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A29&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CF5&quot;/&gt;&lt;wsp:rsid wsp:val=&quot;00096D85&quot;/&gt;&lt;wsp:rsid wsp:val=&quot;00096E53&quot;/&gt;&lt;wsp:rsid wsp:val=&quot;00096E89&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70&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DA1&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68C&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48&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04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50C&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1&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84&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CC9&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B9A&quot;/&gt;&lt;wsp:rsid wsp:val=&quot;00106EA8&quot;/&gt;&lt;wsp:rsid wsp:val=&quot;00106FB3&quot;/&gt;&lt;wsp:rsid wsp:val=&quot;00107039&quot;/&gt;&lt;wsp:rsid wsp:val=&quot;00107151&quot;/&gt;&lt;wsp:rsid wsp:val=&quot;00107208&quot;/&gt;&lt;wsp:rsid wsp:val=&quot;00107248&quot;/&gt;&lt;wsp:rsid wsp:val=&quot;00107485&quot;/&gt;&lt;wsp:rsid wsp:val=&quot;001074F2&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641&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7BE&quot;/&gt;&lt;wsp:rsid wsp:val=&quot;00122845&quot;/&gt;&lt;wsp:rsid wsp:val=&quot;00122C65&quot;/&gt;&lt;wsp:rsid wsp:val=&quot;00122C7D&quot;/&gt;&lt;wsp:rsid wsp:val=&quot;00122C98&quot;/&gt;&lt;wsp:rsid wsp:val=&quot;00122EF7&quot;/&gt;&lt;wsp:rsid wsp:val=&quot;00122FC0&quot;/&gt;&lt;wsp:rsid wsp:val=&quot;001232F6&quot;/&gt;&lt;wsp:rsid wsp:val=&quot;001233E4&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B61&quot;/&gt;&lt;wsp:rsid wsp:val=&quot;00124D21&quot;/&gt;&lt;wsp:rsid wsp:val=&quot;00124D4A&quot;/&gt;&lt;wsp:rsid wsp:val=&quot;001256BF&quot;/&gt;&lt;wsp:rsid wsp:val=&quot;0012572A&quot;/&gt;&lt;wsp:rsid wsp:val=&quot;001257A5&quot;/&gt;&lt;wsp:rsid wsp:val=&quot;001258F2&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31&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A15&quot;/&gt;&lt;wsp:rsid wsp:val=&quot;00135B82&quot;/&gt;&lt;wsp:rsid wsp:val=&quot;00135D61&quot;/&gt;&lt;wsp:rsid wsp:val=&quot;00135F32&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E4D&quot;/&gt;&lt;wsp:rsid wsp:val=&quot;00137F84&quot;/&gt;&lt;wsp:rsid wsp:val=&quot;00137F9A&quot;/&gt;&lt;wsp:rsid wsp:val=&quot;001405A7&quot;/&gt;&lt;wsp:rsid wsp:val=&quot;001407D4&quot;/&gt;&lt;wsp:rsid wsp:val=&quot;00140A63&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1DF&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252&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6D&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07&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1E&quot;/&gt;&lt;wsp:rsid wsp:val=&quot;00160732&quot;/&gt;&lt;wsp:rsid wsp:val=&quot;00160789&quot;/&gt;&lt;wsp:rsid wsp:val=&quot;00160821&quot;/&gt;&lt;wsp:rsid wsp:val=&quot;001609BB&quot;/&gt;&lt;wsp:rsid wsp:val=&quot;00160B91&quot;/&gt;&lt;wsp:rsid wsp:val=&quot;00160CEE&quot;/&gt;&lt;wsp:rsid wsp:val=&quot;00160DF2&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1C&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AFE&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2F9&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8BB&quot;/&gt;&lt;wsp:rsid wsp:val=&quot;00182BA1&quot;/&gt;&lt;wsp:rsid wsp:val=&quot;001830B5&quot;/&gt;&lt;wsp:rsid wsp:val=&quot;001831CA&quot;/&gt;&lt;wsp:rsid wsp:val=&quot;00183490&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3EF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58B&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4E2&quot;/&gt;&lt;wsp:rsid wsp:val=&quot;001945DC&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97E4D&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1EA&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8E1&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4C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45B&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257&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E06&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92&quot;/&gt;&lt;wsp:rsid wsp:val=&quot;001B79AF&quot;/&gt;&lt;wsp:rsid wsp:val=&quot;001B7B2A&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AE9&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933&quot;/&gt;&lt;wsp:rsid wsp:val=&quot;001D1A04&quot;/&gt;&lt;wsp:rsid wsp:val=&quot;001D1C79&quot;/&gt;&lt;wsp:rsid wsp:val=&quot;001D2025&quot;/&gt;&lt;wsp:rsid wsp:val=&quot;001D20A3&quot;/&gt;&lt;wsp:rsid wsp:val=&quot;001D22A1&quot;/&gt;&lt;wsp:rsid wsp:val=&quot;001D2554&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E65&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08&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92E&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492&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390&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A6A&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39&quot;/&gt;&lt;wsp:rsid wsp:val=&quot;001F2B81&quot;/&gt;&lt;wsp:rsid wsp:val=&quot;001F2C1B&quot;/&gt;&lt;wsp:rsid wsp:val=&quot;001F2C3E&quot;/&gt;&lt;wsp:rsid wsp:val=&quot;001F2F62&quot;/&gt;&lt;wsp:rsid wsp:val=&quot;001F3019&quot;/&gt;&lt;wsp:rsid wsp:val=&quot;001F3328&quot;/&gt;&lt;wsp:rsid wsp:val=&quot;001F333A&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68&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5A3&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C7A&quot;/&gt;&lt;wsp:rsid wsp:val=&quot;00214EDE&quot;/&gt;&lt;wsp:rsid wsp:val=&quot;00215018&quot;/&gt;&lt;wsp:rsid wsp:val=&quot;00215138&quot;/&gt;&lt;wsp:rsid wsp:val=&quot;00215181&quot;/&gt;&lt;wsp:rsid wsp:val=&quot;00215187&quot;/&gt;&lt;wsp:rsid wsp:val=&quot;002151AC&quot;/&gt;&lt;wsp:rsid wsp:val=&quot;0021530D&quot;/&gt;&lt;wsp:rsid wsp:val=&quot;002153BF&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4E6B&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3C3&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10&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48&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463&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741&quot;/&gt;&lt;wsp:rsid wsp:val=&quot;0025386A&quot;/&gt;&lt;wsp:rsid wsp:val=&quot;00253874&quot;/&gt;&lt;wsp:rsid wsp:val=&quot;002538F4&quot;/&gt;&lt;wsp:rsid wsp:val=&quot;002539C8&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BA3&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400&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057&quot;/&gt;&lt;wsp:rsid wsp:val=&quot;002623FF&quot;/&gt;&lt;wsp:rsid wsp:val=&quot;00262614&quot;/&gt;&lt;wsp:rsid wsp:val=&quot;00262962&quot;/&gt;&lt;wsp:rsid wsp:val=&quot;00262A04&quot;/&gt;&lt;wsp:rsid wsp:val=&quot;00262C13&quot;/&gt;&lt;wsp:rsid wsp:val=&quot;00262C80&quot;/&gt;&lt;wsp:rsid wsp:val=&quot;00262E4A&quot;/&gt;&lt;wsp:rsid wsp:val=&quot;00262EF0&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85&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AF&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77E1D&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0F36&quot;/&gt;&lt;wsp:rsid wsp:val=&quot;0028102D&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6C&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71E&quot;/&gt;&lt;wsp:rsid wsp:val=&quot;0028483B&quot;/&gt;&lt;wsp:rsid wsp:val=&quot;00284847&quot;/&gt;&lt;wsp:rsid wsp:val=&quot;00284945&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33A&quot;/&gt;&lt;wsp:rsid wsp:val=&quot;00285682&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AFA&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137&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6A2&quot;/&gt;&lt;wsp:rsid wsp:val=&quot;002A47E3&quot;/&gt;&lt;wsp:rsid wsp:val=&quot;002A4AA9&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759&quot;/&gt;&lt;wsp:rsid wsp:val=&quot;002C6791&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0B06&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2CC&quot;/&gt;&lt;wsp:rsid wsp:val=&quot;002D233F&quot;/&gt;&lt;wsp:rsid wsp:val=&quot;002D2388&quot;/&gt;&lt;wsp:rsid wsp:val=&quot;002D26B8&quot;/&gt;&lt;wsp:rsid wsp:val=&quot;002D26C5&quot;/&gt;&lt;wsp:rsid wsp:val=&quot;002D2C1A&quot;/&gt;&lt;wsp:rsid wsp:val=&quot;002D2D23&quot;/&gt;&lt;wsp:rsid wsp:val=&quot;002D2D41&quot;/&gt;&lt;wsp:rsid wsp:val=&quot;002D2D5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52&quot;/&gt;&lt;wsp:rsid wsp:val=&quot;002D53CD&quot;/&gt;&lt;wsp:rsid wsp:val=&quot;002D54A6&quot;/&gt;&lt;wsp:rsid wsp:val=&quot;002D5526&quot;/&gt;&lt;wsp:rsid wsp:val=&quot;002D564D&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49C&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6D2&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DB3&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E87&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4D&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0E&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858&quot;/&gt;&lt;wsp:rsid wsp:val=&quot;00303982&quot;/&gt;&lt;wsp:rsid wsp:val=&quot;00303B33&quot;/&gt;&lt;wsp:rsid wsp:val=&quot;00303DED&quot;/&gt;&lt;wsp:rsid wsp:val=&quot;0030415A&quot;/&gt;&lt;wsp:rsid wsp:val=&quot;0030417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8F&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1DC&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D45&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2EEE&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37&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49&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6A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108&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19&quot;/&gt;&lt;wsp:rsid wsp:val=&quot;00366EAA&quot;/&gt;&lt;wsp:rsid wsp:val=&quot;00366FE1&quot;/&gt;&lt;wsp:rsid wsp:val=&quot;0036741A&quot;/&gt;&lt;wsp:rsid wsp:val=&quot;003674E8&quot;/&gt;&lt;wsp:rsid wsp:val=&quot;003676C5&quot;/&gt;&lt;wsp:rsid wsp:val=&quot;0036787A&quot;/&gt;&lt;wsp:rsid wsp:val=&quot;003678B1&quot;/&gt;&lt;wsp:rsid wsp:val=&quot;00367BD7&quot;/&gt;&lt;wsp:rsid wsp:val=&quot;00367D09&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2DC&quot;/&gt;&lt;wsp:rsid wsp:val=&quot;00371336&quot;/&gt;&lt;wsp:rsid wsp:val=&quot;0037142B&quot;/&gt;&lt;wsp:rsid wsp:val=&quot;0037189D&quot;/&gt;&lt;wsp:rsid wsp:val=&quot;00371B16&quot;/&gt;&lt;wsp:rsid wsp:val=&quot;00371BFE&quot;/&gt;&lt;wsp:rsid wsp:val=&quot;00371DFD&quot;/&gt;&lt;wsp:rsid wsp:val=&quot;00371EEB&quot;/&gt;&lt;wsp:rsid wsp:val=&quot;00371F07&quot;/&gt;&lt;wsp:rsid wsp:val=&quot;00371F27&quot;/&gt;&lt;wsp:rsid wsp:val=&quot;00372033&quot;/&gt;&lt;wsp:rsid wsp:val=&quot;00372285&quot;/&gt;&lt;wsp:rsid wsp:val=&quot;003723BE&quot;/&gt;&lt;wsp:rsid wsp:val=&quot;003723D5&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4F0&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773&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84&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8&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43&quot;/&gt;&lt;wsp:rsid wsp:val=&quot;003936DA&quot;/&gt;&lt;wsp:rsid wsp:val=&quot;00393B31&quot;/&gt;&lt;wsp:rsid wsp:val=&quot;00393C45&quot;/&gt;&lt;wsp:rsid wsp:val=&quot;00393C8A&quot;/&gt;&lt;wsp:rsid wsp:val=&quot;00393E1C&quot;/&gt;&lt;wsp:rsid wsp:val=&quot;00393F63&quot;/&gt;&lt;wsp:rsid wsp:val=&quot;00394077&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5A1&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99C&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9F4&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AF6&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17&quot;/&gt;&lt;wsp:rsid wsp:val=&quot;003B22E0&quot;/&gt;&lt;wsp:rsid wsp:val=&quot;003B24D2&quot;/&gt;&lt;wsp:rsid wsp:val=&quot;003B27B8&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6B8&quot;/&gt;&lt;wsp:rsid wsp:val=&quot;003B46D5&quot;/&gt;&lt;wsp:rsid wsp:val=&quot;003B4795&quot;/&gt;&lt;wsp:rsid wsp:val=&quot;003B4DC1&quot;/&gt;&lt;wsp:rsid wsp:val=&quot;003B4F5B&quot;/&gt;&lt;wsp:rsid wsp:val=&quot;003B5023&quot;/&gt;&lt;wsp:rsid wsp:val=&quot;003B516F&quot;/&gt;&lt;wsp:rsid wsp:val=&quot;003B5276&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702&quot;/&gt;&lt;wsp:rsid wsp:val=&quot;003B68AC&quot;/&gt;&lt;wsp:rsid wsp:val=&quot;003B6B93&quot;/&gt;&lt;wsp:rsid wsp:val=&quot;003B6C19&quot;/&gt;&lt;wsp:rsid wsp:val=&quot;003B6E90&quot;/&gt;&lt;wsp:rsid wsp:val=&quot;003B6F41&quot;/&gt;&lt;wsp:rsid wsp:val=&quot;003B7176&quot;/&gt;&lt;wsp:rsid wsp:val=&quot;003B786A&quot;/&gt;&lt;wsp:rsid wsp:val=&quot;003B7AC2&quot;/&gt;&lt;wsp:rsid wsp:val=&quot;003B7AF9&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14C&quot;/&gt;&lt;wsp:rsid wsp:val=&quot;003C530E&quot;/&gt;&lt;wsp:rsid wsp:val=&quot;003C5504&quot;/&gt;&lt;wsp:rsid wsp:val=&quot;003C5523&quot;/&gt;&lt;wsp:rsid wsp:val=&quot;003C55A4&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7B8&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3B7&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665&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826&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34B&quot;/&gt;&lt;wsp:rsid wsp:val=&quot;003E3458&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2C&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03C&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4F3&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8FA&quot;/&gt;&lt;wsp:rsid wsp:val=&quot;003F3986&quot;/&gt;&lt;wsp:rsid wsp:val=&quot;003F3DC8&quot;/&gt;&lt;wsp:rsid wsp:val=&quot;003F3DC9&quot;/&gt;&lt;wsp:rsid wsp:val=&quot;003F4088&quot;/&gt;&lt;wsp:rsid wsp:val=&quot;003F4189&quot;/&gt;&lt;wsp:rsid wsp:val=&quot;003F420E&quot;/&gt;&lt;wsp:rsid wsp:val=&quot;003F434D&quot;/&gt;&lt;wsp:rsid wsp:val=&quot;003F4445&quot;/&gt;&lt;wsp:rsid wsp:val=&quot;003F45A9&quot;/&gt;&lt;wsp:rsid wsp:val=&quot;003F45FC&quot;/&gt;&lt;wsp:rsid wsp:val=&quot;003F48AF&quot;/&gt;&lt;wsp:rsid wsp:val=&quot;003F4BC0&quot;/&gt;&lt;wsp:rsid wsp:val=&quot;003F4D7E&quot;/&gt;&lt;wsp:rsid wsp:val=&quot;003F4F2C&quot;/&gt;&lt;wsp:rsid wsp:val=&quot;003F4FD4&quot;/&gt;&lt;wsp:rsid wsp:val=&quot;003F51FE&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67C&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9E4&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41&quot;/&gt;&lt;wsp:rsid wsp:val=&quot;00402A86&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4F56&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104&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42&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4AF&quot;/&gt;&lt;wsp:rsid wsp:val=&quot;0041472D&quot;/&gt;&lt;wsp:rsid wsp:val=&quot;00414B45&quot;/&gt;&lt;wsp:rsid wsp:val=&quot;00414CC1&quot;/&gt;&lt;wsp:rsid wsp:val=&quot;00414D7C&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99A&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61B&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CD8&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4A&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1D1F&quot;/&gt;&lt;wsp:rsid wsp:val=&quot;004321D1&quot;/&gt;&lt;wsp:rsid wsp:val=&quot;0043249F&quot;/&gt;&lt;wsp:rsid wsp:val=&quot;004328B1&quot;/&gt;&lt;wsp:rsid wsp:val=&quot;004328D3&quot;/&gt;&lt;wsp:rsid wsp:val=&quot;004329C1&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1CFB&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893&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26&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1D0&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199&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370&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6EB&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4C6D&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A30&quot;/&gt;&lt;wsp:rsid wsp:val=&quot;00486B72&quot;/&gt;&lt;wsp:rsid wsp:val=&quot;00486BAA&quot;/&gt;&lt;wsp:rsid wsp:val=&quot;00486D8B&quot;/&gt;&lt;wsp:rsid wsp:val=&quot;00486F4D&quot;/&gt;&lt;wsp:rsid wsp:val=&quot;00486F9A&quot;/&gt;&lt;wsp:rsid wsp:val=&quot;00487638&quot;/&gt;&lt;wsp:rsid wsp:val=&quot;0048763F&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12&quot;/&gt;&lt;wsp:rsid wsp:val=&quot;00491A3B&quot;/&gt;&lt;wsp:rsid wsp:val=&quot;00491B60&quot;/&gt;&lt;wsp:rsid wsp:val=&quot;00491BA7&quot;/&gt;&lt;wsp:rsid wsp:val=&quot;00492067&quot;/&gt;&lt;wsp:rsid wsp:val=&quot;00492561&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1F6&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92&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5F0&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0F9&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6A0&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CD1&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81A&quot;/&gt;&lt;wsp:rsid wsp:val=&quot;004B493E&quot;/&gt;&lt;wsp:rsid wsp:val=&quot;004B4D4F&quot;/&gt;&lt;wsp:rsid wsp:val=&quot;004B5140&quot;/&gt;&lt;wsp:rsid wsp:val=&quot;004B514A&quot;/&gt;&lt;wsp:rsid wsp:val=&quot;004B52E4&quot;/&gt;&lt;wsp:rsid wsp:val=&quot;004B54EA&quot;/&gt;&lt;wsp:rsid wsp:val=&quot;004B5759&quot;/&gt;&lt;wsp:rsid wsp:val=&quot;004B5817&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A8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5D1&quot;/&gt;&lt;wsp:rsid wsp:val=&quot;004D060B&quot;/&gt;&lt;wsp:rsid wsp:val=&quot;004D0764&quot;/&gt;&lt;wsp:rsid wsp:val=&quot;004D0804&quot;/&gt;&lt;wsp:rsid wsp:val=&quot;004D0AF0&quot;/&gt;&lt;wsp:rsid wsp:val=&quot;004D0B23&quot;/&gt;&lt;wsp:rsid wsp:val=&quot;004D0C13&quot;/&gt;&lt;wsp:rsid wsp:val=&quot;004D0C5D&quot;/&gt;&lt;wsp:rsid wsp:val=&quot;004D0C7C&quot;/&gt;&lt;wsp:rsid wsp:val=&quot;004D0D70&quot;/&gt;&lt;wsp:rsid wsp:val=&quot;004D0EE5&quot;/&gt;&lt;wsp:rsid wsp:val=&quot;004D0F6B&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48&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2E2&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442&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74&quot;/&gt;&lt;wsp:rsid wsp:val=&quot;004E52A1&quot;/&gt;&lt;wsp:rsid wsp:val=&quot;004E5340&quot;/&gt;&lt;wsp:rsid wsp:val=&quot;004E53E3&quot;/&gt;&lt;wsp:rsid wsp:val=&quot;004E53FD&quot;/&gt;&lt;wsp:rsid wsp:val=&quot;004E59A4&quot;/&gt;&lt;wsp:rsid wsp:val=&quot;004E59CB&quot;/&gt;&lt;wsp:rsid wsp:val=&quot;004E5AB3&quot;/&gt;&lt;wsp:rsid wsp:val=&quot;004E5AF9&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3FC&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A77&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70C&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A91&quot;/&gt;&lt;wsp:rsid wsp:val=&quot;00507B7C&quot;/&gt;&lt;wsp:rsid wsp:val=&quot;00507D3E&quot;/&gt;&lt;wsp:rsid wsp:val=&quot;00507DDB&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2A&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D89&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9FA&quot;/&gt;&lt;wsp:rsid wsp:val=&quot;00530A1D&quot;/&gt;&lt;wsp:rsid wsp:val=&quot;00530FC8&quot;/&gt;&lt;wsp:rsid wsp:val=&quot;00531089&quot;/&gt;&lt;wsp:rsid wsp:val=&quot;00531302&quot;/&gt;&lt;wsp:rsid wsp:val=&quot;00531757&quot;/&gt;&lt;wsp:rsid wsp:val=&quot;00531808&quot;/&gt;&lt;wsp:rsid wsp:val=&quot;00531ABE&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18F&quot;/&gt;&lt;wsp:rsid wsp:val=&quot;00534861&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07B&quot;/&gt;&lt;wsp:rsid wsp:val=&quot;005362D5&quot;/&gt;&lt;wsp:rsid wsp:val=&quot;0053668C&quot;/&gt;&lt;wsp:rsid wsp:val=&quot;00536765&quot;/&gt;&lt;wsp:rsid wsp:val=&quot;005368BA&quot;/&gt;&lt;wsp:rsid wsp:val=&quot;00536BDE&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7D8&quot;/&gt;&lt;wsp:rsid wsp:val=&quot;00537922&quot;/&gt;&lt;wsp:rsid wsp:val=&quot;005379FA&quot;/&gt;&lt;wsp:rsid wsp:val=&quot;00537A1F&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B37&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1E&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3BB&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47D58&quot;/&gt;&lt;wsp:rsid wsp:val=&quot;00550118&quot;/&gt;&lt;wsp:rsid wsp:val=&quot;00550428&quot;/&gt;&lt;wsp:rsid wsp:val=&quot;00550A77&quot;/&gt;&lt;wsp:rsid wsp:val=&quot;00550C4D&quot;/&gt;&lt;wsp:rsid wsp:val=&quot;00550E33&quot;/&gt;&lt;wsp:rsid wsp:val=&quot;00551032&quot;/&gt;&lt;wsp:rsid wsp:val=&quot;005510DD&quot;/&gt;&lt;wsp:rsid wsp:val=&quot;005511E2&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4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3F80&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833&quot;/&gt;&lt;wsp:rsid wsp:val=&quot;00565963&quot;/&gt;&lt;wsp:rsid wsp:val=&quot;00565AFC&quot;/&gt;&lt;wsp:rsid wsp:val=&quot;00565C92&quot;/&gt;&lt;wsp:rsid wsp:val=&quot;00565E0E&quot;/&gt;&lt;wsp:rsid wsp:val=&quot;00565E12&quot;/&gt;&lt;wsp:rsid wsp:val=&quot;00565EFC&quot;/&gt;&lt;wsp:rsid wsp:val=&quot;00565FC3&quot;/&gt;&lt;wsp:rsid wsp:val=&quot;00565FEA&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0FFA&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4D9&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BC&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1&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2F9&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6A3&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442&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1E9&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AC&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AB8&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391&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2F3&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07B&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92&quot;/&gt;&lt;wsp:rsid wsp:val=&quot;005C57D2&quot;/&gt;&lt;wsp:rsid wsp:val=&quot;005C58CE&quot;/&gt;&lt;wsp:rsid wsp:val=&quot;005C5AEF&quot;/&gt;&lt;wsp:rsid wsp:val=&quot;005C5ED5&quot;/&gt;&lt;wsp:rsid wsp:val=&quot;005C5EE0&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D1D&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24&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3C4B&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5BF&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6C5&quot;/&gt;&lt;wsp:rsid wsp:val=&quot;005F0707&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AD7&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812&quot;/&gt;&lt;wsp:rsid wsp:val=&quot;005F2D16&quot;/&gt;&lt;wsp:rsid wsp:val=&quot;005F2E11&quot;/&gt;&lt;wsp:rsid wsp:val=&quot;005F2F03&quot;/&gt;&lt;wsp:rsid wsp:val=&quot;005F2F88&quot;/&gt;&lt;wsp:rsid wsp:val=&quot;005F34B9&quot;/&gt;&lt;wsp:rsid wsp:val=&quot;005F35B0&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CFA&quot;/&gt;&lt;wsp:rsid wsp:val=&quot;005F6E9B&quot;/&gt;&lt;wsp:rsid wsp:val=&quot;005F6F1C&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62A&quot;/&gt;&lt;wsp:rsid wsp:val=&quot;00606718&quot;/&gt;&lt;wsp:rsid wsp:val=&quot;006069B7&quot;/&gt;&lt;wsp:rsid wsp:val=&quot;00606B4B&quot;/&gt;&lt;wsp:rsid wsp:val=&quot;00606B73&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6EE&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593&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4E0&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2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AC&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3D3&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797&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1D0&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8FB&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13&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6DA&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3&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3E4E&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58&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29&quot;/&gt;&lt;wsp:rsid wsp:val=&quot;00693A3F&quot;/&gt;&lt;wsp:rsid wsp:val=&quot;00693BBC&quot;/&gt;&lt;wsp:rsid wsp:val=&quot;00693CF3&quot;/&gt;&lt;wsp:rsid wsp:val=&quot;00693D00&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4F6D&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00&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73&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AD&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A79FD&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98&quot;/&gt;&lt;wsp:rsid wsp:val=&quot;006B16FB&quot;/&gt;&lt;wsp:rsid wsp:val=&quot;006B1961&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26B&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608&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52C&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E3A&quot;/&gt;&lt;wsp:rsid wsp:val=&quot;006C1F17&quot;/&gt;&lt;wsp:rsid wsp:val=&quot;006C22E0&quot;/&gt;&lt;wsp:rsid wsp:val=&quot;006C23B9&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69&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679&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7A&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833&quot;/&gt;&lt;wsp:rsid wsp:val=&quot;006D093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1F22&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429&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6E33&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1F05&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584&quot;/&gt;&lt;wsp:rsid wsp:val=&quot;006E564C&quot;/&gt;&lt;wsp:rsid wsp:val=&quot;006E57DA&quot;/&gt;&lt;wsp:rsid wsp:val=&quot;006E5A41&quot;/&gt;&lt;wsp:rsid wsp:val=&quot;006E5AEC&quot;/&gt;&lt;wsp:rsid wsp:val=&quot;006E5FB5&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35A&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2B7&quot;/&gt;&lt;wsp:rsid wsp:val=&quot;006F0454&quot;/&gt;&lt;wsp:rsid wsp:val=&quot;006F04D4&quot;/&gt;&lt;wsp:rsid wsp:val=&quot;006F0676&quot;/&gt;&lt;wsp:rsid wsp:val=&quot;006F06A2&quot;/&gt;&lt;wsp:rsid wsp:val=&quot;006F06BA&quot;/&gt;&lt;wsp:rsid wsp:val=&quot;006F0755&quot;/&gt;&lt;wsp:rsid wsp:val=&quot;006F07DC&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18&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3F12&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5C5&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90A&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3D5&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04A&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497&quot;/&gt;&lt;wsp:rsid wsp:val=&quot;007117A5&quot;/&gt;&lt;wsp:rsid wsp:val=&quot;00711843&quot;/&gt;&lt;wsp:rsid wsp:val=&quot;007118DF&quot;/&gt;&lt;wsp:rsid wsp:val=&quot;00711A80&quot;/&gt;&lt;wsp:rsid wsp:val=&quot;00711C8D&quot;/&gt;&lt;wsp:rsid wsp:val=&quot;00711E0A&quot;/&gt;&lt;wsp:rsid wsp:val=&quot;00712128&quot;/&gt;&lt;wsp:rsid wsp:val=&quot;00712145&quot;/&gt;&lt;wsp:rsid wsp:val=&quot;00712216&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9B9&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84&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4F3&quot;/&gt;&lt;wsp:rsid wsp:val=&quot;00723627&quot;/&gt;&lt;wsp:rsid wsp:val=&quot;007239E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4&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6FB1&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1D0&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07&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3FF3&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88D&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0C8&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43B&quot;/&gt;&lt;wsp:rsid wsp:val=&quot;00753551&quot;/&gt;&lt;wsp:rsid wsp:val=&quot;00753899&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7CA&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EAE&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289&quot;/&gt;&lt;wsp:rsid wsp:val=&quot;00773418&quot;/&gt;&lt;wsp:rsid wsp:val=&quot;00773A2C&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9F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C9A&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1D34&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AEA&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52&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4C&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395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7FA&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B98&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25&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5D2&quot;/&gt;&lt;wsp:rsid wsp:val=&quot;007B165F&quot;/&gt;&lt;wsp:rsid wsp:val=&quot;007B1B51&quot;/&gt;&lt;wsp:rsid wsp:val=&quot;007B1CA3&quot;/&gt;&lt;wsp:rsid wsp:val=&quot;007B1D1F&quot;/&gt;&lt;wsp:rsid wsp:val=&quot;007B2084&quot;/&gt;&lt;wsp:rsid wsp:val=&quot;007B22BD&quot;/&gt;&lt;wsp:rsid wsp:val=&quot;007B25F3&quot;/&gt;&lt;wsp:rsid wsp:val=&quot;007B28CC&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1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2D&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6F60&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74&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8E&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4BC&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B3&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BD0&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AD&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A31&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6F97&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385&quot;/&gt;&lt;wsp:rsid wsp:val=&quot;0081657B&quot;/&gt;&lt;wsp:rsid wsp:val=&quot;0081659D&quot;/&gt;&lt;wsp:rsid wsp:val=&quot;0081684D&quot;/&gt;&lt;wsp:rsid wsp:val=&quot;00816D3E&quot;/&gt;&lt;wsp:rsid wsp:val=&quot;00816D6B&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6D&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2F70&quot;/&gt;&lt;wsp:rsid wsp:val=&quot;00823113&quot;/&gt;&lt;wsp:rsid wsp:val=&quot;0082311A&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B&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66&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1FCB&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504&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0BD&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0A4&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6C&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C53&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2AB&quot;/&gt;&lt;wsp:rsid wsp:val=&quot;0086437C&quot;/&gt;&lt;wsp:rsid wsp:val=&quot;00864402&quot;/&gt;&lt;wsp:rsid wsp:val=&quot;00864636&quot;/&gt;&lt;wsp:rsid wsp:val=&quot;008647C5&quot;/&gt;&lt;wsp:rsid wsp:val=&quot;008649FE&quot;/&gt;&lt;wsp:rsid wsp:val=&quot;00864BA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687&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51&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47&quot;/&gt;&lt;wsp:rsid wsp:val=&quot;008802FD&quot;/&gt;&lt;wsp:rsid wsp:val=&quot;00880311&quot;/&gt;&lt;wsp:rsid wsp:val=&quot;008807C6&quot;/&gt;&lt;wsp:rsid wsp:val=&quot;00880804&quot;/&gt;&lt;wsp:rsid wsp:val=&quot;00880829&quot;/&gt;&lt;wsp:rsid wsp:val=&quot;008808D8&quot;/&gt;&lt;wsp:rsid wsp:val=&quot;00880AA6&quot;/&gt;&lt;wsp:rsid wsp:val=&quot;00880D93&quot;/&gt;&lt;wsp:rsid wsp:val=&quot;00880E2B&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398&quot;/&gt;&lt;wsp:rsid wsp:val=&quot;00883417&quot;/&gt;&lt;wsp:rsid wsp:val=&quot;008834C7&quot;/&gt;&lt;wsp:rsid wsp:val=&quot;008834CB&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659&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7F7&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19&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061&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01F&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27D&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D45&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126&quot;/&gt;&lt;wsp:rsid wsp:val=&quot;008B6F80&quot;/&gt;&lt;wsp:rsid wsp:val=&quot;008B73D2&quot;/&gt;&lt;wsp:rsid wsp:val=&quot;008B74FA&quot;/&gt;&lt;wsp:rsid wsp:val=&quot;008B7595&quot;/&gt;&lt;wsp:rsid wsp:val=&quot;008B76AA&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EC0&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9C9&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9A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D7F9D&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5EB&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847&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3D7&quot;/&gt;&lt;wsp:rsid wsp:val=&quot;009006F3&quot;/&gt;&lt;wsp:rsid wsp:val=&quot;00900711&quot;/&gt;&lt;wsp:rsid wsp:val=&quot;009009A1&quot;/&gt;&lt;wsp:rsid wsp:val=&quot;009009B7&quot;/&gt;&lt;wsp:rsid wsp:val=&quot;00900B8F&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E2&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457&quot;/&gt;&lt;wsp:rsid wsp:val=&quot;00906478&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31&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30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4F0&quot;/&gt;&lt;wsp:rsid wsp:val=&quot;009215F0&quot;/&gt;&lt;wsp:rsid wsp:val=&quot;0092184A&quot;/&gt;&lt;wsp:rsid wsp:val=&quot;00921A8D&quot;/&gt;&lt;wsp:rsid wsp:val=&quot;00921B50&quot;/&gt;&lt;wsp:rsid wsp:val=&quot;00921CA3&quot;/&gt;&lt;wsp:rsid wsp:val=&quot;00921DB2&quot;/&gt;&lt;wsp:rsid wsp:val=&quot;00921DF4&quot;/&gt;&lt;wsp:rsid wsp:val=&quot;00921F58&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4F0&quot;/&gt;&lt;wsp:rsid wsp:val=&quot;00926955&quot;/&gt;&lt;wsp:rsid wsp:val=&quot;00926A19&quot;/&gt;&lt;wsp:rsid wsp:val=&quot;00926CBE&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3DF7&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0A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2FF&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3F9A&quot;/&gt;&lt;wsp:rsid wsp:val=&quot;009441A8&quot;/&gt;&lt;wsp:rsid wsp:val=&quot;009444A4&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3E&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95D&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6E4&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1A&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3&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3F&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09C&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806&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3E4&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75&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D96&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6D&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CF&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BE3&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85&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AE1&quot;/&gt;&lt;wsp:rsid wsp:val=&quot;009C2BC6&quot;/&gt;&lt;wsp:rsid wsp:val=&quot;009C2FDB&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2E1&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1D0&quot;/&gt;&lt;wsp:rsid wsp:val=&quot;009D2550&quot;/&gt;&lt;wsp:rsid wsp:val=&quot;009D2712&quot;/&gt;&lt;wsp:rsid wsp:val=&quot;009D2834&quot;/&gt;&lt;wsp:rsid wsp:val=&quot;009D2906&quot;/&gt;&lt;wsp:rsid wsp:val=&quot;009D2ADE&quot;/&gt;&lt;wsp:rsid wsp:val=&quot;009D2B21&quot;/&gt;&lt;wsp:rsid wsp:val=&quot;009D2B89&quot;/&gt;&lt;wsp:rsid wsp:val=&quot;009D2BF3&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C3D&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18&quot;/&gt;&lt;wsp:rsid wsp:val=&quot;009E0A44&quot;/&gt;&lt;wsp:rsid wsp:val=&quot;009E0C8D&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AD9&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4BF&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EAF&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458&quot;/&gt;&lt;wsp:rsid wsp:val=&quot;00A075C1&quot;/&gt;&lt;wsp:rsid wsp:val=&quot;00A077D4&quot;/&gt;&lt;wsp:rsid wsp:val=&quot;00A077DC&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17&quot;/&gt;&lt;wsp:rsid wsp:val=&quot;00A162EC&quot;/&gt;&lt;wsp:rsid wsp:val=&quot;00A16371&quot;/&gt;&lt;wsp:rsid wsp:val=&quot;00A1638A&quot;/&gt;&lt;wsp:rsid wsp:val=&quot;00A1640D&quot;/&gt;&lt;wsp:rsid wsp:val=&quot;00A164D0&quot;/&gt;&lt;wsp:rsid wsp:val=&quot;00A16678&quot;/&gt;&lt;wsp:rsid wsp:val=&quot;00A166DC&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7BC&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4E9&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82&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5E02&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821&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0E7D&quot;/&gt;&lt;wsp:rsid wsp:val=&quot;00A311C4&quot;/&gt;&lt;wsp:rsid wsp:val=&quot;00A312D9&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7EE&quot;/&gt;&lt;wsp:rsid wsp:val=&quot;00A329A5&quot;/&gt;&lt;wsp:rsid wsp:val=&quot;00A32A80&quot;/&gt;&lt;wsp:rsid wsp:val=&quot;00A32A8B&quot;/&gt;&lt;wsp:rsid wsp:val=&quot;00A32AB3&quot;/&gt;&lt;wsp:rsid wsp:val=&quot;00A32D51&quot;/&gt;&lt;wsp:rsid wsp:val=&quot;00A33044&quot;/&gt;&lt;wsp:rsid wsp:val=&quot;00A3305B&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6EDA&quot;/&gt;&lt;wsp:rsid wsp:val=&quot;00A37028&quot;/&gt;&lt;wsp:rsid wsp:val=&quot;00A37217&quot;/&gt;&lt;wsp:rsid wsp:val=&quot;00A37269&quot;/&gt;&lt;wsp:rsid wsp:val=&quot;00A37428&quot;/&gt;&lt;wsp:rsid wsp:val=&quot;00A3760D&quot;/&gt;&lt;wsp:rsid wsp:val=&quot;00A37A16&quot;/&gt;&lt;wsp:rsid wsp:val=&quot;00A37BA0&quot;/&gt;&lt;wsp:rsid wsp:val=&quot;00A37BF8&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AA7&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011&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B4F&quot;/&gt;&lt;wsp:rsid wsp:val=&quot;00A47C27&quot;/&gt;&lt;wsp:rsid wsp:val=&quot;00A47CC4&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0E13&quot;/&gt;&lt;wsp:rsid wsp:val=&quot;00A511C5&quot;/&gt;&lt;wsp:rsid wsp:val=&quot;00A511FD&quot;/&gt;&lt;wsp:rsid wsp:val=&quot;00A512B4&quot;/&gt;&lt;wsp:rsid wsp:val=&quot;00A5144B&quot;/&gt;&lt;wsp:rsid wsp:val=&quot;00A514D7&quot;/&gt;&lt;wsp:rsid wsp:val=&quot;00A51510&quot;/&gt;&lt;wsp:rsid wsp:val=&quot;00A51592&quot;/&gt;&lt;wsp:rsid wsp:val=&quot;00A515AE&quot;/&gt;&lt;wsp:rsid wsp:val=&quot;00A517E8&quot;/&gt;&lt;wsp:rsid wsp:val=&quot;00A5196B&quot;/&gt;&lt;wsp:rsid wsp:val=&quot;00A519CA&quot;/&gt;&lt;wsp:rsid wsp:val=&quot;00A51C5F&quot;/&gt;&lt;wsp:rsid wsp:val=&quot;00A51E2D&quot;/&gt;&lt;wsp:rsid wsp:val=&quot;00A52142&quot;/&gt;&lt;wsp:rsid wsp:val=&quot;00A521A4&quot;/&gt;&lt;wsp:rsid wsp:val=&quot;00A521E2&quot;/&gt;&lt;wsp:rsid wsp:val=&quot;00A52201&quot;/&gt;&lt;wsp:rsid wsp:val=&quot;00A5224A&quot;/&gt;&lt;wsp:rsid wsp:val=&quot;00A5229D&quot;/&gt;&lt;wsp:rsid wsp:val=&quot;00A522AF&quot;/&gt;&lt;wsp:rsid wsp:val=&quot;00A522F3&quot;/&gt;&lt;wsp:rsid wsp:val=&quot;00A524B2&quot;/&gt;&lt;wsp:rsid wsp:val=&quot;00A5259C&quot;/&gt;&lt;wsp:rsid wsp:val=&quot;00A525A6&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6A&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686&quot;/&gt;&lt;wsp:rsid wsp:val=&quot;00A63AB8&quot;/&gt;&lt;wsp:rsid wsp:val=&quot;00A63AFC&quot;/&gt;&lt;wsp:rsid wsp:val=&quot;00A63B43&quot;/&gt;&lt;wsp:rsid wsp:val=&quot;00A63C76&quot;/&gt;&lt;wsp:rsid wsp:val=&quot;00A63CC4&quot;/&gt;&lt;wsp:rsid wsp:val=&quot;00A63D54&quot;/&gt;&lt;wsp:rsid wsp:val=&quot;00A63E44&quot;/&gt;&lt;wsp:rsid wsp:val=&quot;00A643F6&quot;/&gt;&lt;wsp:rsid wsp:val=&quot;00A64540&quot;/&gt;&lt;wsp:rsid wsp:val=&quot;00A6455A&quot;/&gt;&lt;wsp:rsid wsp:val=&quot;00A6456F&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6E64&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26C&quot;/&gt;&lt;wsp:rsid wsp:val=&quot;00A76773&quot;/&gt;&lt;wsp:rsid wsp:val=&quot;00A769F6&quot;/&gt;&lt;wsp:rsid wsp:val=&quot;00A76AF8&quot;/&gt;&lt;wsp:rsid wsp:val=&quot;00A76EF7&quot;/&gt;&lt;wsp:rsid wsp:val=&quot;00A76F8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B68&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5FE&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1D&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69E&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03&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AD&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2E1&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14&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8DF&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437&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9B0&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58&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3F2&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89A&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327&quot;/&gt;&lt;wsp:rsid wsp:val=&quot;00AD66B2&quot;/&gt;&lt;wsp:rsid wsp:val=&quot;00AD67AC&quot;/&gt;&lt;wsp:rsid wsp:val=&quot;00AD681D&quot;/&gt;&lt;wsp:rsid wsp:val=&quot;00AD6AC5&quot;/&gt;&lt;wsp:rsid wsp:val=&quot;00AD6DDD&quot;/&gt;&lt;wsp:rsid wsp:val=&quot;00AD6E21&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977&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6E04&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57&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88&quot;/&gt;&lt;wsp:rsid wsp:val=&quot;00B026CF&quot;/&gt;&lt;wsp:rsid wsp:val=&quot;00B026E3&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67B&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54B&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ABA&quot;/&gt;&lt;wsp:rsid wsp:val=&quot;00B11D0C&quot;/&gt;&lt;wsp:rsid wsp:val=&quot;00B11EA2&quot;/&gt;&lt;wsp:rsid wsp:val=&quot;00B11F9B&quot;/&gt;&lt;wsp:rsid wsp:val=&quot;00B12640&quot;/&gt;&lt;wsp:rsid wsp:val=&quot;00B12887&quot;/&gt;&lt;wsp:rsid wsp:val=&quot;00B12B56&quot;/&gt;&lt;wsp:rsid wsp:val=&quot;00B12B75&quot;/&gt;&lt;wsp:rsid wsp:val=&quot;00B12F27&quot;/&gt;&lt;wsp:rsid wsp:val=&quot;00B1305B&quot;/&gt;&lt;wsp:rsid wsp:val=&quot;00B131E8&quot;/&gt;&lt;wsp:rsid wsp:val=&quot;00B13289&quot;/&gt;&lt;wsp:rsid wsp:val=&quot;00B1348D&quot;/&gt;&lt;wsp:rsid wsp:val=&quot;00B135C3&quot;/&gt;&lt;wsp:rsid wsp:val=&quot;00B1384A&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1FF&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379&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005&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14A&quot;/&gt;&lt;wsp:rsid wsp:val=&quot;00B41293&quot;/&gt;&lt;wsp:rsid wsp:val=&quot;00B41375&quot;/&gt;&lt;wsp:rsid wsp:val=&quot;00B4164C&quot;/&gt;&lt;wsp:rsid wsp:val=&quot;00B41822&quot;/&gt;&lt;wsp:rsid wsp:val=&quot;00B4199A&quot;/&gt;&lt;wsp:rsid wsp:val=&quot;00B41A98&quot;/&gt;&lt;wsp:rsid wsp:val=&quot;00B41CE3&quot;/&gt;&lt;wsp:rsid wsp:val=&quot;00B41D7E&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EFC&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57D21&quot;/&gt;&lt;wsp:rsid wsp:val=&quot;00B60050&quot;/&gt;&lt;wsp:rsid wsp:val=&quot;00B60223&quot;/&gt;&lt;wsp:rsid wsp:val=&quot;00B6026D&quot;/&gt;&lt;wsp:rsid wsp:val=&quot;00B60432&quot;/&gt;&lt;wsp:rsid wsp:val=&quot;00B604A4&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ABF&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3A&quot;/&gt;&lt;wsp:rsid wsp:val=&quot;00B63BFA&quot;/&gt;&lt;wsp:rsid wsp:val=&quot;00B63DEA&quot;/&gt;&lt;wsp:rsid wsp:val=&quot;00B63E64&quot;/&gt;&lt;wsp:rsid wsp:val=&quot;00B63F5F&quot;/&gt;&lt;wsp:rsid wsp:val=&quot;00B64310&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451&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167&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1D&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2B&quot;/&gt;&lt;wsp:rsid wsp:val=&quot;00B74380&quot;/&gt;&lt;wsp:rsid wsp:val=&quot;00B745BD&quot;/&gt;&lt;wsp:rsid wsp:val=&quot;00B74675&quot;/&gt;&lt;wsp:rsid wsp:val=&quot;00B74722&quot;/&gt;&lt;wsp:rsid wsp:val=&quot;00B74723&quot;/&gt;&lt;wsp:rsid wsp:val=&quot;00B747B0&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1C&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9EB&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1AF&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5AD&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34F&quot;/&gt;&lt;wsp:rsid wsp:val=&quot;00BA142F&quot;/&gt;&lt;wsp:rsid wsp:val=&quot;00BA147C&quot;/&gt;&lt;wsp:rsid wsp:val=&quot;00BA17C6&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CE1&quot;/&gt;&lt;wsp:rsid wsp:val=&quot;00BA4E92&quot;/&gt;&lt;wsp:rsid wsp:val=&quot;00BA5340&quot;/&gt;&lt;wsp:rsid wsp:val=&quot;00BA536D&quot;/&gt;&lt;wsp:rsid wsp:val=&quot;00BA5382&quot;/&gt;&lt;wsp:rsid wsp:val=&quot;00BA53E4&quot;/&gt;&lt;wsp:rsid wsp:val=&quot;00BA53E7&quot;/&gt;&lt;wsp:rsid wsp:val=&quot;00BA5414&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D1&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B39&quot;/&gt;&lt;wsp:rsid wsp:val=&quot;00BB6D67&quot;/&gt;&lt;wsp:rsid wsp:val=&quot;00BB6E14&quot;/&gt;&lt;wsp:rsid wsp:val=&quot;00BB7040&quot;/&gt;&lt;wsp:rsid wsp:val=&quot;00BB7155&quot;/&gt;&lt;wsp:rsid wsp:val=&quot;00BB7299&quot;/&gt;&lt;wsp:rsid wsp:val=&quot;00BB73F8&quot;/&gt;&lt;wsp:rsid wsp:val=&quot;00BB7699&quot;/&gt;&lt;wsp:rsid wsp:val=&quot;00BB7A9A&quot;/&gt;&lt;wsp:rsid wsp:val=&quot;00BB7AEB&quot;/&gt;&lt;wsp:rsid wsp:val=&quot;00BB7C08&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AF8&quot;/&gt;&lt;wsp:rsid wsp:val=&quot;00BC2D06&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4E0&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05&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5FBB&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314&quot;/&gt;&lt;wsp:rsid wsp:val=&quot;00BF04B5&quot;/&gt;&lt;wsp:rsid wsp:val=&quot;00BF0573&quot;/&gt;&lt;wsp:rsid wsp:val=&quot;00BF06C6&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5AA&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968&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9B6&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0EA&quot;/&gt;&lt;wsp:rsid wsp:val=&quot;00C054E5&quot;/&gt;&lt;wsp:rsid wsp:val=&quot;00C05556&quot;/&gt;&lt;wsp:rsid wsp:val=&quot;00C0557F&quot;/&gt;&lt;wsp:rsid wsp:val=&quot;00C05851&quot;/&gt;&lt;wsp:rsid wsp:val=&quot;00C05FAF&quot;/&gt;&lt;wsp:rsid wsp:val=&quot;00C06252&quot;/&gt;&lt;wsp:rsid wsp:val=&quot;00C06429&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6FA&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CE0&quot;/&gt;&lt;wsp:rsid wsp:val=&quot;00C13D6D&quot;/&gt;&lt;wsp:rsid wsp:val=&quot;00C13E84&quot;/&gt;&lt;wsp:rsid wsp:val=&quot;00C14247&quot;/&gt;&lt;wsp:rsid wsp:val=&quot;00C14383&quot;/&gt;&lt;wsp:rsid wsp:val=&quot;00C145C4&quot;/&gt;&lt;wsp:rsid wsp:val=&quot;00C14609&quot;/&gt;&lt;wsp:rsid wsp:val=&quot;00C1460F&quot;/&gt;&lt;wsp:rsid wsp:val=&quot;00C1473E&quot;/&gt;&lt;wsp:rsid wsp:val=&quot;00C14BAA&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731&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4A0&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DF1&quot;/&gt;&lt;wsp:rsid wsp:val=&quot;00C23E13&quot;/&gt;&lt;wsp:rsid wsp:val=&quot;00C23FF9&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309&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A50&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404&quot;/&gt;&lt;wsp:rsid wsp:val=&quot;00C44636&quot;/&gt;&lt;wsp:rsid wsp:val=&quot;00C44707&quot;/&gt;&lt;wsp:rsid wsp:val=&quot;00C449F4&quot;/&gt;&lt;wsp:rsid wsp:val=&quot;00C44A89&quot;/&gt;&lt;wsp:rsid wsp:val=&quot;00C44B02&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7&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0D2F&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3A&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4EA3&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5E36&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4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19&quot;/&gt;&lt;wsp:rsid wsp:val=&quot;00C62EDA&quot;/&gt;&lt;wsp:rsid wsp:val=&quot;00C62FCC&quot;/&gt;&lt;wsp:rsid wsp:val=&quot;00C6311C&quot;/&gt;&lt;wsp:rsid wsp:val=&quot;00C63128&quot;/&gt;&lt;wsp:rsid wsp:val=&quot;00C63294&quot;/&gt;&lt;wsp:rsid wsp:val=&quot;00C632A4&quot;/&gt;&lt;wsp:rsid wsp:val=&quot;00C63869&quot;/&gt;&lt;wsp:rsid wsp:val=&quot;00C63AEB&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1F&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463&quot;/&gt;&lt;wsp:rsid wsp:val=&quot;00C6656E&quot;/&gt;&lt;wsp:rsid wsp:val=&quot;00C666C7&quot;/&gt;&lt;wsp:rsid wsp:val=&quot;00C668A2&quot;/&gt;&lt;wsp:rsid wsp:val=&quot;00C66968&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0B3&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0D3&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7&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332&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CEE&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1E9&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929&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68E&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4D&quot;/&gt;&lt;wsp:rsid wsp:val=&quot;00CC5ADE&quot;/&gt;&lt;wsp:rsid wsp:val=&quot;00CC5F30&quot;/&gt;&lt;wsp:rsid wsp:val=&quot;00CC61E8&quot;/&gt;&lt;wsp:rsid wsp:val=&quot;00CC61F4&quot;/&gt;&lt;wsp:rsid wsp:val=&quot;00CC62AA&quot;/&gt;&lt;wsp:rsid wsp:val=&quot;00CC6325&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6E97&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DF7&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0C2F&quot;/&gt;&lt;wsp:rsid wsp:val=&quot;00CE125C&quot;/&gt;&lt;wsp:rsid wsp:val=&quot;00CE1500&quot;/&gt;&lt;wsp:rsid wsp:val=&quot;00CE15E0&quot;/&gt;&lt;wsp:rsid wsp:val=&quot;00CE15FE&quot;/&gt;&lt;wsp:rsid wsp:val=&quot;00CE1A83&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46&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0E7B&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1E&quot;/&gt;&lt;wsp:rsid wsp:val=&quot;00CF637D&quot;/&gt;&lt;wsp:rsid wsp:val=&quot;00CF63A2&quot;/&gt;&lt;wsp:rsid wsp:val=&quot;00CF64E2&quot;/&gt;&lt;wsp:rsid wsp:val=&quot;00CF6589&quot;/&gt;&lt;wsp:rsid wsp:val=&quot;00CF6A01&quot;/&gt;&lt;wsp:rsid wsp:val=&quot;00CF6B44&quot;/&gt;&lt;wsp:rsid wsp:val=&quot;00CF6C84&quot;/&gt;&lt;wsp:rsid wsp:val=&quot;00CF6DE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5A6&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3D0A&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2&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8BE&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1F09&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0D&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15C&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5F3&quot;/&gt;&lt;wsp:rsid wsp:val=&quot;00D4061E&quot;/&gt;&lt;wsp:rsid wsp:val=&quot;00D4064D&quot;/&gt;&lt;wsp:rsid wsp:val=&quot;00D40654&quot;/&gt;&lt;wsp:rsid wsp:val=&quot;00D409AB&quot;/&gt;&lt;wsp:rsid wsp:val=&quot;00D409AE&quot;/&gt;&lt;wsp:rsid wsp:val=&quot;00D40A4D&quot;/&gt;&lt;wsp:rsid wsp:val=&quot;00D40AE5&quot;/&gt;&lt;wsp:rsid wsp:val=&quot;00D40B67&quot;/&gt;&lt;wsp:rsid wsp:val=&quot;00D40CF7&quot;/&gt;&lt;wsp:rsid wsp:val=&quot;00D40EB8&quot;/&gt;&lt;wsp:rsid wsp:val=&quot;00D411C0&quot;/&gt;&lt;wsp:rsid wsp:val=&quot;00D4123A&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5F&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22&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17&quot;/&gt;&lt;wsp:rsid wsp:val=&quot;00D50652&quot;/&gt;&lt;wsp:rsid wsp:val=&quot;00D506B4&quot;/&gt;&lt;wsp:rsid wsp:val=&quot;00D5089D&quot;/&gt;&lt;wsp:rsid wsp:val=&quot;00D50960&quot;/&gt;&lt;wsp:rsid wsp:val=&quot;00D50ABC&quot;/&gt;&lt;wsp:rsid wsp:val=&quot;00D50BB9&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900&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B1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AD&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76&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054&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0EA&quot;/&gt;&lt;wsp:rsid wsp:val=&quot;00D815C3&quot;/&gt;&lt;wsp:rsid wsp:val=&quot;00D816A6&quot;/&gt;&lt;wsp:rsid wsp:val=&quot;00D817C0&quot;/&gt;&lt;wsp:rsid wsp:val=&quot;00D81BA8&quot;/&gt;&lt;wsp:rsid wsp:val=&quot;00D81C01&quot;/&gt;&lt;wsp:rsid wsp:val=&quot;00D81C24&quot;/&gt;&lt;wsp:rsid wsp:val=&quot;00D81C78&quot;/&gt;&lt;wsp:rsid wsp:val=&quot;00D81D4E&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A8&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B79&quot;/&gt;&lt;wsp:rsid wsp:val=&quot;00D93CA5&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33&quot;/&gt;&lt;wsp:rsid wsp:val=&quot;00DA3F7A&quot;/&gt;&lt;wsp:rsid wsp:val=&quot;00DA3F8E&quot;/&gt;&lt;wsp:rsid wsp:val=&quot;00DA3FE9&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528&quot;/&gt;&lt;wsp:rsid wsp:val=&quot;00DA6664&quot;/&gt;&lt;wsp:rsid wsp:val=&quot;00DA68FC&quot;/&gt;&lt;wsp:rsid wsp:val=&quot;00DA69E2&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03&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92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C1C&quot;/&gt;&lt;wsp:rsid wsp:val=&quot;00DC7D11&quot;/&gt;&lt;wsp:rsid wsp:val=&quot;00DD00BC&quot;/&gt;&lt;wsp:rsid wsp:val=&quot;00DD0180&quot;/&gt;&lt;wsp:rsid wsp:val=&quot;00DD0383&quot;/&gt;&lt;wsp:rsid wsp:val=&quot;00DD03DE&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F8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01&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26&quot;/&gt;&lt;wsp:rsid wsp:val=&quot;00DD3C38&quot;/&gt;&lt;wsp:rsid wsp:val=&quot;00DD3DC4&quot;/&gt;&lt;wsp:rsid wsp:val=&quot;00DD3E43&quot;/&gt;&lt;wsp:rsid wsp:val=&quot;00DD40E0&quot;/&gt;&lt;wsp:rsid wsp:val=&quot;00DD4216&quot;/&gt;&lt;wsp:rsid wsp:val=&quot;00DD430F&quot;/&gt;&lt;wsp:rsid wsp:val=&quot;00DD43D8&quot;/&gt;&lt;wsp:rsid wsp:val=&quot;00DD43E2&quot;/&gt;&lt;wsp:rsid wsp:val=&quot;00DD4480&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5E8&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47&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3BF&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C8&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598&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C66&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8E9&quot;/&gt;&lt;wsp:rsid wsp:val=&quot;00DF2917&quot;/&gt;&lt;wsp:rsid wsp:val=&quot;00DF2A7F&quot;/&gt;&lt;wsp:rsid wsp:val=&quot;00DF3069&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3E9&quot;/&gt;&lt;wsp:rsid wsp:val=&quot;00DF55CD&quot;/&gt;&lt;wsp:rsid wsp:val=&quot;00DF5662&quot;/&gt;&lt;wsp:rsid wsp:val=&quot;00DF575E&quot;/&gt;&lt;wsp:rsid wsp:val=&quot;00DF5D32&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B7E&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787&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87F&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4B3&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AA7&quot;/&gt;&lt;wsp:rsid wsp:val=&quot;00E21C22&quot;/&gt;&lt;wsp:rsid wsp:val=&quot;00E21DDE&quot;/&gt;&lt;wsp:rsid wsp:val=&quot;00E21ECB&quot;/&gt;&lt;wsp:rsid wsp:val=&quot;00E22031&quot;/&gt;&lt;wsp:rsid wsp:val=&quot;00E22074&quot;/&gt;&lt;wsp:rsid wsp:val=&quot;00E221A8&quot;/&gt;&lt;wsp:rsid wsp:val=&quot;00E22484&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163&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92&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AB6&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50&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6C3&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53&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43&quot;/&gt;&lt;wsp:rsid wsp:val=&quot;00E54B95&quot;/&gt;&lt;wsp:rsid wsp:val=&quot;00E54C4A&quot;/&gt;&lt;wsp:rsid wsp:val=&quot;00E54F34&quot;/&gt;&lt;wsp:rsid wsp:val=&quot;00E54FF7&quot;/&gt;&lt;wsp:rsid wsp:val=&quot;00E55088&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8B5&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4C8&quot;/&gt;&lt;wsp:rsid wsp:val=&quot;00E636D0&quot;/&gt;&lt;wsp:rsid wsp:val=&quot;00E63829&quot;/&gt;&lt;wsp:rsid wsp:val=&quot;00E6387F&quot;/&gt;&lt;wsp:rsid wsp:val=&quot;00E63972&quot;/&gt;&lt;wsp:rsid wsp:val=&quot;00E63CD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716&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4F&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3BA&quot;/&gt;&lt;wsp:rsid wsp:val=&quot;00E76673&quot;/&gt;&lt;wsp:rsid wsp:val=&quot;00E766E4&quot;/&gt;&lt;wsp:rsid wsp:val=&quot;00E767F2&quot;/&gt;&lt;wsp:rsid wsp:val=&quot;00E7696E&quot;/&gt;&lt;wsp:rsid wsp:val=&quot;00E76984&quot;/&gt;&lt;wsp:rsid wsp:val=&quot;00E76D46&quot;/&gt;&lt;wsp:rsid wsp:val=&quot;00E76DE0&quot;/&gt;&lt;wsp:rsid wsp:val=&quot;00E76F15&quot;/&gt;&lt;wsp:rsid wsp:val=&quot;00E76FBA&quot;/&gt;&lt;wsp:rsid wsp:val=&quot;00E76FFA&quot;/&gt;&lt;wsp:rsid wsp:val=&quot;00E770EA&quot;/&gt;&lt;wsp:rsid wsp:val=&quot;00E771DA&quot;/&gt;&lt;wsp:rsid wsp:val=&quot;00E7739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3E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584&quot;/&gt;&lt;wsp:rsid wsp:val=&quot;00E8468E&quot;/&gt;&lt;wsp:rsid wsp:val=&quot;00E847AA&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818&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9AE&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641&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CDE&quot;/&gt;&lt;wsp:rsid wsp:val=&quot;00EA6E53&quot;/&gt;&lt;wsp:rsid wsp:val=&quot;00EA6F97&quot;/&gt;&lt;wsp:rsid wsp:val=&quot;00EA7156&quot;/&gt;&lt;wsp:rsid wsp:val=&quot;00EA71B4&quot;/&gt;&lt;wsp:rsid wsp:val=&quot;00EA72A7&quot;/&gt;&lt;wsp:rsid wsp:val=&quot;00EA73E8&quot;/&gt;&lt;wsp:rsid wsp:val=&quot;00EA75DD&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3B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8D3&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41C&quot;/&gt;&lt;wsp:rsid wsp:val=&quot;00EC34A1&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11&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413&quot;/&gt;&lt;wsp:rsid wsp:val=&quot;00ED25F4&quot;/&gt;&lt;wsp:rsid wsp:val=&quot;00ED26CD&quot;/&gt;&lt;wsp:rsid wsp:val=&quot;00ED2807&quot;/&gt;&lt;wsp:rsid wsp:val=&quot;00ED28B6&quot;/&gt;&lt;wsp:rsid wsp:val=&quot;00ED28FD&quot;/&gt;&lt;wsp:rsid wsp:val=&quot;00ED2A07&quot;/&gt;&lt;wsp:rsid wsp:val=&quot;00ED2AB4&quot;/&gt;&lt;wsp:rsid wsp:val=&quot;00ED2CCB&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D7B&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58&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24F&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904&quot;/&gt;&lt;wsp:rsid wsp:val=&quot;00F06C53&quot;/&gt;&lt;wsp:rsid wsp:val=&quot;00F07012&quot;/&gt;&lt;wsp:rsid wsp:val=&quot;00F070BA&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B09&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297&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3DC&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69D&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8C6&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489&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057&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06&quot;/&gt;&lt;wsp:rsid wsp:val=&quot;00F51834&quot;/&gt;&lt;wsp:rsid wsp:val=&quot;00F51882&quot;/&gt;&lt;wsp:rsid wsp:val=&quot;00F5197D&quot;/&gt;&lt;wsp:rsid wsp:val=&quot;00F51A03&quot;/&gt;&lt;wsp:rsid wsp:val=&quot;00F51C02&quot;/&gt;&lt;wsp:rsid wsp:val=&quot;00F51EF3&quot;/&gt;&lt;wsp:rsid wsp:val=&quot;00F51F92&quot;/&gt;&lt;wsp:rsid wsp:val=&quot;00F52271&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19D&quot;/&gt;&lt;wsp:rsid wsp:val=&quot;00F53488&quot;/&gt;&lt;wsp:rsid wsp:val=&quot;00F534F3&quot;/&gt;&lt;wsp:rsid wsp:val=&quot;00F53A44&quot;/&gt;&lt;wsp:rsid wsp:val=&quot;00F53BC3&quot;/&gt;&lt;wsp:rsid wsp:val=&quot;00F53EAD&quot;/&gt;&lt;wsp:rsid wsp:val=&quot;00F540FD&quot;/&gt;&lt;wsp:rsid wsp:val=&quot;00F545D8&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C7D&quot;/&gt;&lt;wsp:rsid wsp:val=&quot;00F55C99&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A65&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20B&quot;/&gt;&lt;wsp:rsid wsp:val=&quot;00F64395&quot;/&gt;&lt;wsp:rsid wsp:val=&quot;00F64398&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252&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974&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16&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DE7&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62E&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7C8&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44&quot;/&gt;&lt;wsp:rsid wsp:val=&quot;00F96CF3&quot;/&gt;&lt;wsp:rsid wsp:val=&quot;00F96DCC&quot;/&gt;&lt;wsp:rsid wsp:val=&quot;00F96EE1&quot;/&gt;&lt;wsp:rsid wsp:val=&quot;00F96F4C&quot;/&gt;&lt;wsp:rsid wsp:val=&quot;00F96FAD&quot;/&gt;&lt;wsp:rsid wsp:val=&quot;00F96FDF&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0A&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1FCF&quot;/&gt;&lt;wsp:rsid wsp:val=&quot;00FA2420&quot;/&gt;&lt;wsp:rsid wsp:val=&quot;00FA251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818&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69E&quot;/&gt;&lt;wsp:rsid wsp:val=&quot;00FB3888&quot;/&gt;&lt;wsp:rsid wsp:val=&quot;00FB38D5&quot;/&gt;&lt;wsp:rsid wsp:val=&quot;00FB3A8E&quot;/&gt;&lt;wsp:rsid wsp:val=&quot;00FB3F7C&quot;/&gt;&lt;wsp:rsid wsp:val=&quot;00FB3FAF&quot;/&gt;&lt;wsp:rsid wsp:val=&quot;00FB4007&quot;/&gt;&lt;wsp:rsid wsp:val=&quot;00FB40AF&quot;/&gt;&lt;wsp:rsid wsp:val=&quot;00FB4102&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E71&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1CA0&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C7D47&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05&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A4E&quot;/&gt;&lt;wsp:rsid wsp:val=&quot;00FD4B8D&quot;/&gt;&lt;wsp:rsid wsp:val=&quot;00FD4E14&quot;/&gt;&lt;wsp:rsid wsp:val=&quot;00FD4EF0&quot;/&gt;&lt;wsp:rsid wsp:val=&quot;00FD4F8A&quot;/&gt;&lt;wsp:rsid wsp:val=&quot;00FD53D1&quot;/&gt;&lt;wsp:rsid wsp:val=&quot;00FD5510&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243&quot;/&gt;&lt;wsp:rsid wsp:val=&quot;00FE139C&quot;/&gt;&lt;wsp:rsid wsp:val=&quot;00FE1501&quot;/&gt;&lt;wsp:rsid wsp:val=&quot;00FE183E&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3EE7&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594&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C9C&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0D&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B6C&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D24&quot;/&gt;&lt;wsp:rsid wsp:val=&quot;00FF4E6D&quot;/&gt;&lt;wsp:rsid wsp:val=&quot;00FF50D6&quot;/&gt;&lt;wsp:rsid wsp:val=&quot;00FF51A3&quot;/&gt;&lt;wsp:rsid wsp:val=&quot;00FF526A&quot;/&gt;&lt;wsp:rsid wsp:val=&quot;00FF5277&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203&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441CFB&quot; wsp:rsidRDefault=&quot;00441CFB&quot; wsp:rsidP=&quot;00441CFB&quot;&gt;&lt;m:oMathPara&gt;&lt;m:oMath&gt;&lt;m:r&gt;&lt;m:rPr&gt;&lt;m:sty m:val=&quot;bi&quot;/&gt;&lt;/m:rPr&gt;&lt;w:rPr&gt;&lt;w:rFonts w:ascii=&quot;Cambria Math&quot; w:h-ansi=&quot;Cambria Math&quot;/&gt;&lt;wx:font wx:val=&quot;Cambria Math&quot;/&gt;&lt;w:b/&gt;&lt;w:i/&gt;&lt;w:color w:val=&quot;000000&quot;/&gt;&lt;w:sz-cs w:val=&quot;20&quot;/&gt;&lt;/w:rPr&gt;&lt;m:t&gt;1a‰_ka‰_K&lt;/m:t&gt;&lt;/m:r&gt;&lt;/m:oMath&gt;&lt;/m:oMathPara&gt;&lt;/w:p&gt;&lt;w:sectPr wsp:rsidR=&quot;00000000&quot;&gt;&lt;w:pgSz w:w=&quot;12240&quot; w:h=&quot;15840&quot;/&gt;&lt;w:pgMar w:top=&quot;1440&quot; w:right=MaMaMaMaMaMaMaMaMaMaMa&quot;1440&quot; w:bottom=&quot;1440&quot; w:left=&quot;1440&quot; w:header=&quot;720&quot; w:footer=&quot;720&quot; w:gutter=&quot;0&quot;/&gt;&lt;w:cols w:space=&quot;720&quot;/&gt;&lt;/w:sectPr&gt;&lt;/wx:sect&gt;&lt;/w:body&gt;&lt;/w:wordDocument&gt;">
                  <v:imagedata r:id="rId9" o:title="" chromakey="white"/>
                </v:shape>
              </w:pict>
            </w:r>
            <w:r w:rsidRPr="005934EE">
              <w:fldChar w:fldCharType="end"/>
            </w:r>
            <w:r w:rsidRPr="005934EE">
              <w:t xml:space="preserve">  set, number of samples </w:t>
            </w:r>
            <m:oMath>
              <m:sSub>
                <m:sSubPr>
                  <m:ctrlPr>
                    <w:rPr>
                      <w:rFonts w:ascii="Cambria Math" w:hAnsi="Cambria Math"/>
                      <w:b/>
                      <w:bCs/>
                      <w:i/>
                    </w:rPr>
                  </m:ctrlPr>
                </m:sSubPr>
                <m:e>
                  <m:r>
                    <m:rPr>
                      <m:sty m:val="bi"/>
                    </m:rPr>
                    <w:rPr>
                      <w:rFonts w:ascii="Cambria Math" w:hAnsi="Cambria Math"/>
                    </w:rPr>
                    <m:t>S</m:t>
                  </m:r>
                </m:e>
                <m:sub>
                  <m:r>
                    <m:rPr>
                      <m:sty m:val="bi"/>
                    </m:rPr>
                    <w:rPr>
                      <w:rFonts w:ascii="Cambria Math" w:hAnsi="Cambria Math"/>
                    </w:rPr>
                    <m:t>k</m:t>
                  </m:r>
                </m:sub>
              </m:sSub>
            </m:oMath>
            <w:r w:rsidRPr="005934EE">
              <w:t xml:space="preserve">, the port configuration of N1 and N2, subband size and BWP info (NR ARFCN of the lowest PRB of the BWP and BWP size and the SCS), rank </w:t>
            </w:r>
            <w:r w:rsidRPr="005934EE">
              <w:rPr>
                <w:i/>
                <w:iCs/>
              </w:rPr>
              <w:t>V</w:t>
            </w:r>
            <w:r w:rsidRPr="005934EE">
              <w:rPr>
                <w:i/>
                <w:iCs/>
                <w:vertAlign w:val="subscript"/>
              </w:rPr>
              <w:t xml:space="preserve">k, </w:t>
            </w:r>
            <w:r w:rsidRPr="005934EE">
              <w:t>number of associated CSI feedback set</w:t>
            </w:r>
            <w:r w:rsidRPr="005934EE">
              <w:rPr>
                <w:vertAlign w:val="subscript"/>
              </w:rPr>
              <w:t xml:space="preserve"> </w:t>
            </w:r>
            <m:oMath>
              <m:sSub>
                <m:sSubPr>
                  <m:ctrlPr>
                    <w:rPr>
                      <w:rFonts w:ascii="Cambria Math" w:hAnsi="Cambria Math"/>
                      <w:b/>
                      <w:bCs/>
                      <w:i/>
                      <w:highlight w:val="yellow"/>
                    </w:rPr>
                  </m:ctrlPr>
                </m:sSubPr>
                <m:e>
                  <m:r>
                    <m:rPr>
                      <m:sty m:val="bi"/>
                    </m:rPr>
                    <w:rPr>
                      <w:rFonts w:ascii="Cambria Math" w:hAnsi="Cambria Math"/>
                      <w:highlight w:val="yellow"/>
                    </w:rPr>
                    <m:t>M</m:t>
                  </m:r>
                </m:e>
                <m:sub>
                  <m:r>
                    <m:rPr>
                      <m:sty m:val="bi"/>
                    </m:rPr>
                    <w:rPr>
                      <w:rFonts w:ascii="Cambria Math" w:hAnsi="Cambria Math"/>
                      <w:highlight w:val="yellow"/>
                    </w:rPr>
                    <m:t>k</m:t>
                  </m:r>
                </m:sub>
              </m:sSub>
            </m:oMath>
            <w:r w:rsidRPr="005934EE">
              <w:t xml:space="preserve"> </w:t>
            </w:r>
          </w:p>
          <w:p w14:paraId="7275ED2B" w14:textId="02F54D57" w:rsidR="00D30D3F" w:rsidRPr="005934EE" w:rsidRDefault="00D30D3F" w:rsidP="00C42B13">
            <w:pPr>
              <w:pStyle w:val="af6"/>
              <w:numPr>
                <w:ilvl w:val="1"/>
                <w:numId w:val="14"/>
              </w:numPr>
              <w:tabs>
                <w:tab w:val="left" w:pos="432"/>
              </w:tabs>
              <w:overflowPunct/>
              <w:autoSpaceDE/>
              <w:autoSpaceDN/>
              <w:adjustRightInd/>
              <w:spacing w:after="0"/>
              <w:ind w:firstLineChars="0"/>
              <w:textAlignment w:val="auto"/>
            </w:pPr>
            <w:r w:rsidRPr="005934EE">
              <w:t>FFS: the number of aggregated CSI-RS resources for total number of antenna ports larger than 32, and the portMappingMethod applicable to aggregated resources</w:t>
            </w:r>
          </w:p>
          <w:p w14:paraId="311875B2" w14:textId="77777777" w:rsidR="00D30D3F" w:rsidRPr="005934EE" w:rsidRDefault="00D30D3F" w:rsidP="00D30D3F">
            <w:pPr>
              <w:pStyle w:val="af6"/>
              <w:numPr>
                <w:ilvl w:val="0"/>
                <w:numId w:val="14"/>
              </w:numPr>
              <w:tabs>
                <w:tab w:val="left" w:pos="432"/>
              </w:tabs>
              <w:overflowPunct/>
              <w:autoSpaceDE/>
              <w:autoSpaceDN/>
              <w:adjustRightInd/>
              <w:spacing w:after="0"/>
              <w:ind w:firstLineChars="0"/>
              <w:textAlignment w:val="auto"/>
            </w:pPr>
            <w:r w:rsidRPr="005934EE">
              <w:rPr>
                <w:lang w:val="en-US"/>
              </w:rPr>
              <w:t xml:space="preserve">     For each CSI feedback set metadata: CSI payload size configuration, </w:t>
            </w:r>
            <w:proofErr w:type="spellStart"/>
            <w:r w:rsidRPr="005934EE">
              <w:rPr>
                <w:lang w:val="en-US"/>
              </w:rPr>
              <w:t>subband</w:t>
            </w:r>
            <w:proofErr w:type="spellEnd"/>
            <w:r w:rsidRPr="005934EE">
              <w:rPr>
                <w:lang w:val="en-US"/>
              </w:rPr>
              <w:t xml:space="preserve"> configuration </w:t>
            </w:r>
          </w:p>
          <w:p w14:paraId="1267F6DF" w14:textId="77777777" w:rsidR="00D30D3F" w:rsidRPr="005934EE" w:rsidRDefault="00D30D3F" w:rsidP="00D30D3F">
            <w:pPr>
              <w:pStyle w:val="af6"/>
              <w:numPr>
                <w:ilvl w:val="1"/>
                <w:numId w:val="14"/>
              </w:numPr>
              <w:tabs>
                <w:tab w:val="left" w:pos="432"/>
              </w:tabs>
              <w:overflowPunct/>
              <w:autoSpaceDE/>
              <w:autoSpaceDN/>
              <w:adjustRightInd/>
              <w:spacing w:after="0"/>
              <w:ind w:firstLineChars="0"/>
              <w:textAlignment w:val="auto"/>
            </w:pPr>
            <w:r w:rsidRPr="005934EE">
              <w:t xml:space="preserve">FFS: Additional CSI feedback metadata to indicate when specific scalability option is used in model design (e.g. truncation/masking) is used as CSI feedback payload scalability option. </w:t>
            </w:r>
          </w:p>
          <w:p w14:paraId="39768E3F" w14:textId="77777777" w:rsidR="00D30D3F" w:rsidRPr="005934EE" w:rsidRDefault="00D30D3F" w:rsidP="00D30D3F">
            <w:pPr>
              <w:pStyle w:val="af6"/>
              <w:numPr>
                <w:ilvl w:val="1"/>
                <w:numId w:val="14"/>
              </w:numPr>
              <w:tabs>
                <w:tab w:val="left" w:pos="432"/>
              </w:tabs>
              <w:overflowPunct/>
              <w:autoSpaceDE/>
              <w:autoSpaceDN/>
              <w:adjustRightInd/>
              <w:spacing w:after="0"/>
              <w:ind w:firstLineChars="0"/>
              <w:textAlignment w:val="auto"/>
            </w:pPr>
            <w:r w:rsidRPr="005934EE">
              <w:t>FFS: rank</w:t>
            </w:r>
          </w:p>
          <w:p w14:paraId="143BDA6F" w14:textId="77777777" w:rsidR="00D30D3F" w:rsidRPr="005934EE" w:rsidRDefault="00D30D3F" w:rsidP="00D30D3F">
            <w:pPr>
              <w:numPr>
                <w:ilvl w:val="3"/>
                <w:numId w:val="14"/>
              </w:numPr>
              <w:overflowPunct/>
              <w:autoSpaceDE/>
              <w:autoSpaceDN/>
              <w:adjustRightInd/>
              <w:spacing w:after="0"/>
              <w:ind w:left="720"/>
            </w:pPr>
            <w:r w:rsidRPr="005934EE">
              <w:t xml:space="preserve">Other metadata are not precluded. </w:t>
            </w:r>
          </w:p>
          <w:p w14:paraId="25E7F772" w14:textId="28AB2D73" w:rsidR="00D30D3F" w:rsidRPr="00C42B13" w:rsidRDefault="00D30D3F" w:rsidP="00C42B13">
            <w:pPr>
              <w:numPr>
                <w:ilvl w:val="3"/>
                <w:numId w:val="14"/>
              </w:numPr>
              <w:overflowPunct/>
              <w:autoSpaceDE/>
              <w:autoSpaceDN/>
              <w:adjustRightInd/>
              <w:spacing w:after="0"/>
              <w:ind w:left="720"/>
            </w:pPr>
            <w:r w:rsidRPr="005934EE">
              <w:t xml:space="preserve">How the association between the </w:t>
            </w:r>
            <w:r w:rsidRPr="005934EE">
              <w:rPr>
                <w:i/>
                <w:iCs/>
              </w:rPr>
              <w:t>k</w:t>
            </w:r>
            <w:r w:rsidRPr="005934EE">
              <w:rPr>
                <w:i/>
                <w:iCs/>
                <w:vertAlign w:val="subscript"/>
              </w:rPr>
              <w:t>th</w:t>
            </w:r>
            <w:r w:rsidRPr="005934EE">
              <w:rPr>
                <w:vertAlign w:val="subscript"/>
              </w:rPr>
              <w:t xml:space="preserve"> </w:t>
            </w:r>
            <w:r w:rsidRPr="005934EE">
              <w:t xml:space="preserve">target CSI set and </w:t>
            </w:r>
            <w:r w:rsidRPr="005934EE">
              <w:rPr>
                <w:i/>
                <w:iCs/>
              </w:rPr>
              <w:t>M</w:t>
            </w:r>
            <w:r w:rsidRPr="005934EE">
              <w:rPr>
                <w:i/>
                <w:iCs/>
                <w:vertAlign w:val="subscript"/>
              </w:rPr>
              <w:t>k</w:t>
            </w:r>
            <w:r w:rsidRPr="005934EE">
              <w:t xml:space="preserve"> CSI feedback sets is indicated is up to SA WG.</w:t>
            </w:r>
          </w:p>
        </w:tc>
      </w:tr>
    </w:tbl>
    <w:p w14:paraId="5CD87E9E" w14:textId="77777777" w:rsidR="00D30D3F" w:rsidRDefault="00D30D3F" w:rsidP="00E23449">
      <w:pPr>
        <w:jc w:val="both"/>
        <w:rPr>
          <w:rFonts w:eastAsiaTheme="minorEastAsia"/>
          <w:color w:val="auto"/>
          <w:sz w:val="22"/>
          <w:szCs w:val="22"/>
          <w:lang w:eastAsia="zh-CN"/>
        </w:rPr>
      </w:pPr>
    </w:p>
    <w:p w14:paraId="548D56B9" w14:textId="24DB93EB" w:rsidR="00D30D3F" w:rsidRDefault="00D30D3F" w:rsidP="00E23449">
      <w:pPr>
        <w:jc w:val="both"/>
        <w:rPr>
          <w:rFonts w:eastAsiaTheme="minorEastAsia"/>
          <w:color w:val="auto"/>
          <w:sz w:val="22"/>
          <w:szCs w:val="22"/>
          <w:lang w:eastAsia="zh-CN"/>
        </w:rPr>
      </w:pPr>
      <w:r>
        <w:rPr>
          <w:rFonts w:eastAsiaTheme="minorEastAsia"/>
          <w:color w:val="auto"/>
          <w:sz w:val="22"/>
          <w:szCs w:val="22"/>
          <w:lang w:eastAsia="zh-CN"/>
        </w:rPr>
        <w:t>I</w:t>
      </w:r>
      <w:r>
        <w:rPr>
          <w:rFonts w:eastAsiaTheme="minorEastAsia" w:hint="eastAsia"/>
          <w:color w:val="auto"/>
          <w:sz w:val="22"/>
          <w:szCs w:val="22"/>
          <w:lang w:eastAsia="zh-CN"/>
        </w:rPr>
        <w:t>n the previous RAN1 meeting</w:t>
      </w:r>
      <w:r w:rsidR="005934EE">
        <w:rPr>
          <w:rFonts w:eastAsiaTheme="minorEastAsia" w:hint="eastAsia"/>
          <w:color w:val="auto"/>
          <w:sz w:val="22"/>
          <w:szCs w:val="22"/>
          <w:lang w:eastAsia="zh-CN"/>
        </w:rPr>
        <w:t xml:space="preserve"> </w:t>
      </w:r>
      <w:r w:rsidR="005934EE">
        <w:rPr>
          <w:rFonts w:eastAsiaTheme="minorEastAsia"/>
          <w:color w:val="auto"/>
          <w:sz w:val="22"/>
          <w:szCs w:val="22"/>
          <w:lang w:eastAsia="zh-CN"/>
        </w:rPr>
        <w:fldChar w:fldCharType="begin"/>
      </w:r>
      <w:r w:rsidR="005934EE">
        <w:rPr>
          <w:rFonts w:eastAsiaTheme="minorEastAsia"/>
          <w:color w:val="auto"/>
          <w:sz w:val="22"/>
          <w:szCs w:val="22"/>
          <w:lang w:eastAsia="zh-CN"/>
        </w:rPr>
        <w:instrText xml:space="preserve"> </w:instrText>
      </w:r>
      <w:r w:rsidR="005934EE">
        <w:rPr>
          <w:rFonts w:eastAsiaTheme="minorEastAsia" w:hint="eastAsia"/>
          <w:color w:val="auto"/>
          <w:sz w:val="22"/>
          <w:szCs w:val="22"/>
          <w:lang w:eastAsia="zh-CN"/>
        </w:rPr>
        <w:instrText>REF _Ref220579494 \r \h</w:instrText>
      </w:r>
      <w:r w:rsidR="005934EE">
        <w:rPr>
          <w:rFonts w:eastAsiaTheme="minorEastAsia"/>
          <w:color w:val="auto"/>
          <w:sz w:val="22"/>
          <w:szCs w:val="22"/>
          <w:lang w:eastAsia="zh-CN"/>
        </w:rPr>
        <w:instrText xml:space="preserve"> </w:instrText>
      </w:r>
      <w:r w:rsidR="005934EE">
        <w:rPr>
          <w:rFonts w:eastAsiaTheme="minorEastAsia"/>
          <w:color w:val="auto"/>
          <w:sz w:val="22"/>
          <w:szCs w:val="22"/>
          <w:lang w:eastAsia="zh-CN"/>
        </w:rPr>
      </w:r>
      <w:r w:rsidR="005934EE">
        <w:rPr>
          <w:rFonts w:eastAsiaTheme="minorEastAsia"/>
          <w:color w:val="auto"/>
          <w:sz w:val="22"/>
          <w:szCs w:val="22"/>
          <w:lang w:eastAsia="zh-CN"/>
        </w:rPr>
        <w:fldChar w:fldCharType="separate"/>
      </w:r>
      <w:r w:rsidR="005934EE">
        <w:rPr>
          <w:rFonts w:eastAsiaTheme="minorEastAsia"/>
          <w:color w:val="auto"/>
          <w:sz w:val="22"/>
          <w:szCs w:val="22"/>
          <w:lang w:eastAsia="zh-CN"/>
        </w:rPr>
        <w:t>[3]</w:t>
      </w:r>
      <w:r w:rsidR="005934EE">
        <w:rPr>
          <w:rFonts w:eastAsiaTheme="minorEastAsia"/>
          <w:color w:val="auto"/>
          <w:sz w:val="22"/>
          <w:szCs w:val="22"/>
          <w:lang w:eastAsia="zh-CN"/>
        </w:rPr>
        <w:fldChar w:fldCharType="end"/>
      </w:r>
      <w:r>
        <w:rPr>
          <w:rFonts w:eastAsiaTheme="minorEastAsia" w:hint="eastAsia"/>
          <w:color w:val="auto"/>
          <w:sz w:val="22"/>
          <w:szCs w:val="22"/>
          <w:lang w:eastAsia="zh-CN"/>
        </w:rPr>
        <w:t>, a</w:t>
      </w:r>
      <w:r w:rsidR="00650ACB">
        <w:rPr>
          <w:rFonts w:eastAsiaTheme="minorEastAsia" w:hint="eastAsia"/>
          <w:color w:val="auto"/>
          <w:sz w:val="22"/>
          <w:szCs w:val="22"/>
          <w:lang w:eastAsia="zh-CN"/>
        </w:rPr>
        <w:t xml:space="preserve"> </w:t>
      </w:r>
      <w:r w:rsidR="00650ACB">
        <w:rPr>
          <w:rFonts w:eastAsiaTheme="minorEastAsia"/>
          <w:color w:val="auto"/>
          <w:sz w:val="22"/>
          <w:szCs w:val="22"/>
          <w:lang w:eastAsia="zh-CN"/>
        </w:rPr>
        <w:t>high-level</w:t>
      </w:r>
      <w:r w:rsidR="00650ACB">
        <w:rPr>
          <w:rFonts w:eastAsiaTheme="minorEastAsia" w:hint="eastAsia"/>
          <w:color w:val="auto"/>
          <w:sz w:val="22"/>
          <w:szCs w:val="22"/>
          <w:lang w:eastAsia="zh-CN"/>
        </w:rPr>
        <w:t xml:space="preserve"> principle on the association between target CSI and CSI feedback in the exchange dataset is agreed as in above</w:t>
      </w:r>
      <w:r w:rsidR="00FE18B8">
        <w:rPr>
          <w:rFonts w:eastAsiaTheme="minorEastAsia" w:hint="eastAsia"/>
          <w:color w:val="auto"/>
          <w:sz w:val="22"/>
          <w:szCs w:val="22"/>
          <w:lang w:eastAsia="zh-CN"/>
        </w:rPr>
        <w:t xml:space="preserve"> table</w:t>
      </w:r>
      <w:r w:rsidR="00650ACB">
        <w:rPr>
          <w:rFonts w:eastAsiaTheme="minorEastAsia" w:hint="eastAsia"/>
          <w:color w:val="auto"/>
          <w:sz w:val="22"/>
          <w:szCs w:val="22"/>
          <w:lang w:eastAsia="zh-CN"/>
        </w:rPr>
        <w:t>. Wherein, several FFSs need to be further clari</w:t>
      </w:r>
      <w:r w:rsidR="00FE18B8">
        <w:rPr>
          <w:rFonts w:eastAsiaTheme="minorEastAsia" w:hint="eastAsia"/>
          <w:color w:val="auto"/>
          <w:sz w:val="22"/>
          <w:szCs w:val="22"/>
          <w:lang w:eastAsia="zh-CN"/>
        </w:rPr>
        <w:t>fied</w:t>
      </w:r>
      <w:r w:rsidR="00650ACB">
        <w:rPr>
          <w:rFonts w:eastAsiaTheme="minorEastAsia" w:hint="eastAsia"/>
          <w:color w:val="auto"/>
          <w:sz w:val="22"/>
          <w:szCs w:val="22"/>
          <w:lang w:eastAsia="zh-CN"/>
        </w:rPr>
        <w:t>.</w:t>
      </w:r>
    </w:p>
    <w:p w14:paraId="600100E3" w14:textId="77777777" w:rsidR="00D30D3F" w:rsidRPr="00C46BD3" w:rsidRDefault="00D30D3F" w:rsidP="00D30D3F">
      <w:pPr>
        <w:pStyle w:val="af6"/>
        <w:numPr>
          <w:ilvl w:val="0"/>
          <w:numId w:val="151"/>
        </w:numPr>
        <w:ind w:firstLineChars="0"/>
        <w:rPr>
          <w:b/>
          <w:bCs/>
          <w:lang w:eastAsia="zh-CN"/>
        </w:rPr>
      </w:pPr>
      <w:r w:rsidRPr="00C46BD3">
        <w:rPr>
          <w:b/>
          <w:bCs/>
          <w:sz w:val="22"/>
          <w:szCs w:val="22"/>
        </w:rPr>
        <w:t>FFS: rank (CSI feedback rank can be different compared to target CSI rank)</w:t>
      </w:r>
    </w:p>
    <w:p w14:paraId="5EA2E14C" w14:textId="5E4957D6" w:rsidR="00C42B13" w:rsidRDefault="00C63BFD" w:rsidP="00D30D3F">
      <w:pPr>
        <w:pStyle w:val="af6"/>
        <w:ind w:left="360" w:firstLineChars="0" w:firstLine="0"/>
        <w:rPr>
          <w:rFonts w:eastAsiaTheme="minorEastAsia"/>
          <w:sz w:val="22"/>
          <w:szCs w:val="22"/>
          <w:lang w:eastAsia="zh-CN"/>
        </w:rPr>
      </w:pPr>
      <w:r>
        <w:rPr>
          <w:rFonts w:eastAsiaTheme="minorEastAsia" w:hint="eastAsia"/>
          <w:sz w:val="22"/>
          <w:szCs w:val="22"/>
          <w:lang w:eastAsia="zh-CN"/>
        </w:rPr>
        <w:t>From</w:t>
      </w:r>
      <w:r w:rsidR="00C42B13">
        <w:rPr>
          <w:rFonts w:eastAsiaTheme="minorEastAsia" w:hint="eastAsia"/>
          <w:sz w:val="22"/>
          <w:szCs w:val="22"/>
          <w:lang w:eastAsia="zh-CN"/>
        </w:rPr>
        <w:t xml:space="preserve"> one aspect, it relates to the discussions </w:t>
      </w:r>
      <w:r>
        <w:rPr>
          <w:rFonts w:eastAsiaTheme="minorEastAsia" w:hint="eastAsia"/>
          <w:sz w:val="22"/>
          <w:szCs w:val="22"/>
          <w:lang w:eastAsia="zh-CN"/>
        </w:rPr>
        <w:t>of</w:t>
      </w:r>
      <w:r w:rsidR="00C42B13">
        <w:rPr>
          <w:rFonts w:eastAsiaTheme="minorEastAsia" w:hint="eastAsia"/>
          <w:sz w:val="22"/>
          <w:szCs w:val="22"/>
          <w:lang w:eastAsia="zh-CN"/>
        </w:rPr>
        <w:t xml:space="preserve"> </w:t>
      </w:r>
      <w:r w:rsidR="005934EE">
        <w:rPr>
          <w:rFonts w:eastAsiaTheme="minorEastAsia" w:hint="eastAsia"/>
          <w:sz w:val="22"/>
          <w:szCs w:val="22"/>
          <w:lang w:eastAsia="zh-CN"/>
        </w:rPr>
        <w:t>9</w:t>
      </w:r>
      <w:r w:rsidR="00C42B13">
        <w:rPr>
          <w:rFonts w:eastAsiaTheme="minorEastAsia" w:hint="eastAsia"/>
          <w:sz w:val="22"/>
          <w:szCs w:val="22"/>
          <w:lang w:eastAsia="zh-CN"/>
        </w:rPr>
        <w:t>.1.</w:t>
      </w:r>
      <w:r w:rsidR="003D2BFB">
        <w:rPr>
          <w:rFonts w:eastAsiaTheme="minorEastAsia" w:hint="eastAsia"/>
          <w:sz w:val="22"/>
          <w:szCs w:val="22"/>
          <w:lang w:eastAsia="zh-CN"/>
        </w:rPr>
        <w:t>1, wherein the payload combinations and payload size are still under discussion. For the PC with rank-1 payload of 64 bits, there are two alternatives:</w:t>
      </w:r>
    </w:p>
    <w:tbl>
      <w:tblPr>
        <w:tblStyle w:val="af9"/>
        <w:tblW w:w="9464" w:type="dxa"/>
        <w:tblInd w:w="85" w:type="dxa"/>
        <w:tblLook w:val="04A0" w:firstRow="1" w:lastRow="0" w:firstColumn="1" w:lastColumn="0" w:noHBand="0" w:noVBand="1"/>
      </w:tblPr>
      <w:tblGrid>
        <w:gridCol w:w="915"/>
        <w:gridCol w:w="1197"/>
        <w:gridCol w:w="1654"/>
        <w:gridCol w:w="2481"/>
        <w:gridCol w:w="3217"/>
      </w:tblGrid>
      <w:tr w:rsidR="003D2BFB" w14:paraId="11A9C401" w14:textId="77777777" w:rsidTr="006E4AFA">
        <w:trPr>
          <w:trHeight w:val="317"/>
        </w:trPr>
        <w:tc>
          <w:tcPr>
            <w:tcW w:w="915" w:type="dxa"/>
          </w:tcPr>
          <w:p w14:paraId="504C1A52" w14:textId="77777777" w:rsidR="003D2BFB" w:rsidRDefault="003D2BFB" w:rsidP="006E4AFA">
            <w:pPr>
              <w:jc w:val="center"/>
            </w:pPr>
          </w:p>
        </w:tc>
        <w:tc>
          <w:tcPr>
            <w:tcW w:w="1197" w:type="dxa"/>
          </w:tcPr>
          <w:p w14:paraId="129A9123" w14:textId="77777777" w:rsidR="003D2BFB" w:rsidRPr="001A41B1" w:rsidRDefault="003D2BFB" w:rsidP="006E4AFA">
            <w:pPr>
              <w:jc w:val="center"/>
            </w:pPr>
            <w:r w:rsidRPr="001A41B1">
              <w:t>Rank1</w:t>
            </w:r>
          </w:p>
        </w:tc>
        <w:tc>
          <w:tcPr>
            <w:tcW w:w="1654" w:type="dxa"/>
          </w:tcPr>
          <w:p w14:paraId="4EBE9AEB" w14:textId="77777777" w:rsidR="003D2BFB" w:rsidRPr="001A41B1" w:rsidRDefault="003D2BFB" w:rsidP="006E4AFA">
            <w:pPr>
              <w:jc w:val="center"/>
            </w:pPr>
            <w:r w:rsidRPr="001A41B1">
              <w:t>Rank2</w:t>
            </w:r>
          </w:p>
        </w:tc>
        <w:tc>
          <w:tcPr>
            <w:tcW w:w="2481" w:type="dxa"/>
          </w:tcPr>
          <w:p w14:paraId="014A13D9" w14:textId="77777777" w:rsidR="003D2BFB" w:rsidRPr="001A41B1" w:rsidRDefault="003D2BFB" w:rsidP="006E4AFA">
            <w:pPr>
              <w:jc w:val="center"/>
            </w:pPr>
            <w:r w:rsidRPr="001A41B1">
              <w:t>Rank3</w:t>
            </w:r>
          </w:p>
        </w:tc>
        <w:tc>
          <w:tcPr>
            <w:tcW w:w="3217" w:type="dxa"/>
          </w:tcPr>
          <w:p w14:paraId="11E82395" w14:textId="77777777" w:rsidR="003D2BFB" w:rsidRPr="001A41B1" w:rsidRDefault="003D2BFB" w:rsidP="006E4AFA">
            <w:pPr>
              <w:jc w:val="center"/>
            </w:pPr>
            <w:r w:rsidRPr="001A41B1">
              <w:t>Rank4</w:t>
            </w:r>
          </w:p>
        </w:tc>
      </w:tr>
      <w:tr w:rsidR="003D2BFB" w14:paraId="2398E6BF" w14:textId="77777777" w:rsidTr="006E4AFA">
        <w:trPr>
          <w:trHeight w:val="438"/>
        </w:trPr>
        <w:tc>
          <w:tcPr>
            <w:tcW w:w="915" w:type="dxa"/>
          </w:tcPr>
          <w:p w14:paraId="38D1142C" w14:textId="77777777" w:rsidR="003D2BFB" w:rsidRDefault="003D2BFB" w:rsidP="006E4AFA">
            <w:r>
              <w:t>Alt1</w:t>
            </w:r>
          </w:p>
        </w:tc>
        <w:tc>
          <w:tcPr>
            <w:tcW w:w="1197" w:type="dxa"/>
          </w:tcPr>
          <w:p w14:paraId="47FFA7D9" w14:textId="77777777" w:rsidR="003D2BFB" w:rsidRPr="001A41B1" w:rsidRDefault="003D2BFB" w:rsidP="006E4AFA">
            <w:r w:rsidRPr="001A41B1">
              <w:t>{32, 2}</w:t>
            </w:r>
          </w:p>
        </w:tc>
        <w:tc>
          <w:tcPr>
            <w:tcW w:w="1654" w:type="dxa"/>
          </w:tcPr>
          <w:p w14:paraId="35D7197B" w14:textId="77777777" w:rsidR="003D2BFB" w:rsidRPr="001A41B1" w:rsidRDefault="003D2BFB" w:rsidP="006E4AFA">
            <w:r w:rsidRPr="001A41B1">
              <w:t>{32, 2}, {32, 2}</w:t>
            </w:r>
          </w:p>
        </w:tc>
        <w:tc>
          <w:tcPr>
            <w:tcW w:w="2481" w:type="dxa"/>
          </w:tcPr>
          <w:p w14:paraId="17F961DF" w14:textId="77777777" w:rsidR="003D2BFB" w:rsidRPr="001A41B1" w:rsidRDefault="003D2BFB" w:rsidP="006E4AFA">
            <w:r w:rsidRPr="001A41B1">
              <w:t>NA</w:t>
            </w:r>
          </w:p>
        </w:tc>
        <w:tc>
          <w:tcPr>
            <w:tcW w:w="3217" w:type="dxa"/>
          </w:tcPr>
          <w:p w14:paraId="552C67DA" w14:textId="77777777" w:rsidR="003D2BFB" w:rsidRPr="001A41B1" w:rsidRDefault="003D2BFB" w:rsidP="006E4AFA">
            <w:r w:rsidRPr="001A41B1">
              <w:t>NA</w:t>
            </w:r>
          </w:p>
        </w:tc>
      </w:tr>
      <w:tr w:rsidR="003D2BFB" w14:paraId="2B69B5F9" w14:textId="77777777" w:rsidTr="006E4AFA">
        <w:trPr>
          <w:trHeight w:val="438"/>
        </w:trPr>
        <w:tc>
          <w:tcPr>
            <w:tcW w:w="915" w:type="dxa"/>
          </w:tcPr>
          <w:p w14:paraId="3BD8EAFA" w14:textId="77777777" w:rsidR="003D2BFB" w:rsidRDefault="003D2BFB" w:rsidP="006E4AFA">
            <w:r>
              <w:t>Alt2</w:t>
            </w:r>
          </w:p>
        </w:tc>
        <w:tc>
          <w:tcPr>
            <w:tcW w:w="1197" w:type="dxa"/>
          </w:tcPr>
          <w:p w14:paraId="0BBB5E80" w14:textId="77777777" w:rsidR="003D2BFB" w:rsidRPr="001A41B1" w:rsidRDefault="003D2BFB" w:rsidP="006E4AFA">
            <w:r w:rsidRPr="001A41B1">
              <w:t>{32, 2}</w:t>
            </w:r>
          </w:p>
        </w:tc>
        <w:tc>
          <w:tcPr>
            <w:tcW w:w="1654" w:type="dxa"/>
          </w:tcPr>
          <w:p w14:paraId="2E251AA2" w14:textId="77777777" w:rsidR="003D2BFB" w:rsidRPr="001A41B1" w:rsidRDefault="003D2BFB" w:rsidP="006E4AFA">
            <w:r w:rsidRPr="001A41B1">
              <w:t>{32, 2}, {32, 2}</w:t>
            </w:r>
          </w:p>
        </w:tc>
        <w:tc>
          <w:tcPr>
            <w:tcW w:w="2481" w:type="dxa"/>
          </w:tcPr>
          <w:p w14:paraId="607B934A" w14:textId="77777777" w:rsidR="003D2BFB" w:rsidRPr="001A41B1" w:rsidRDefault="003D2BFB" w:rsidP="006E4AFA">
            <w:r w:rsidRPr="001A41B1">
              <w:t>{32, 1}, {32, 1}, {32, 2}</w:t>
            </w:r>
          </w:p>
        </w:tc>
        <w:tc>
          <w:tcPr>
            <w:tcW w:w="3217" w:type="dxa"/>
          </w:tcPr>
          <w:p w14:paraId="7FCE60EF" w14:textId="77777777" w:rsidR="003D2BFB" w:rsidRPr="001A41B1" w:rsidRDefault="003D2BFB" w:rsidP="006E4AFA">
            <w:r w:rsidRPr="001A41B1">
              <w:t>{32, 1}, {32, 1}, {32, 1}, {32, 1}</w:t>
            </w:r>
          </w:p>
        </w:tc>
      </w:tr>
    </w:tbl>
    <w:p w14:paraId="5373582C" w14:textId="1B9EB7D7" w:rsidR="003D2BFB" w:rsidRPr="006C4C7E" w:rsidRDefault="003D2BFB" w:rsidP="00D30D3F">
      <w:pPr>
        <w:pStyle w:val="af6"/>
        <w:ind w:left="360" w:firstLineChars="0" w:firstLine="0"/>
        <w:rPr>
          <w:rFonts w:eastAsiaTheme="minorEastAsia"/>
          <w:sz w:val="22"/>
          <w:szCs w:val="22"/>
          <w:lang w:eastAsia="zh-CN"/>
        </w:rPr>
      </w:pPr>
      <w:r>
        <w:rPr>
          <w:rFonts w:eastAsiaTheme="minorEastAsia"/>
          <w:sz w:val="22"/>
          <w:szCs w:val="22"/>
          <w:lang w:eastAsia="zh-CN"/>
        </w:rPr>
        <w:t>I</w:t>
      </w:r>
      <w:r>
        <w:rPr>
          <w:rFonts w:eastAsiaTheme="minorEastAsia" w:hint="eastAsia"/>
          <w:sz w:val="22"/>
          <w:szCs w:val="22"/>
          <w:lang w:eastAsia="zh-CN"/>
        </w:rPr>
        <w:t xml:space="preserve">f Alt1 is selected, </w:t>
      </w:r>
      <w:r w:rsidR="006C4C7E" w:rsidRPr="00F35A78">
        <w:rPr>
          <w:sz w:val="22"/>
          <w:szCs w:val="22"/>
        </w:rPr>
        <w:t xml:space="preserve">CSI feedback rank </w:t>
      </w:r>
      <w:r w:rsidR="00FE18B8">
        <w:rPr>
          <w:rFonts w:eastAsiaTheme="minorEastAsia" w:hint="eastAsia"/>
          <w:sz w:val="22"/>
          <w:szCs w:val="22"/>
          <w:lang w:eastAsia="zh-CN"/>
        </w:rPr>
        <w:t>could be</w:t>
      </w:r>
      <w:r w:rsidR="006C4C7E" w:rsidRPr="00F35A78">
        <w:rPr>
          <w:sz w:val="22"/>
          <w:szCs w:val="22"/>
        </w:rPr>
        <w:t xml:space="preserve"> different </w:t>
      </w:r>
      <w:r w:rsidR="006C4C7E">
        <w:rPr>
          <w:rFonts w:eastAsiaTheme="minorEastAsia" w:hint="eastAsia"/>
          <w:sz w:val="22"/>
          <w:szCs w:val="22"/>
          <w:lang w:eastAsia="zh-CN"/>
        </w:rPr>
        <w:t>from</w:t>
      </w:r>
      <w:r w:rsidR="006C4C7E" w:rsidRPr="00F35A78">
        <w:rPr>
          <w:sz w:val="22"/>
          <w:szCs w:val="22"/>
        </w:rPr>
        <w:t xml:space="preserve"> target CSI rank</w:t>
      </w:r>
      <w:r w:rsidR="00FE18B8">
        <w:rPr>
          <w:rFonts w:eastAsiaTheme="minorEastAsia" w:hint="eastAsia"/>
          <w:sz w:val="22"/>
          <w:szCs w:val="22"/>
          <w:lang w:eastAsia="zh-CN"/>
        </w:rPr>
        <w:t>.</w:t>
      </w:r>
    </w:p>
    <w:p w14:paraId="7BE834B2" w14:textId="4740F322" w:rsidR="00C42B13" w:rsidRDefault="00FE18B8" w:rsidP="00C46BD3">
      <w:pPr>
        <w:pStyle w:val="af6"/>
        <w:ind w:left="360" w:firstLineChars="0" w:firstLine="0"/>
        <w:jc w:val="both"/>
        <w:rPr>
          <w:rFonts w:eastAsiaTheme="minorEastAsia"/>
          <w:sz w:val="22"/>
          <w:szCs w:val="22"/>
          <w:lang w:eastAsia="zh-CN"/>
        </w:rPr>
      </w:pPr>
      <w:r>
        <w:rPr>
          <w:rFonts w:eastAsiaTheme="minorEastAsia" w:hint="eastAsia"/>
          <w:sz w:val="22"/>
          <w:szCs w:val="22"/>
          <w:lang w:eastAsia="zh-CN"/>
        </w:rPr>
        <w:t>Similar as the consideration for this Alt1</w:t>
      </w:r>
      <w:r w:rsidR="00C63BFD">
        <w:rPr>
          <w:rFonts w:eastAsiaTheme="minorEastAsia" w:hint="eastAsia"/>
          <w:sz w:val="22"/>
          <w:szCs w:val="22"/>
          <w:lang w:eastAsia="zh-CN"/>
        </w:rPr>
        <w:t xml:space="preserve">, it is possible that for some target CSI precoding matrix, higher payload bits (e.g. 384 bits) </w:t>
      </w:r>
      <w:r>
        <w:rPr>
          <w:rFonts w:eastAsiaTheme="minorEastAsia" w:hint="eastAsia"/>
          <w:sz w:val="22"/>
          <w:szCs w:val="22"/>
          <w:lang w:eastAsia="zh-CN"/>
        </w:rPr>
        <w:t>should be used</w:t>
      </w:r>
      <w:r w:rsidR="00C63BFD">
        <w:rPr>
          <w:rFonts w:eastAsiaTheme="minorEastAsia" w:hint="eastAsia"/>
          <w:sz w:val="22"/>
          <w:szCs w:val="22"/>
          <w:lang w:eastAsia="zh-CN"/>
        </w:rPr>
        <w:t xml:space="preserve"> to reduce the quantization number for layer-4 or layer-3. While for layer-1 and layer-2, lower payload bits (e.g. 64</w:t>
      </w:r>
      <w:r w:rsidR="00C46BD3">
        <w:rPr>
          <w:rFonts w:eastAsiaTheme="minorEastAsia" w:hint="eastAsia"/>
          <w:sz w:val="22"/>
          <w:szCs w:val="22"/>
          <w:lang w:eastAsia="zh-CN"/>
        </w:rPr>
        <w:t xml:space="preserve"> bits</w:t>
      </w:r>
      <w:r w:rsidR="00C63BFD">
        <w:rPr>
          <w:rFonts w:eastAsiaTheme="minorEastAsia" w:hint="eastAsia"/>
          <w:sz w:val="22"/>
          <w:szCs w:val="22"/>
          <w:lang w:eastAsia="zh-CN"/>
        </w:rPr>
        <w:t xml:space="preserve">) is sufficient. </w:t>
      </w:r>
      <w:r>
        <w:rPr>
          <w:rFonts w:eastAsiaTheme="minorEastAsia" w:hint="eastAsia"/>
          <w:sz w:val="22"/>
          <w:szCs w:val="22"/>
          <w:lang w:eastAsia="zh-CN"/>
        </w:rPr>
        <w:t>In this sense</w:t>
      </w:r>
      <w:r w:rsidR="00C63BFD">
        <w:rPr>
          <w:rFonts w:eastAsiaTheme="minorEastAsia" w:hint="eastAsia"/>
          <w:sz w:val="22"/>
          <w:szCs w:val="22"/>
          <w:lang w:eastAsia="zh-CN"/>
        </w:rPr>
        <w:t>, it is possible that the rank of CSI feedback with lower payloads is different from the rank of CSI feedback with higher payloads.</w:t>
      </w:r>
    </w:p>
    <w:p w14:paraId="010EC558" w14:textId="64E1BE80" w:rsidR="00C63FAE" w:rsidRPr="00883C07" w:rsidRDefault="00C63FAE" w:rsidP="00883C07">
      <w:pPr>
        <w:jc w:val="both"/>
        <w:rPr>
          <w:rFonts w:eastAsiaTheme="minorEastAsia"/>
          <w:b/>
          <w:bCs/>
          <w:color w:val="auto"/>
          <w:sz w:val="22"/>
          <w:szCs w:val="22"/>
          <w:lang w:eastAsia="zh-CN"/>
        </w:rPr>
      </w:pPr>
      <w:r>
        <w:rPr>
          <w:rFonts w:eastAsiaTheme="minorEastAsia" w:hint="eastAsia"/>
          <w:b/>
          <w:bCs/>
          <w:color w:val="auto"/>
          <w:sz w:val="22"/>
          <w:szCs w:val="22"/>
          <w:lang w:eastAsia="zh-CN"/>
        </w:rPr>
        <w:lastRenderedPageBreak/>
        <w:t>Proposal</w:t>
      </w:r>
      <w:r w:rsidRPr="00D02492">
        <w:rPr>
          <w:rFonts w:eastAsiaTheme="minorEastAsia" w:hint="eastAsia"/>
          <w:b/>
          <w:bCs/>
          <w:color w:val="auto"/>
          <w:sz w:val="22"/>
          <w:szCs w:val="22"/>
          <w:lang w:eastAsia="zh-CN"/>
        </w:rPr>
        <w:t xml:space="preserve">-1: </w:t>
      </w:r>
      <w:r w:rsidR="00AC64B9">
        <w:rPr>
          <w:rFonts w:eastAsiaTheme="minorEastAsia" w:hint="eastAsia"/>
          <w:b/>
          <w:bCs/>
          <w:color w:val="auto"/>
          <w:sz w:val="22"/>
          <w:szCs w:val="22"/>
          <w:lang w:eastAsia="zh-CN"/>
        </w:rPr>
        <w:t xml:space="preserve">Allow </w:t>
      </w:r>
      <w:r w:rsidRPr="00C63FAE">
        <w:rPr>
          <w:rFonts w:eastAsiaTheme="minorEastAsia"/>
          <w:b/>
          <w:bCs/>
          <w:color w:val="auto"/>
          <w:sz w:val="22"/>
          <w:szCs w:val="22"/>
          <w:lang w:eastAsia="zh-CN"/>
        </w:rPr>
        <w:t xml:space="preserve">CSI feedback rank </w:t>
      </w:r>
      <w:r w:rsidR="00AC64B9" w:rsidRPr="00C63FAE">
        <w:rPr>
          <w:rFonts w:eastAsiaTheme="minorEastAsia"/>
          <w:b/>
          <w:bCs/>
          <w:color w:val="auto"/>
          <w:sz w:val="22"/>
          <w:szCs w:val="22"/>
          <w:lang w:eastAsia="zh-CN"/>
        </w:rPr>
        <w:t>to be</w:t>
      </w:r>
      <w:r w:rsidRPr="00C63FAE">
        <w:rPr>
          <w:rFonts w:eastAsiaTheme="minorEastAsia"/>
          <w:b/>
          <w:bCs/>
          <w:color w:val="auto"/>
          <w:sz w:val="22"/>
          <w:szCs w:val="22"/>
          <w:lang w:eastAsia="zh-CN"/>
        </w:rPr>
        <w:t xml:space="preserve"> different </w:t>
      </w:r>
      <w:r w:rsidR="00AC64B9">
        <w:rPr>
          <w:rFonts w:eastAsiaTheme="minorEastAsia" w:hint="eastAsia"/>
          <w:b/>
          <w:bCs/>
          <w:color w:val="auto"/>
          <w:sz w:val="22"/>
          <w:szCs w:val="22"/>
          <w:lang w:eastAsia="zh-CN"/>
        </w:rPr>
        <w:t>from the</w:t>
      </w:r>
      <w:r w:rsidRPr="00C63FAE">
        <w:rPr>
          <w:rFonts w:eastAsiaTheme="minorEastAsia"/>
          <w:b/>
          <w:bCs/>
          <w:color w:val="auto"/>
          <w:sz w:val="22"/>
          <w:szCs w:val="22"/>
          <w:lang w:eastAsia="zh-CN"/>
        </w:rPr>
        <w:t xml:space="preserve"> target CSI rank</w:t>
      </w:r>
      <w:r>
        <w:rPr>
          <w:rFonts w:eastAsiaTheme="minorEastAsia" w:hint="eastAsia"/>
          <w:b/>
          <w:bCs/>
          <w:color w:val="auto"/>
          <w:sz w:val="22"/>
          <w:szCs w:val="22"/>
          <w:lang w:eastAsia="zh-CN"/>
        </w:rPr>
        <w:t xml:space="preserve"> </w:t>
      </w:r>
      <w:r w:rsidR="00AC64B9">
        <w:rPr>
          <w:rFonts w:eastAsiaTheme="minorEastAsia" w:hint="eastAsia"/>
          <w:b/>
          <w:bCs/>
          <w:color w:val="auto"/>
          <w:sz w:val="22"/>
          <w:szCs w:val="22"/>
          <w:lang w:eastAsia="zh-CN"/>
        </w:rPr>
        <w:t>when</w:t>
      </w:r>
      <w:r>
        <w:rPr>
          <w:rFonts w:eastAsiaTheme="minorEastAsia" w:hint="eastAsia"/>
          <w:b/>
          <w:bCs/>
          <w:color w:val="auto"/>
          <w:sz w:val="22"/>
          <w:szCs w:val="22"/>
          <w:lang w:eastAsia="zh-CN"/>
        </w:rPr>
        <w:t xml:space="preserve"> </w:t>
      </w:r>
      <w:r w:rsidR="00C46BD3">
        <w:rPr>
          <w:rFonts w:eastAsiaTheme="minorEastAsia" w:hint="eastAsia"/>
          <w:b/>
          <w:bCs/>
          <w:color w:val="auto"/>
          <w:sz w:val="22"/>
          <w:szCs w:val="22"/>
          <w:lang w:eastAsia="zh-CN"/>
        </w:rPr>
        <w:t xml:space="preserve">the </w:t>
      </w:r>
      <w:r w:rsidR="00C46BD3">
        <w:rPr>
          <w:rFonts w:eastAsiaTheme="minorEastAsia"/>
          <w:b/>
          <w:bCs/>
          <w:color w:val="auto"/>
          <w:sz w:val="22"/>
          <w:szCs w:val="22"/>
          <w:lang w:eastAsia="zh-CN"/>
        </w:rPr>
        <w:t>CSI feedback</w:t>
      </w:r>
      <w:r>
        <w:rPr>
          <w:rFonts w:eastAsiaTheme="minorEastAsia" w:hint="eastAsia"/>
          <w:b/>
          <w:bCs/>
          <w:color w:val="auto"/>
          <w:sz w:val="22"/>
          <w:szCs w:val="22"/>
          <w:lang w:eastAsia="zh-CN"/>
        </w:rPr>
        <w:t xml:space="preserve"> with low payload size cannot provide sufficient quantization accuracy for </w:t>
      </w:r>
      <w:r w:rsidR="00FE18B8">
        <w:rPr>
          <w:rFonts w:eastAsiaTheme="minorEastAsia" w:hint="eastAsia"/>
          <w:b/>
          <w:bCs/>
          <w:color w:val="auto"/>
          <w:sz w:val="22"/>
          <w:szCs w:val="22"/>
          <w:lang w:eastAsia="zh-CN"/>
        </w:rPr>
        <w:t xml:space="preserve">the </w:t>
      </w:r>
      <w:r>
        <w:rPr>
          <w:rFonts w:eastAsiaTheme="minorEastAsia" w:hint="eastAsia"/>
          <w:b/>
          <w:bCs/>
          <w:color w:val="auto"/>
          <w:sz w:val="22"/>
          <w:szCs w:val="22"/>
          <w:lang w:eastAsia="zh-CN"/>
        </w:rPr>
        <w:t>higher layer</w:t>
      </w:r>
      <w:r w:rsidR="00FE18B8">
        <w:rPr>
          <w:rFonts w:eastAsiaTheme="minorEastAsia" w:hint="eastAsia"/>
          <w:b/>
          <w:bCs/>
          <w:color w:val="auto"/>
          <w:sz w:val="22"/>
          <w:szCs w:val="22"/>
          <w:lang w:eastAsia="zh-CN"/>
        </w:rPr>
        <w:t>s</w:t>
      </w:r>
      <w:r>
        <w:rPr>
          <w:rFonts w:eastAsiaTheme="minorEastAsia" w:hint="eastAsia"/>
          <w:b/>
          <w:bCs/>
          <w:color w:val="auto"/>
          <w:sz w:val="22"/>
          <w:szCs w:val="22"/>
          <w:lang w:eastAsia="zh-CN"/>
        </w:rPr>
        <w:t xml:space="preserve"> </w:t>
      </w:r>
      <w:r w:rsidR="00FE18B8">
        <w:rPr>
          <w:rFonts w:eastAsiaTheme="minorEastAsia" w:hint="eastAsia"/>
          <w:b/>
          <w:bCs/>
          <w:color w:val="auto"/>
          <w:sz w:val="22"/>
          <w:szCs w:val="22"/>
          <w:lang w:eastAsia="zh-CN"/>
        </w:rPr>
        <w:t xml:space="preserve">of a </w:t>
      </w:r>
      <w:r>
        <w:rPr>
          <w:rFonts w:eastAsiaTheme="minorEastAsia" w:hint="eastAsia"/>
          <w:b/>
          <w:bCs/>
          <w:color w:val="auto"/>
          <w:sz w:val="22"/>
          <w:szCs w:val="22"/>
          <w:lang w:eastAsia="zh-CN"/>
        </w:rPr>
        <w:t>target CSI.</w:t>
      </w:r>
    </w:p>
    <w:p w14:paraId="5C852E17" w14:textId="77777777" w:rsidR="00D30D3F" w:rsidRPr="00C46BD3" w:rsidRDefault="00D30D3F" w:rsidP="00D30D3F">
      <w:pPr>
        <w:pStyle w:val="af6"/>
        <w:numPr>
          <w:ilvl w:val="0"/>
          <w:numId w:val="151"/>
        </w:numPr>
        <w:ind w:firstLineChars="0"/>
        <w:rPr>
          <w:b/>
          <w:bCs/>
          <w:lang w:eastAsia="zh-CN"/>
        </w:rPr>
      </w:pPr>
      <w:r w:rsidRPr="00C46BD3">
        <w:rPr>
          <w:b/>
          <w:bCs/>
          <w:sz w:val="22"/>
          <w:szCs w:val="22"/>
        </w:rPr>
        <w:t>FFS: whether per layer CSI payload size is the same for all the layers of all the samples of the same CSI feedback set.</w:t>
      </w:r>
    </w:p>
    <w:p w14:paraId="7C461273" w14:textId="034916E0" w:rsidR="00D30D3F" w:rsidRDefault="00621094" w:rsidP="00C46BD3">
      <w:pPr>
        <w:pStyle w:val="af6"/>
        <w:ind w:left="360" w:firstLineChars="0" w:firstLine="0"/>
        <w:jc w:val="both"/>
        <w:rPr>
          <w:rFonts w:eastAsiaTheme="minorEastAsia"/>
          <w:sz w:val="22"/>
          <w:szCs w:val="22"/>
          <w:lang w:eastAsia="zh-CN"/>
        </w:rPr>
      </w:pPr>
      <w:r>
        <w:rPr>
          <w:rFonts w:eastAsiaTheme="minorEastAsia" w:hint="eastAsia"/>
          <w:sz w:val="22"/>
          <w:szCs w:val="22"/>
          <w:lang w:eastAsia="zh-CN"/>
        </w:rPr>
        <w:t xml:space="preserve">Again, </w:t>
      </w:r>
      <w:r w:rsidR="00D30D3F">
        <w:rPr>
          <w:rFonts w:eastAsiaTheme="minorEastAsia" w:hint="eastAsia"/>
          <w:sz w:val="22"/>
          <w:szCs w:val="22"/>
          <w:lang w:eastAsia="zh-CN"/>
        </w:rPr>
        <w:t>i</w:t>
      </w:r>
      <w:r>
        <w:rPr>
          <w:rFonts w:eastAsiaTheme="minorEastAsia" w:hint="eastAsia"/>
          <w:sz w:val="22"/>
          <w:szCs w:val="22"/>
          <w:lang w:eastAsia="zh-CN"/>
        </w:rPr>
        <w:t>t should be</w:t>
      </w:r>
      <w:r w:rsidR="00D30D3F">
        <w:rPr>
          <w:rFonts w:eastAsiaTheme="minorEastAsia" w:hint="eastAsia"/>
          <w:sz w:val="22"/>
          <w:szCs w:val="22"/>
          <w:lang w:eastAsia="zh-CN"/>
        </w:rPr>
        <w:t xml:space="preserve"> consistent with the </w:t>
      </w:r>
      <w:r>
        <w:rPr>
          <w:rFonts w:eastAsiaTheme="minorEastAsia" w:hint="eastAsia"/>
          <w:sz w:val="22"/>
          <w:szCs w:val="22"/>
          <w:lang w:eastAsia="zh-CN"/>
        </w:rPr>
        <w:t xml:space="preserve">discussions and </w:t>
      </w:r>
      <w:r w:rsidR="00D30D3F">
        <w:rPr>
          <w:rFonts w:eastAsiaTheme="minorEastAsia" w:hint="eastAsia"/>
          <w:sz w:val="22"/>
          <w:szCs w:val="22"/>
          <w:lang w:eastAsia="zh-CN"/>
        </w:rPr>
        <w:t>agreement</w:t>
      </w:r>
      <w:r>
        <w:rPr>
          <w:rFonts w:eastAsiaTheme="minorEastAsia" w:hint="eastAsia"/>
          <w:sz w:val="22"/>
          <w:szCs w:val="22"/>
          <w:lang w:eastAsia="zh-CN"/>
        </w:rPr>
        <w:t>s</w:t>
      </w:r>
      <w:r w:rsidR="00D30D3F">
        <w:rPr>
          <w:rFonts w:eastAsiaTheme="minorEastAsia" w:hint="eastAsia"/>
          <w:sz w:val="22"/>
          <w:szCs w:val="22"/>
          <w:lang w:eastAsia="zh-CN"/>
        </w:rPr>
        <w:t xml:space="preserve"> </w:t>
      </w:r>
      <w:r w:rsidR="00184D06">
        <w:rPr>
          <w:rFonts w:eastAsiaTheme="minorEastAsia"/>
          <w:sz w:val="22"/>
          <w:szCs w:val="22"/>
          <w:lang w:eastAsia="zh-CN"/>
        </w:rPr>
        <w:t>on</w:t>
      </w:r>
      <w:r w:rsidR="00D30D3F">
        <w:rPr>
          <w:rFonts w:eastAsiaTheme="minorEastAsia" w:hint="eastAsia"/>
          <w:sz w:val="22"/>
          <w:szCs w:val="22"/>
          <w:lang w:eastAsia="zh-CN"/>
        </w:rPr>
        <w:t xml:space="preserve"> </w:t>
      </w:r>
      <w:r w:rsidR="00C46BD3">
        <w:rPr>
          <w:rFonts w:eastAsiaTheme="minorEastAsia" w:hint="eastAsia"/>
          <w:sz w:val="22"/>
          <w:szCs w:val="22"/>
          <w:lang w:eastAsia="zh-CN"/>
        </w:rPr>
        <w:t>9.1.1</w:t>
      </w:r>
      <w:r w:rsidR="00D30D3F">
        <w:rPr>
          <w:rFonts w:eastAsiaTheme="minorEastAsia" w:hint="eastAsia"/>
          <w:sz w:val="22"/>
          <w:szCs w:val="22"/>
          <w:lang w:eastAsia="zh-CN"/>
        </w:rPr>
        <w:t xml:space="preserve">. </w:t>
      </w:r>
    </w:p>
    <w:tbl>
      <w:tblPr>
        <w:tblW w:w="81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0"/>
        <w:gridCol w:w="1620"/>
        <w:gridCol w:w="2430"/>
        <w:gridCol w:w="3150"/>
      </w:tblGrid>
      <w:tr w:rsidR="00D30D3F" w14:paraId="65BFBC31" w14:textId="77777777" w:rsidTr="00621094">
        <w:trPr>
          <w:trHeight w:val="631"/>
          <w:jc w:val="center"/>
        </w:trPr>
        <w:tc>
          <w:tcPr>
            <w:tcW w:w="900" w:type="dxa"/>
          </w:tcPr>
          <w:p w14:paraId="273ECDC6" w14:textId="77777777" w:rsidR="00D30D3F" w:rsidRDefault="00D30D3F" w:rsidP="006E4AFA">
            <w:pPr>
              <w:jc w:val="center"/>
            </w:pPr>
            <w:r>
              <w:t>Rank1</w:t>
            </w:r>
          </w:p>
        </w:tc>
        <w:tc>
          <w:tcPr>
            <w:tcW w:w="1620" w:type="dxa"/>
          </w:tcPr>
          <w:p w14:paraId="2F68F27B" w14:textId="77777777" w:rsidR="00D30D3F" w:rsidRDefault="00D30D3F" w:rsidP="006E4AFA">
            <w:pPr>
              <w:jc w:val="center"/>
            </w:pPr>
            <w:r>
              <w:t>Rank2</w:t>
            </w:r>
          </w:p>
        </w:tc>
        <w:tc>
          <w:tcPr>
            <w:tcW w:w="2430" w:type="dxa"/>
          </w:tcPr>
          <w:p w14:paraId="682B3272" w14:textId="77777777" w:rsidR="00D30D3F" w:rsidRDefault="00D30D3F" w:rsidP="006E4AFA">
            <w:pPr>
              <w:jc w:val="center"/>
            </w:pPr>
            <w:r>
              <w:t>Rank3</w:t>
            </w:r>
          </w:p>
        </w:tc>
        <w:tc>
          <w:tcPr>
            <w:tcW w:w="3150" w:type="dxa"/>
          </w:tcPr>
          <w:p w14:paraId="5C3B307B" w14:textId="77777777" w:rsidR="00D30D3F" w:rsidRDefault="00D30D3F" w:rsidP="006E4AFA">
            <w:pPr>
              <w:jc w:val="center"/>
            </w:pPr>
            <w:r>
              <w:t>Rank4</w:t>
            </w:r>
          </w:p>
        </w:tc>
      </w:tr>
      <w:tr w:rsidR="00D30D3F" w14:paraId="2802FF7A" w14:textId="77777777" w:rsidTr="00621094">
        <w:trPr>
          <w:trHeight w:val="403"/>
          <w:jc w:val="center"/>
        </w:trPr>
        <w:tc>
          <w:tcPr>
            <w:tcW w:w="900" w:type="dxa"/>
          </w:tcPr>
          <w:p w14:paraId="07A39805" w14:textId="77777777" w:rsidR="00D30D3F" w:rsidRDefault="00D30D3F" w:rsidP="006E4AFA">
            <w:r>
              <w:t>{64, 2}</w:t>
            </w:r>
          </w:p>
        </w:tc>
        <w:tc>
          <w:tcPr>
            <w:tcW w:w="1620" w:type="dxa"/>
          </w:tcPr>
          <w:p w14:paraId="2A0BA0BB" w14:textId="77777777" w:rsidR="00D30D3F" w:rsidRDefault="00D30D3F" w:rsidP="006E4AFA">
            <w:r>
              <w:t xml:space="preserve">{64, </w:t>
            </w:r>
            <w:proofErr w:type="gramStart"/>
            <w:r>
              <w:t>2}, {</w:t>
            </w:r>
            <w:proofErr w:type="gramEnd"/>
            <w:r>
              <w:t>64, 2}</w:t>
            </w:r>
          </w:p>
        </w:tc>
        <w:tc>
          <w:tcPr>
            <w:tcW w:w="2430" w:type="dxa"/>
          </w:tcPr>
          <w:p w14:paraId="1B21E028" w14:textId="77777777" w:rsidR="00D30D3F" w:rsidRDefault="00D30D3F" w:rsidP="006E4AFA">
            <w:r>
              <w:t xml:space="preserve">{32, </w:t>
            </w:r>
            <w:proofErr w:type="gramStart"/>
            <w:r>
              <w:t>2}, {</w:t>
            </w:r>
            <w:proofErr w:type="gramEnd"/>
            <w:r>
              <w:t xml:space="preserve">32, </w:t>
            </w:r>
            <w:proofErr w:type="gramStart"/>
            <w:r>
              <w:t>2}, {</w:t>
            </w:r>
            <w:proofErr w:type="gramEnd"/>
            <w:r>
              <w:t>64, 2}</w:t>
            </w:r>
          </w:p>
        </w:tc>
        <w:tc>
          <w:tcPr>
            <w:tcW w:w="3150" w:type="dxa"/>
          </w:tcPr>
          <w:p w14:paraId="7DA1172C" w14:textId="77777777" w:rsidR="00D30D3F" w:rsidRDefault="00D30D3F" w:rsidP="006E4AFA">
            <w:r>
              <w:t xml:space="preserve">{32, </w:t>
            </w:r>
            <w:proofErr w:type="gramStart"/>
            <w:r>
              <w:t>2}, {</w:t>
            </w:r>
            <w:proofErr w:type="gramEnd"/>
            <w:r>
              <w:t xml:space="preserve">32, </w:t>
            </w:r>
            <w:proofErr w:type="gramStart"/>
            <w:r>
              <w:t>2}, {</w:t>
            </w:r>
            <w:proofErr w:type="gramEnd"/>
            <w:r>
              <w:t xml:space="preserve">32, </w:t>
            </w:r>
            <w:proofErr w:type="gramStart"/>
            <w:r>
              <w:t>2}, {</w:t>
            </w:r>
            <w:proofErr w:type="gramEnd"/>
            <w:r>
              <w:t>32, 2}</w:t>
            </w:r>
          </w:p>
        </w:tc>
      </w:tr>
    </w:tbl>
    <w:p w14:paraId="7B35B5E2" w14:textId="77777777" w:rsidR="00621094" w:rsidRPr="00621094" w:rsidRDefault="00621094" w:rsidP="00621094">
      <w:pPr>
        <w:rPr>
          <w:rFonts w:eastAsiaTheme="minorEastAsia"/>
          <w:sz w:val="22"/>
          <w:szCs w:val="22"/>
          <w:lang w:eastAsia="zh-CN"/>
        </w:rPr>
      </w:pPr>
    </w:p>
    <w:p w14:paraId="160FB4FA" w14:textId="7A59F8A4" w:rsidR="00D30D3F" w:rsidRDefault="00D30D3F" w:rsidP="00C46BD3">
      <w:pPr>
        <w:pStyle w:val="af6"/>
        <w:ind w:left="360" w:firstLineChars="0" w:firstLine="0"/>
        <w:jc w:val="both"/>
        <w:rPr>
          <w:rFonts w:eastAsiaTheme="minorEastAsia"/>
          <w:sz w:val="22"/>
          <w:szCs w:val="22"/>
          <w:lang w:eastAsia="zh-CN"/>
        </w:rPr>
      </w:pPr>
      <w:r>
        <w:rPr>
          <w:rFonts w:eastAsiaTheme="minorEastAsia"/>
          <w:sz w:val="22"/>
          <w:szCs w:val="22"/>
          <w:lang w:eastAsia="zh-CN"/>
        </w:rPr>
        <w:t>S</w:t>
      </w:r>
      <w:r>
        <w:rPr>
          <w:rFonts w:eastAsiaTheme="minorEastAsia" w:hint="eastAsia"/>
          <w:sz w:val="22"/>
          <w:szCs w:val="22"/>
          <w:lang w:eastAsia="zh-CN"/>
        </w:rPr>
        <w:t>ince e</w:t>
      </w:r>
      <w:r w:rsidRPr="002F6E72">
        <w:rPr>
          <w:rFonts w:eastAsiaTheme="minorEastAsia"/>
          <w:sz w:val="22"/>
          <w:szCs w:val="22"/>
          <w:lang w:eastAsia="zh-CN"/>
        </w:rPr>
        <w:t>ach CSI feedback sample includes CSI feedback per layer, ordered from the strongest to the weakest layer</w:t>
      </w:r>
      <w:r>
        <w:rPr>
          <w:rFonts w:eastAsiaTheme="minorEastAsia" w:hint="eastAsia"/>
          <w:sz w:val="22"/>
          <w:szCs w:val="22"/>
          <w:lang w:eastAsia="zh-CN"/>
        </w:rPr>
        <w:t xml:space="preserve">, </w:t>
      </w:r>
      <w:r w:rsidR="00621094">
        <w:rPr>
          <w:rFonts w:eastAsiaTheme="minorEastAsia" w:hint="eastAsia"/>
          <w:sz w:val="22"/>
          <w:szCs w:val="22"/>
          <w:lang w:eastAsia="zh-CN"/>
        </w:rPr>
        <w:t xml:space="preserve">at least </w:t>
      </w:r>
      <w:r>
        <w:rPr>
          <w:rFonts w:eastAsiaTheme="minorEastAsia" w:hint="eastAsia"/>
          <w:sz w:val="22"/>
          <w:szCs w:val="22"/>
          <w:lang w:eastAsia="zh-CN"/>
        </w:rPr>
        <w:t xml:space="preserve">the per layer CSI payload size </w:t>
      </w:r>
      <w:r w:rsidR="001D3FE7">
        <w:rPr>
          <w:rFonts w:eastAsiaTheme="minorEastAsia" w:hint="eastAsia"/>
          <w:sz w:val="22"/>
          <w:szCs w:val="22"/>
          <w:lang w:eastAsia="zh-CN"/>
        </w:rPr>
        <w:t xml:space="preserve">for Rank3 </w:t>
      </w:r>
      <w:r>
        <w:rPr>
          <w:rFonts w:eastAsiaTheme="minorEastAsia" w:hint="eastAsia"/>
          <w:sz w:val="22"/>
          <w:szCs w:val="22"/>
          <w:lang w:eastAsia="zh-CN"/>
        </w:rPr>
        <w:t xml:space="preserve">is not the same </w:t>
      </w:r>
      <w:r w:rsidR="00621094">
        <w:rPr>
          <w:rFonts w:eastAsiaTheme="minorEastAsia" w:hint="eastAsia"/>
          <w:sz w:val="22"/>
          <w:szCs w:val="22"/>
          <w:lang w:eastAsia="zh-CN"/>
        </w:rPr>
        <w:t>as shown in the above table</w:t>
      </w:r>
      <w:r>
        <w:rPr>
          <w:rFonts w:eastAsiaTheme="minorEastAsia" w:hint="eastAsia"/>
          <w:sz w:val="22"/>
          <w:szCs w:val="22"/>
          <w:lang w:eastAsia="zh-CN"/>
        </w:rPr>
        <w:t>.</w:t>
      </w:r>
    </w:p>
    <w:p w14:paraId="37F04E2A" w14:textId="69F0A0BD" w:rsidR="006B6701" w:rsidRDefault="00C46BD3" w:rsidP="00C46BD3">
      <w:pPr>
        <w:pStyle w:val="af6"/>
        <w:ind w:left="360" w:firstLineChars="0" w:firstLine="0"/>
        <w:jc w:val="both"/>
        <w:rPr>
          <w:rFonts w:eastAsiaTheme="minorEastAsia"/>
          <w:sz w:val="22"/>
          <w:szCs w:val="22"/>
          <w:lang w:eastAsia="zh-CN"/>
        </w:rPr>
      </w:pPr>
      <w:r>
        <w:rPr>
          <w:rFonts w:eastAsiaTheme="minorEastAsia"/>
          <w:sz w:val="22"/>
          <w:szCs w:val="22"/>
          <w:lang w:eastAsia="zh-CN"/>
        </w:rPr>
        <w:t>Similarly</w:t>
      </w:r>
      <w:r w:rsidR="00621094">
        <w:rPr>
          <w:rFonts w:eastAsiaTheme="minorEastAsia" w:hint="eastAsia"/>
          <w:sz w:val="22"/>
          <w:szCs w:val="22"/>
          <w:lang w:eastAsia="zh-CN"/>
        </w:rPr>
        <w:t xml:space="preserve">, </w:t>
      </w:r>
      <w:r w:rsidR="00892ECD">
        <w:rPr>
          <w:rFonts w:eastAsiaTheme="minorEastAsia" w:hint="eastAsia"/>
          <w:sz w:val="22"/>
          <w:szCs w:val="22"/>
          <w:lang w:eastAsia="zh-CN"/>
        </w:rPr>
        <w:t xml:space="preserve">it is possible that for </w:t>
      </w:r>
      <w:r w:rsidR="006B6701">
        <w:rPr>
          <w:rFonts w:eastAsiaTheme="minorEastAsia" w:hint="eastAsia"/>
          <w:sz w:val="22"/>
          <w:szCs w:val="22"/>
          <w:lang w:eastAsia="zh-CN"/>
        </w:rPr>
        <w:t xml:space="preserve">the Rank4 </w:t>
      </w:r>
      <w:r w:rsidR="00892ECD">
        <w:rPr>
          <w:rFonts w:eastAsiaTheme="minorEastAsia" w:hint="eastAsia"/>
          <w:sz w:val="22"/>
          <w:szCs w:val="22"/>
          <w:lang w:eastAsia="zh-CN"/>
        </w:rPr>
        <w:t>target CSI</w:t>
      </w:r>
      <w:r w:rsidR="006B6701">
        <w:rPr>
          <w:rFonts w:eastAsiaTheme="minorEastAsia" w:hint="eastAsia"/>
          <w:sz w:val="22"/>
          <w:szCs w:val="22"/>
          <w:lang w:eastAsia="zh-CN"/>
        </w:rPr>
        <w:t xml:space="preserve"> samples</w:t>
      </w:r>
      <w:r w:rsidR="00892ECD">
        <w:rPr>
          <w:rFonts w:eastAsiaTheme="minorEastAsia" w:hint="eastAsia"/>
          <w:sz w:val="22"/>
          <w:szCs w:val="22"/>
          <w:lang w:eastAsia="zh-CN"/>
        </w:rPr>
        <w:t xml:space="preserve">, </w:t>
      </w:r>
      <w:r w:rsidR="00184D06">
        <w:rPr>
          <w:rFonts w:eastAsiaTheme="minorEastAsia"/>
          <w:sz w:val="22"/>
          <w:szCs w:val="22"/>
          <w:lang w:eastAsia="zh-CN"/>
        </w:rPr>
        <w:t>CSI feedback only exists</w:t>
      </w:r>
      <w:r w:rsidR="006B6701">
        <w:rPr>
          <w:rFonts w:eastAsiaTheme="minorEastAsia" w:hint="eastAsia"/>
          <w:sz w:val="22"/>
          <w:szCs w:val="22"/>
          <w:lang w:eastAsia="zh-CN"/>
        </w:rPr>
        <w:t xml:space="preserve"> </w:t>
      </w:r>
      <w:r>
        <w:rPr>
          <w:rFonts w:eastAsiaTheme="minorEastAsia" w:hint="eastAsia"/>
          <w:sz w:val="22"/>
          <w:szCs w:val="22"/>
          <w:lang w:eastAsia="zh-CN"/>
        </w:rPr>
        <w:t>for</w:t>
      </w:r>
      <w:r w:rsidR="006B6701">
        <w:rPr>
          <w:rFonts w:eastAsiaTheme="minorEastAsia" w:hint="eastAsia"/>
          <w:sz w:val="22"/>
          <w:szCs w:val="22"/>
          <w:lang w:eastAsia="zh-CN"/>
        </w:rPr>
        <w:t xml:space="preserve"> layer</w:t>
      </w:r>
      <w:r>
        <w:rPr>
          <w:rFonts w:eastAsiaTheme="minorEastAsia" w:hint="eastAsia"/>
          <w:sz w:val="22"/>
          <w:szCs w:val="22"/>
          <w:lang w:eastAsia="zh-CN"/>
        </w:rPr>
        <w:t xml:space="preserve"> </w:t>
      </w:r>
      <w:r w:rsidR="006B6701">
        <w:rPr>
          <w:rFonts w:eastAsiaTheme="minorEastAsia" w:hint="eastAsia"/>
          <w:sz w:val="22"/>
          <w:szCs w:val="22"/>
          <w:lang w:eastAsia="zh-CN"/>
        </w:rPr>
        <w:t>1 and layer 2.</w:t>
      </w:r>
    </w:p>
    <w:p w14:paraId="5907BD60" w14:textId="4326196B" w:rsidR="006B6701" w:rsidRPr="006B6701" w:rsidRDefault="006B6701" w:rsidP="00C46BD3">
      <w:pPr>
        <w:pStyle w:val="af6"/>
        <w:ind w:left="360" w:firstLineChars="0" w:firstLine="0"/>
        <w:jc w:val="both"/>
        <w:rPr>
          <w:rFonts w:eastAsiaTheme="minorEastAsia"/>
          <w:sz w:val="22"/>
          <w:szCs w:val="22"/>
          <w:lang w:eastAsia="zh-CN"/>
        </w:rPr>
      </w:pPr>
      <w:r>
        <w:rPr>
          <w:rFonts w:eastAsiaTheme="minorEastAsia"/>
          <w:sz w:val="22"/>
          <w:szCs w:val="22"/>
          <w:lang w:eastAsia="zh-CN"/>
        </w:rPr>
        <w:t>T</w:t>
      </w:r>
      <w:r>
        <w:rPr>
          <w:rFonts w:eastAsiaTheme="minorEastAsia" w:hint="eastAsia"/>
          <w:sz w:val="22"/>
          <w:szCs w:val="22"/>
          <w:lang w:eastAsia="zh-CN"/>
        </w:rPr>
        <w:t xml:space="preserve">o avoid </w:t>
      </w:r>
      <w:r w:rsidR="00184D06">
        <w:rPr>
          <w:rFonts w:eastAsiaTheme="minorEastAsia"/>
          <w:sz w:val="22"/>
          <w:szCs w:val="22"/>
          <w:lang w:eastAsia="zh-CN"/>
        </w:rPr>
        <w:t>misreading</w:t>
      </w:r>
      <w:r>
        <w:rPr>
          <w:rFonts w:eastAsiaTheme="minorEastAsia" w:hint="eastAsia"/>
          <w:sz w:val="22"/>
          <w:szCs w:val="22"/>
          <w:lang w:eastAsia="zh-CN"/>
        </w:rPr>
        <w:t xml:space="preserve"> </w:t>
      </w:r>
      <w:proofErr w:type="gramStart"/>
      <w:r>
        <w:rPr>
          <w:rFonts w:eastAsiaTheme="minorEastAsia" w:hint="eastAsia"/>
          <w:sz w:val="22"/>
          <w:szCs w:val="22"/>
          <w:lang w:eastAsia="zh-CN"/>
        </w:rPr>
        <w:t>at UE</w:t>
      </w:r>
      <w:proofErr w:type="gramEnd"/>
      <w:r>
        <w:rPr>
          <w:rFonts w:eastAsiaTheme="minorEastAsia" w:hint="eastAsia"/>
          <w:sz w:val="22"/>
          <w:szCs w:val="22"/>
          <w:lang w:eastAsia="zh-CN"/>
        </w:rPr>
        <w:t xml:space="preserve">-side, padding indication bits for N/A can be </w:t>
      </w:r>
      <w:r>
        <w:rPr>
          <w:rFonts w:eastAsiaTheme="minorEastAsia"/>
          <w:sz w:val="22"/>
          <w:szCs w:val="22"/>
          <w:lang w:eastAsia="zh-CN"/>
        </w:rPr>
        <w:t>considered</w:t>
      </w:r>
      <w:r>
        <w:rPr>
          <w:rFonts w:eastAsiaTheme="minorEastAsia" w:hint="eastAsia"/>
          <w:sz w:val="22"/>
          <w:szCs w:val="22"/>
          <w:lang w:eastAsia="zh-CN"/>
        </w:rPr>
        <w:t>.</w:t>
      </w:r>
    </w:p>
    <w:p w14:paraId="1D37EA48" w14:textId="77777777" w:rsidR="00AC64B9" w:rsidRDefault="006B6701" w:rsidP="00883C07">
      <w:pPr>
        <w:jc w:val="both"/>
        <w:rPr>
          <w:rFonts w:eastAsiaTheme="minorEastAsia"/>
          <w:b/>
          <w:bCs/>
          <w:color w:val="auto"/>
          <w:sz w:val="22"/>
          <w:szCs w:val="22"/>
          <w:lang w:eastAsia="zh-CN"/>
        </w:rPr>
      </w:pPr>
      <w:r w:rsidRPr="006B6701">
        <w:rPr>
          <w:rFonts w:eastAsiaTheme="minorEastAsia" w:hint="eastAsia"/>
          <w:b/>
          <w:bCs/>
          <w:color w:val="auto"/>
          <w:sz w:val="22"/>
          <w:szCs w:val="22"/>
          <w:lang w:eastAsia="zh-CN"/>
        </w:rPr>
        <w:t xml:space="preserve">Proposal-2: </w:t>
      </w:r>
    </w:p>
    <w:p w14:paraId="24924039" w14:textId="75A38526" w:rsidR="00AC64B9" w:rsidRPr="00AC64B9" w:rsidRDefault="00AC64B9" w:rsidP="00AC64B9">
      <w:pPr>
        <w:pStyle w:val="af6"/>
        <w:numPr>
          <w:ilvl w:val="0"/>
          <w:numId w:val="167"/>
        </w:numPr>
        <w:ind w:firstLineChars="0"/>
        <w:jc w:val="both"/>
        <w:rPr>
          <w:b/>
          <w:bCs/>
          <w:sz w:val="22"/>
          <w:szCs w:val="22"/>
          <w:lang w:eastAsia="zh-CN"/>
        </w:rPr>
      </w:pPr>
      <w:r w:rsidRPr="00AC64B9">
        <w:rPr>
          <w:rFonts w:hint="eastAsia"/>
          <w:b/>
          <w:bCs/>
          <w:sz w:val="22"/>
          <w:szCs w:val="22"/>
          <w:lang w:eastAsia="zh-CN"/>
        </w:rPr>
        <w:t>P</w:t>
      </w:r>
      <w:r w:rsidR="006B6701" w:rsidRPr="00AC64B9">
        <w:rPr>
          <w:b/>
          <w:bCs/>
          <w:sz w:val="22"/>
          <w:szCs w:val="22"/>
        </w:rPr>
        <w:t xml:space="preserve">er layer CSI payload size </w:t>
      </w:r>
      <w:r w:rsidR="006B6701" w:rsidRPr="00AC64B9">
        <w:rPr>
          <w:rFonts w:hint="eastAsia"/>
          <w:b/>
          <w:bCs/>
          <w:sz w:val="22"/>
          <w:szCs w:val="22"/>
          <w:lang w:eastAsia="zh-CN"/>
        </w:rPr>
        <w:t>can be different</w:t>
      </w:r>
      <w:r w:rsidR="006B6701" w:rsidRPr="00AC64B9">
        <w:rPr>
          <w:b/>
          <w:bCs/>
          <w:sz w:val="22"/>
          <w:szCs w:val="22"/>
        </w:rPr>
        <w:t xml:space="preserve"> for all the layers of all the samples of the same CSI feedback set.</w:t>
      </w:r>
      <w:r w:rsidR="006B6701" w:rsidRPr="00AC64B9">
        <w:rPr>
          <w:rFonts w:hint="eastAsia"/>
          <w:b/>
          <w:bCs/>
          <w:sz w:val="22"/>
          <w:szCs w:val="22"/>
          <w:lang w:eastAsia="zh-CN"/>
        </w:rPr>
        <w:t xml:space="preserve"> </w:t>
      </w:r>
    </w:p>
    <w:p w14:paraId="3CED02CD" w14:textId="08777E12" w:rsidR="00621094" w:rsidRPr="00AC64B9" w:rsidRDefault="00AC64B9" w:rsidP="00AC64B9">
      <w:pPr>
        <w:pStyle w:val="af6"/>
        <w:numPr>
          <w:ilvl w:val="0"/>
          <w:numId w:val="166"/>
        </w:numPr>
        <w:ind w:firstLineChars="0"/>
        <w:jc w:val="both"/>
        <w:rPr>
          <w:rFonts w:eastAsiaTheme="minorEastAsia"/>
          <w:b/>
          <w:bCs/>
          <w:sz w:val="22"/>
          <w:szCs w:val="22"/>
          <w:lang w:eastAsia="zh-CN"/>
        </w:rPr>
      </w:pPr>
      <w:r>
        <w:rPr>
          <w:rFonts w:eastAsiaTheme="minorEastAsia" w:hint="eastAsia"/>
          <w:b/>
          <w:bCs/>
          <w:sz w:val="22"/>
          <w:szCs w:val="22"/>
          <w:lang w:eastAsia="zh-CN"/>
        </w:rPr>
        <w:t>P</w:t>
      </w:r>
      <w:r w:rsidR="006B6701" w:rsidRPr="00AC64B9">
        <w:rPr>
          <w:b/>
          <w:bCs/>
          <w:sz w:val="22"/>
          <w:szCs w:val="22"/>
          <w:lang w:eastAsia="zh-CN"/>
        </w:rPr>
        <w:t xml:space="preserve">adding indication bits for N/A can be </w:t>
      </w:r>
      <w:r w:rsidR="006B6701" w:rsidRPr="00AC64B9">
        <w:rPr>
          <w:rFonts w:hint="eastAsia"/>
          <w:b/>
          <w:bCs/>
          <w:sz w:val="22"/>
          <w:szCs w:val="22"/>
          <w:lang w:eastAsia="zh-CN"/>
        </w:rPr>
        <w:t xml:space="preserve">added to align </w:t>
      </w:r>
      <w:r w:rsidR="00780570" w:rsidRPr="00AC64B9">
        <w:rPr>
          <w:rFonts w:hint="eastAsia"/>
          <w:b/>
          <w:bCs/>
          <w:sz w:val="22"/>
          <w:szCs w:val="22"/>
          <w:lang w:eastAsia="zh-CN"/>
        </w:rPr>
        <w:t>per-layer payload size in a CSI feedback sample</w:t>
      </w:r>
      <w:r w:rsidR="00C46BD3" w:rsidRPr="00AC64B9">
        <w:rPr>
          <w:rFonts w:hint="eastAsia"/>
          <w:b/>
          <w:bCs/>
          <w:sz w:val="22"/>
          <w:szCs w:val="22"/>
          <w:lang w:eastAsia="zh-CN"/>
        </w:rPr>
        <w:t xml:space="preserve"> if necessary</w:t>
      </w:r>
      <w:r w:rsidR="00780570" w:rsidRPr="00AC64B9">
        <w:rPr>
          <w:rFonts w:hint="eastAsia"/>
          <w:b/>
          <w:bCs/>
          <w:sz w:val="22"/>
          <w:szCs w:val="22"/>
          <w:lang w:eastAsia="zh-CN"/>
        </w:rPr>
        <w:t>.</w:t>
      </w:r>
    </w:p>
    <w:p w14:paraId="3AEB71AE" w14:textId="366AE702" w:rsidR="00D30D3F" w:rsidRPr="00D82EF4" w:rsidRDefault="00D30D3F" w:rsidP="00780570">
      <w:pPr>
        <w:pStyle w:val="af6"/>
        <w:numPr>
          <w:ilvl w:val="0"/>
          <w:numId w:val="151"/>
        </w:numPr>
        <w:ind w:firstLineChars="0"/>
        <w:rPr>
          <w:rFonts w:eastAsiaTheme="minorEastAsia"/>
          <w:b/>
          <w:bCs/>
          <w:sz w:val="22"/>
          <w:szCs w:val="22"/>
          <w:lang w:eastAsia="zh-CN"/>
        </w:rPr>
      </w:pPr>
      <w:r w:rsidRPr="00D82EF4">
        <w:rPr>
          <w:rFonts w:eastAsiaTheme="minorEastAsia"/>
          <w:b/>
          <w:bCs/>
          <w:sz w:val="22"/>
          <w:szCs w:val="22"/>
          <w:lang w:eastAsia="zh-CN"/>
        </w:rPr>
        <w:t xml:space="preserve">FFS: the number of aggregated CSI-RS resources for total number of antenna ports larger than 32, and the </w:t>
      </w:r>
      <w:proofErr w:type="spellStart"/>
      <w:r w:rsidRPr="00D82EF4">
        <w:rPr>
          <w:rFonts w:eastAsiaTheme="minorEastAsia"/>
          <w:b/>
          <w:bCs/>
          <w:sz w:val="22"/>
          <w:szCs w:val="22"/>
          <w:lang w:eastAsia="zh-CN"/>
        </w:rPr>
        <w:t>portMappingMethod</w:t>
      </w:r>
      <w:proofErr w:type="spellEnd"/>
      <w:r w:rsidRPr="00D82EF4">
        <w:rPr>
          <w:rFonts w:eastAsiaTheme="minorEastAsia"/>
          <w:b/>
          <w:bCs/>
          <w:sz w:val="22"/>
          <w:szCs w:val="22"/>
          <w:lang w:eastAsia="zh-CN"/>
        </w:rPr>
        <w:t xml:space="preserve"> applicable to aggregated resources</w:t>
      </w:r>
    </w:p>
    <w:p w14:paraId="7574EC56" w14:textId="0B8E9085" w:rsidR="00D30D3F" w:rsidRPr="00D82EF4" w:rsidRDefault="00780570" w:rsidP="00C46BD3">
      <w:pPr>
        <w:ind w:left="360"/>
        <w:jc w:val="both"/>
        <w:rPr>
          <w:rFonts w:eastAsiaTheme="minorEastAsia"/>
          <w:sz w:val="22"/>
          <w:szCs w:val="22"/>
          <w:lang w:eastAsia="zh-CN"/>
        </w:rPr>
      </w:pPr>
      <w:r w:rsidRPr="00D82EF4">
        <w:rPr>
          <w:rFonts w:eastAsiaTheme="minorEastAsia" w:hint="eastAsia"/>
          <w:sz w:val="22"/>
          <w:szCs w:val="22"/>
          <w:lang w:eastAsia="zh-CN"/>
        </w:rPr>
        <w:t xml:space="preserve">According to the CSI-RS design for supporting higher number CSI ports such as 64-port and 128-port, CSI resource aggregation is necessary. For example, a 128 CSI-port could be </w:t>
      </w:r>
      <w:r w:rsidRPr="00D82EF4">
        <w:rPr>
          <w:rFonts w:eastAsiaTheme="minorEastAsia"/>
          <w:sz w:val="22"/>
          <w:szCs w:val="22"/>
          <w:lang w:eastAsia="zh-CN"/>
        </w:rPr>
        <w:t>aggregated</w:t>
      </w:r>
      <w:r w:rsidRPr="00D82EF4">
        <w:rPr>
          <w:rFonts w:eastAsiaTheme="minorEastAsia" w:hint="eastAsia"/>
          <w:sz w:val="22"/>
          <w:szCs w:val="22"/>
          <w:lang w:eastAsia="zh-CN"/>
        </w:rPr>
        <w:t xml:space="preserve"> by </w:t>
      </w:r>
      <w:r w:rsidR="00883C07" w:rsidRPr="00D82EF4">
        <w:rPr>
          <w:rFonts w:eastAsiaTheme="minorEastAsia" w:hint="eastAsia"/>
          <w:sz w:val="22"/>
          <w:szCs w:val="22"/>
          <w:lang w:eastAsia="zh-CN"/>
        </w:rPr>
        <w:t xml:space="preserve">four 32 CSI-ports. CSI resource aggregation in frequency only or frequency-time domain are supported. </w:t>
      </w:r>
    </w:p>
    <w:p w14:paraId="11084BF9" w14:textId="41250B3C" w:rsidR="00883C07" w:rsidRPr="00D82EF4" w:rsidRDefault="00883C07" w:rsidP="00C46BD3">
      <w:pPr>
        <w:ind w:left="360"/>
        <w:jc w:val="both"/>
        <w:rPr>
          <w:rFonts w:eastAsiaTheme="minorEastAsia"/>
          <w:sz w:val="22"/>
          <w:szCs w:val="22"/>
          <w:lang w:eastAsia="zh-CN"/>
        </w:rPr>
      </w:pPr>
      <w:r w:rsidRPr="00D82EF4">
        <w:rPr>
          <w:rFonts w:eastAsiaTheme="minorEastAsia" w:hint="eastAsia"/>
          <w:sz w:val="22"/>
          <w:szCs w:val="22"/>
          <w:lang w:eastAsia="zh-CN"/>
        </w:rPr>
        <w:t xml:space="preserve">While for CSI compression and feedback, different aggregation patterns may not have impact on the relationship between target CSI and its </w:t>
      </w:r>
      <w:r w:rsidRPr="00D82EF4">
        <w:rPr>
          <w:rFonts w:eastAsiaTheme="minorEastAsia"/>
          <w:sz w:val="22"/>
          <w:szCs w:val="22"/>
          <w:lang w:eastAsia="zh-CN"/>
        </w:rPr>
        <w:t>feedback</w:t>
      </w:r>
      <w:r w:rsidRPr="00D82EF4">
        <w:rPr>
          <w:rFonts w:eastAsiaTheme="minorEastAsia" w:hint="eastAsia"/>
          <w:sz w:val="22"/>
          <w:szCs w:val="22"/>
          <w:lang w:eastAsia="zh-CN"/>
        </w:rPr>
        <w:t xml:space="preserve">. </w:t>
      </w:r>
      <w:r w:rsidRPr="00D82EF4">
        <w:rPr>
          <w:rFonts w:eastAsiaTheme="minorEastAsia"/>
          <w:sz w:val="22"/>
          <w:szCs w:val="22"/>
          <w:lang w:eastAsia="zh-CN"/>
        </w:rPr>
        <w:t>I</w:t>
      </w:r>
      <w:r w:rsidRPr="00D82EF4">
        <w:rPr>
          <w:rFonts w:eastAsiaTheme="minorEastAsia" w:hint="eastAsia"/>
          <w:sz w:val="22"/>
          <w:szCs w:val="22"/>
          <w:lang w:eastAsia="zh-CN"/>
        </w:rPr>
        <w:t xml:space="preserve">t is unclear the effectiveness and necessity of introducing meta data for the indications on </w:t>
      </w:r>
      <w:r w:rsidRPr="00D82EF4">
        <w:rPr>
          <w:rFonts w:eastAsiaTheme="minorEastAsia"/>
          <w:sz w:val="22"/>
          <w:szCs w:val="22"/>
          <w:lang w:eastAsia="zh-CN"/>
        </w:rPr>
        <w:t>aggregated resources</w:t>
      </w:r>
      <w:r w:rsidRPr="00D82EF4">
        <w:rPr>
          <w:rFonts w:eastAsiaTheme="minorEastAsia" w:hint="eastAsia"/>
          <w:sz w:val="22"/>
          <w:szCs w:val="22"/>
          <w:lang w:eastAsia="zh-CN"/>
        </w:rPr>
        <w:t>.</w:t>
      </w:r>
    </w:p>
    <w:p w14:paraId="663585BC" w14:textId="02293DA5" w:rsidR="00883C07" w:rsidRPr="00883C07" w:rsidRDefault="00883C07" w:rsidP="00883C07">
      <w:pPr>
        <w:jc w:val="both"/>
        <w:rPr>
          <w:rFonts w:eastAsiaTheme="minorEastAsia"/>
          <w:b/>
          <w:bCs/>
          <w:color w:val="auto"/>
          <w:sz w:val="22"/>
          <w:szCs w:val="22"/>
          <w:lang w:eastAsia="zh-CN"/>
        </w:rPr>
      </w:pPr>
      <w:r w:rsidRPr="006B6701">
        <w:rPr>
          <w:rFonts w:eastAsiaTheme="minorEastAsia" w:hint="eastAsia"/>
          <w:b/>
          <w:bCs/>
          <w:color w:val="auto"/>
          <w:sz w:val="22"/>
          <w:szCs w:val="22"/>
          <w:lang w:eastAsia="zh-CN"/>
        </w:rPr>
        <w:t>Proposal-</w:t>
      </w:r>
      <w:r>
        <w:rPr>
          <w:rFonts w:eastAsiaTheme="minorEastAsia" w:hint="eastAsia"/>
          <w:b/>
          <w:bCs/>
          <w:color w:val="auto"/>
          <w:sz w:val="22"/>
          <w:szCs w:val="22"/>
          <w:lang w:eastAsia="zh-CN"/>
        </w:rPr>
        <w:t>3</w:t>
      </w:r>
      <w:r w:rsidRPr="006B6701">
        <w:rPr>
          <w:rFonts w:eastAsiaTheme="minorEastAsia" w:hint="eastAsia"/>
          <w:b/>
          <w:bCs/>
          <w:color w:val="auto"/>
          <w:sz w:val="22"/>
          <w:szCs w:val="22"/>
          <w:lang w:eastAsia="zh-CN"/>
        </w:rPr>
        <w:t>:</w:t>
      </w:r>
      <w:r>
        <w:rPr>
          <w:rFonts w:hint="eastAsia"/>
          <w:b/>
          <w:bCs/>
          <w:sz w:val="22"/>
          <w:szCs w:val="22"/>
          <w:lang w:eastAsia="zh-CN"/>
        </w:rPr>
        <w:t xml:space="preserve"> The necessity of introducing </w:t>
      </w:r>
      <w:r w:rsidRPr="00883C07">
        <w:rPr>
          <w:b/>
          <w:bCs/>
          <w:sz w:val="22"/>
          <w:szCs w:val="22"/>
          <w:lang w:eastAsia="zh-CN"/>
        </w:rPr>
        <w:t>the indications</w:t>
      </w:r>
      <w:r>
        <w:rPr>
          <w:rFonts w:hint="eastAsia"/>
          <w:b/>
          <w:bCs/>
          <w:sz w:val="22"/>
          <w:szCs w:val="22"/>
          <w:lang w:eastAsia="zh-CN"/>
        </w:rPr>
        <w:t xml:space="preserve"> metadata</w:t>
      </w:r>
      <w:r w:rsidRPr="00883C07">
        <w:rPr>
          <w:b/>
          <w:bCs/>
          <w:sz w:val="22"/>
          <w:szCs w:val="22"/>
          <w:lang w:eastAsia="zh-CN"/>
        </w:rPr>
        <w:t xml:space="preserve"> on aggregated </w:t>
      </w:r>
      <w:r>
        <w:rPr>
          <w:rFonts w:hint="eastAsia"/>
          <w:b/>
          <w:bCs/>
          <w:sz w:val="22"/>
          <w:szCs w:val="22"/>
          <w:lang w:eastAsia="zh-CN"/>
        </w:rPr>
        <w:t xml:space="preserve">CSI </w:t>
      </w:r>
      <w:r w:rsidRPr="00883C07">
        <w:rPr>
          <w:b/>
          <w:bCs/>
          <w:sz w:val="22"/>
          <w:szCs w:val="22"/>
          <w:lang w:eastAsia="zh-CN"/>
        </w:rPr>
        <w:t>resources</w:t>
      </w:r>
      <w:r>
        <w:rPr>
          <w:rFonts w:hint="eastAsia"/>
          <w:b/>
          <w:bCs/>
          <w:sz w:val="22"/>
          <w:szCs w:val="22"/>
          <w:lang w:eastAsia="zh-CN"/>
        </w:rPr>
        <w:t xml:space="preserve"> for 64/128 CSI ports should be further clarified.</w:t>
      </w:r>
    </w:p>
    <w:p w14:paraId="67A5C82A" w14:textId="095185EA" w:rsidR="00D30D3F" w:rsidRPr="00D82EF4" w:rsidRDefault="00D30D3F" w:rsidP="00D30D3F">
      <w:pPr>
        <w:pStyle w:val="af6"/>
        <w:numPr>
          <w:ilvl w:val="0"/>
          <w:numId w:val="151"/>
        </w:numPr>
        <w:tabs>
          <w:tab w:val="left" w:pos="432"/>
        </w:tabs>
        <w:overflowPunct/>
        <w:autoSpaceDE/>
        <w:autoSpaceDN/>
        <w:adjustRightInd/>
        <w:spacing w:after="0"/>
        <w:ind w:firstLineChars="0"/>
        <w:rPr>
          <w:b/>
          <w:bCs/>
          <w:sz w:val="22"/>
          <w:szCs w:val="22"/>
        </w:rPr>
      </w:pPr>
      <w:r w:rsidRPr="00D82EF4">
        <w:rPr>
          <w:b/>
          <w:bCs/>
          <w:sz w:val="22"/>
          <w:szCs w:val="22"/>
        </w:rPr>
        <w:t xml:space="preserve">FFS: Additional CSI feedback metadata to indicate when specific scalability option is used in model design (e.g. truncation/masking) is used as CSI feedback payload scalability option. </w:t>
      </w:r>
    </w:p>
    <w:p w14:paraId="4C039BE5" w14:textId="77777777" w:rsidR="000161ED" w:rsidRPr="000161ED" w:rsidRDefault="000161ED" w:rsidP="000161ED">
      <w:pPr>
        <w:pStyle w:val="af6"/>
        <w:tabs>
          <w:tab w:val="left" w:pos="432"/>
        </w:tabs>
        <w:overflowPunct/>
        <w:autoSpaceDE/>
        <w:autoSpaceDN/>
        <w:adjustRightInd/>
        <w:spacing w:after="0"/>
        <w:ind w:left="360" w:firstLineChars="0" w:firstLine="0"/>
        <w:rPr>
          <w:b/>
          <w:bCs/>
        </w:rPr>
      </w:pPr>
    </w:p>
    <w:p w14:paraId="5DFCD09E" w14:textId="113509C9" w:rsidR="00D30D3F" w:rsidRPr="00D82EF4" w:rsidRDefault="000A3626" w:rsidP="000161ED">
      <w:pPr>
        <w:jc w:val="both"/>
        <w:rPr>
          <w:rFonts w:eastAsiaTheme="minorEastAsia"/>
          <w:sz w:val="22"/>
          <w:szCs w:val="22"/>
          <w:lang w:eastAsia="zh-CN"/>
        </w:rPr>
      </w:pPr>
      <w:r w:rsidRPr="00D82EF4">
        <w:rPr>
          <w:rFonts w:eastAsiaTheme="minorEastAsia"/>
          <w:sz w:val="22"/>
          <w:szCs w:val="22"/>
          <w:lang w:eastAsia="zh-CN"/>
        </w:rPr>
        <w:t>C</w:t>
      </w:r>
      <w:r w:rsidRPr="00D82EF4">
        <w:rPr>
          <w:rFonts w:eastAsiaTheme="minorEastAsia" w:hint="eastAsia"/>
          <w:sz w:val="22"/>
          <w:szCs w:val="22"/>
          <w:lang w:eastAsia="zh-CN"/>
        </w:rPr>
        <w:t xml:space="preserve">SI feedback samples belong to latent space. The size of a CSI feedback sample is much smaller than that of a target CSI sample. </w:t>
      </w:r>
      <w:r w:rsidRPr="00D82EF4">
        <w:rPr>
          <w:rFonts w:eastAsiaTheme="minorEastAsia"/>
          <w:sz w:val="22"/>
          <w:szCs w:val="22"/>
          <w:lang w:eastAsia="zh-CN"/>
        </w:rPr>
        <w:t>I</w:t>
      </w:r>
      <w:r w:rsidRPr="00D82EF4">
        <w:rPr>
          <w:rFonts w:eastAsiaTheme="minorEastAsia" w:hint="eastAsia"/>
          <w:sz w:val="22"/>
          <w:szCs w:val="22"/>
          <w:lang w:eastAsia="zh-CN"/>
        </w:rPr>
        <w:t xml:space="preserve">f the specific scalability indication is only for saving the overhead of CSI feedback, the benefit would be negligible for </w:t>
      </w:r>
      <w:r w:rsidR="00D30D3F" w:rsidRPr="00D82EF4">
        <w:rPr>
          <w:rFonts w:eastAsiaTheme="minorEastAsia" w:hint="eastAsia"/>
          <w:sz w:val="22"/>
          <w:szCs w:val="22"/>
          <w:lang w:eastAsia="zh-CN"/>
        </w:rPr>
        <w:t xml:space="preserve">non-OTA scheme. </w:t>
      </w:r>
    </w:p>
    <w:p w14:paraId="4FED1104" w14:textId="68ABC707" w:rsidR="00E779B1" w:rsidRPr="00883C07" w:rsidRDefault="00E779B1" w:rsidP="00E779B1">
      <w:pPr>
        <w:jc w:val="both"/>
        <w:rPr>
          <w:rFonts w:eastAsiaTheme="minorEastAsia"/>
          <w:b/>
          <w:bCs/>
          <w:color w:val="auto"/>
          <w:sz w:val="22"/>
          <w:szCs w:val="22"/>
          <w:lang w:eastAsia="zh-CN"/>
        </w:rPr>
      </w:pPr>
      <w:r w:rsidRPr="006B6701">
        <w:rPr>
          <w:rFonts w:eastAsiaTheme="minorEastAsia" w:hint="eastAsia"/>
          <w:b/>
          <w:bCs/>
          <w:color w:val="auto"/>
          <w:sz w:val="22"/>
          <w:szCs w:val="22"/>
          <w:lang w:eastAsia="zh-CN"/>
        </w:rPr>
        <w:t>Proposal-</w:t>
      </w:r>
      <w:r>
        <w:rPr>
          <w:rFonts w:eastAsiaTheme="minorEastAsia" w:hint="eastAsia"/>
          <w:b/>
          <w:bCs/>
          <w:color w:val="auto"/>
          <w:sz w:val="22"/>
          <w:szCs w:val="22"/>
          <w:lang w:eastAsia="zh-CN"/>
        </w:rPr>
        <w:t>4</w:t>
      </w:r>
      <w:r w:rsidRPr="006B6701">
        <w:rPr>
          <w:rFonts w:eastAsiaTheme="minorEastAsia" w:hint="eastAsia"/>
          <w:b/>
          <w:bCs/>
          <w:color w:val="auto"/>
          <w:sz w:val="22"/>
          <w:szCs w:val="22"/>
          <w:lang w:eastAsia="zh-CN"/>
        </w:rPr>
        <w:t>:</w:t>
      </w:r>
      <w:r>
        <w:rPr>
          <w:rFonts w:hint="eastAsia"/>
          <w:b/>
          <w:bCs/>
          <w:sz w:val="22"/>
          <w:szCs w:val="22"/>
          <w:lang w:eastAsia="zh-CN"/>
        </w:rPr>
        <w:t xml:space="preserve"> No need to introduce additional CSI feedback </w:t>
      </w:r>
      <w:r>
        <w:rPr>
          <w:b/>
          <w:bCs/>
          <w:sz w:val="22"/>
          <w:szCs w:val="22"/>
          <w:lang w:eastAsia="zh-CN"/>
        </w:rPr>
        <w:t>metadata</w:t>
      </w:r>
      <w:r>
        <w:rPr>
          <w:rFonts w:hint="eastAsia"/>
          <w:b/>
          <w:bCs/>
          <w:sz w:val="22"/>
          <w:szCs w:val="22"/>
          <w:lang w:eastAsia="zh-CN"/>
        </w:rPr>
        <w:t xml:space="preserve"> to indicate </w:t>
      </w:r>
      <w:r w:rsidRPr="00E779B1">
        <w:rPr>
          <w:b/>
          <w:bCs/>
          <w:sz w:val="22"/>
          <w:szCs w:val="22"/>
          <w:lang w:eastAsia="zh-CN"/>
        </w:rPr>
        <w:t>CSI feedback payload scalability option</w:t>
      </w:r>
      <w:r>
        <w:rPr>
          <w:rFonts w:hint="eastAsia"/>
          <w:b/>
          <w:bCs/>
          <w:sz w:val="22"/>
          <w:szCs w:val="22"/>
          <w:lang w:eastAsia="zh-CN"/>
        </w:rPr>
        <w:t>s.</w:t>
      </w:r>
    </w:p>
    <w:p w14:paraId="46DC23AD" w14:textId="50D8D478" w:rsidR="00D30D3F" w:rsidRPr="00D82EF4" w:rsidRDefault="00D30D3F" w:rsidP="00E779B1">
      <w:pPr>
        <w:pStyle w:val="af6"/>
        <w:numPr>
          <w:ilvl w:val="0"/>
          <w:numId w:val="151"/>
        </w:numPr>
        <w:tabs>
          <w:tab w:val="left" w:pos="432"/>
        </w:tabs>
        <w:overflowPunct/>
        <w:autoSpaceDE/>
        <w:autoSpaceDN/>
        <w:adjustRightInd/>
        <w:spacing w:after="0"/>
        <w:ind w:firstLineChars="0"/>
        <w:rPr>
          <w:b/>
          <w:bCs/>
          <w:sz w:val="22"/>
          <w:szCs w:val="22"/>
        </w:rPr>
      </w:pPr>
      <w:r w:rsidRPr="00D82EF4">
        <w:rPr>
          <w:b/>
          <w:bCs/>
          <w:sz w:val="22"/>
          <w:szCs w:val="22"/>
        </w:rPr>
        <w:lastRenderedPageBreak/>
        <w:t>FFS: rank</w:t>
      </w:r>
    </w:p>
    <w:p w14:paraId="06517B5E" w14:textId="065262FA" w:rsidR="00D30D3F" w:rsidRPr="00D82EF4" w:rsidRDefault="000247F5" w:rsidP="000161ED">
      <w:pPr>
        <w:jc w:val="both"/>
        <w:rPr>
          <w:rFonts w:eastAsiaTheme="minorEastAsia"/>
          <w:sz w:val="22"/>
          <w:szCs w:val="22"/>
          <w:lang w:eastAsia="zh-CN"/>
        </w:rPr>
      </w:pPr>
      <w:r w:rsidRPr="00D82EF4">
        <w:rPr>
          <w:rFonts w:eastAsiaTheme="minorEastAsia" w:hint="eastAsia"/>
          <w:sz w:val="22"/>
          <w:szCs w:val="22"/>
          <w:lang w:eastAsia="zh-CN"/>
        </w:rPr>
        <w:t>According to above agreement, e</w:t>
      </w:r>
      <w:r w:rsidRPr="00D82EF4">
        <w:rPr>
          <w:rFonts w:eastAsiaTheme="minorEastAsia"/>
          <w:sz w:val="22"/>
          <w:szCs w:val="22"/>
          <w:lang w:eastAsia="zh-CN"/>
        </w:rPr>
        <w:t>ach CSI feedback sample includes CSI feedback per layer, ordered from the strongest to the weakest layer.</w:t>
      </w:r>
      <w:r w:rsidRPr="00D82EF4">
        <w:rPr>
          <w:rFonts w:eastAsiaTheme="minorEastAsia" w:hint="eastAsia"/>
          <w:sz w:val="22"/>
          <w:szCs w:val="22"/>
          <w:lang w:eastAsia="zh-CN"/>
        </w:rPr>
        <w:t xml:space="preserve"> </w:t>
      </w:r>
      <w:r w:rsidRPr="00D82EF4">
        <w:rPr>
          <w:rFonts w:eastAsiaTheme="minorEastAsia"/>
          <w:sz w:val="22"/>
          <w:szCs w:val="22"/>
          <w:lang w:eastAsia="zh-CN"/>
        </w:rPr>
        <w:t>W</w:t>
      </w:r>
      <w:r w:rsidRPr="00D82EF4">
        <w:rPr>
          <w:rFonts w:eastAsiaTheme="minorEastAsia" w:hint="eastAsia"/>
          <w:sz w:val="22"/>
          <w:szCs w:val="22"/>
          <w:lang w:eastAsia="zh-CN"/>
        </w:rPr>
        <w:t xml:space="preserve">ith this rule, the highest layer number implicitly indicates a rank value. </w:t>
      </w:r>
      <w:r w:rsidRPr="00D82EF4">
        <w:rPr>
          <w:rFonts w:eastAsiaTheme="minorEastAsia"/>
          <w:sz w:val="22"/>
          <w:szCs w:val="22"/>
          <w:lang w:eastAsia="zh-CN"/>
        </w:rPr>
        <w:t>O</w:t>
      </w:r>
      <w:r w:rsidRPr="00D82EF4">
        <w:rPr>
          <w:rFonts w:eastAsiaTheme="minorEastAsia" w:hint="eastAsia"/>
          <w:sz w:val="22"/>
          <w:szCs w:val="22"/>
          <w:lang w:eastAsia="zh-CN"/>
        </w:rPr>
        <w:t>n the other hand,</w:t>
      </w:r>
      <w:r w:rsidR="00D30D3F" w:rsidRPr="00D82EF4">
        <w:rPr>
          <w:rFonts w:eastAsiaTheme="minorEastAsia" w:hint="eastAsia"/>
          <w:sz w:val="22"/>
          <w:szCs w:val="22"/>
          <w:lang w:eastAsia="zh-CN"/>
        </w:rPr>
        <w:t xml:space="preserve"> </w:t>
      </w:r>
      <w:r w:rsidR="00C21381" w:rsidRPr="00D82EF4">
        <w:rPr>
          <w:rFonts w:eastAsiaTheme="minorEastAsia" w:hint="eastAsia"/>
          <w:sz w:val="22"/>
          <w:szCs w:val="22"/>
          <w:lang w:eastAsia="zh-CN"/>
        </w:rPr>
        <w:t xml:space="preserve">for the target CSI </w:t>
      </w:r>
      <w:r w:rsidR="00E26CC4" w:rsidRPr="00D82EF4">
        <w:rPr>
          <w:rFonts w:eastAsiaTheme="minorEastAsia" w:hint="eastAsia"/>
          <w:sz w:val="22"/>
          <w:szCs w:val="22"/>
          <w:lang w:eastAsia="zh-CN"/>
        </w:rPr>
        <w:t>layer</w:t>
      </w:r>
      <w:r w:rsidR="00C21381" w:rsidRPr="00D82EF4">
        <w:rPr>
          <w:rFonts w:eastAsiaTheme="minorEastAsia" w:hint="eastAsia"/>
          <w:sz w:val="22"/>
          <w:szCs w:val="22"/>
          <w:lang w:eastAsia="zh-CN"/>
        </w:rPr>
        <w:t xml:space="preserve"> </w:t>
      </w:r>
      <w:r w:rsidR="00E26CC4" w:rsidRPr="00D82EF4">
        <w:rPr>
          <w:rFonts w:eastAsiaTheme="minorEastAsia" w:hint="eastAsia"/>
          <w:sz w:val="22"/>
          <w:szCs w:val="22"/>
          <w:lang w:eastAsia="zh-CN"/>
        </w:rPr>
        <w:t>corresponding to a CSI feedback layer</w:t>
      </w:r>
      <w:r w:rsidR="00C21381" w:rsidRPr="00D82EF4">
        <w:rPr>
          <w:rFonts w:eastAsiaTheme="minorEastAsia" w:hint="eastAsia"/>
          <w:sz w:val="22"/>
          <w:szCs w:val="22"/>
          <w:lang w:eastAsia="zh-CN"/>
        </w:rPr>
        <w:t xml:space="preserve">, </w:t>
      </w:r>
      <w:r w:rsidR="00E26CC4" w:rsidRPr="00D82EF4">
        <w:rPr>
          <w:rFonts w:eastAsiaTheme="minorEastAsia" w:hint="eastAsia"/>
          <w:sz w:val="22"/>
          <w:szCs w:val="22"/>
          <w:lang w:eastAsia="zh-CN"/>
        </w:rPr>
        <w:t xml:space="preserve">the rank of its precoding matrix </w:t>
      </w:r>
      <w:r w:rsidR="00184D06" w:rsidRPr="00D82EF4">
        <w:rPr>
          <w:rFonts w:eastAsiaTheme="minorEastAsia"/>
          <w:sz w:val="22"/>
          <w:szCs w:val="22"/>
          <w:lang w:eastAsia="zh-CN"/>
        </w:rPr>
        <w:t>comes</w:t>
      </w:r>
      <w:r w:rsidR="00E26CC4" w:rsidRPr="00D82EF4">
        <w:rPr>
          <w:rFonts w:eastAsiaTheme="minorEastAsia" w:hint="eastAsia"/>
          <w:sz w:val="22"/>
          <w:szCs w:val="22"/>
          <w:lang w:eastAsia="zh-CN"/>
        </w:rPr>
        <w:t xml:space="preserve"> from NW side data </w:t>
      </w:r>
      <w:r w:rsidR="00E26CC4" w:rsidRPr="00D82EF4">
        <w:rPr>
          <w:rFonts w:eastAsiaTheme="minorEastAsia"/>
          <w:sz w:val="22"/>
          <w:szCs w:val="22"/>
          <w:lang w:eastAsia="zh-CN"/>
        </w:rPr>
        <w:t>collection</w:t>
      </w:r>
      <w:r w:rsidR="00E26CC4" w:rsidRPr="00D82EF4">
        <w:rPr>
          <w:rFonts w:eastAsiaTheme="minorEastAsia" w:hint="eastAsia"/>
          <w:sz w:val="22"/>
          <w:szCs w:val="22"/>
          <w:lang w:eastAsia="zh-CN"/>
        </w:rPr>
        <w:t xml:space="preserve"> with the following </w:t>
      </w:r>
      <w:r w:rsidR="00E26CC4" w:rsidRPr="00D82EF4">
        <w:rPr>
          <w:rFonts w:eastAsiaTheme="minorEastAsia"/>
          <w:sz w:val="22"/>
          <w:szCs w:val="22"/>
          <w:lang w:eastAsia="zh-CN"/>
        </w:rPr>
        <w:t>possibilities</w:t>
      </w:r>
      <w:r w:rsidR="00E26CC4" w:rsidRPr="00D82EF4">
        <w:rPr>
          <w:rFonts w:eastAsiaTheme="minorEastAsia" w:hint="eastAsia"/>
          <w:sz w:val="22"/>
          <w:szCs w:val="22"/>
          <w:lang w:eastAsia="zh-CN"/>
        </w:rPr>
        <w:t>:</w:t>
      </w:r>
    </w:p>
    <w:p w14:paraId="3ED96366" w14:textId="751D1D8E" w:rsidR="00C21381" w:rsidRPr="00D82EF4" w:rsidRDefault="00D30D3F" w:rsidP="00D30D3F">
      <w:pPr>
        <w:pStyle w:val="af6"/>
        <w:numPr>
          <w:ilvl w:val="0"/>
          <w:numId w:val="152"/>
        </w:numPr>
        <w:ind w:firstLineChars="0"/>
        <w:rPr>
          <w:rFonts w:eastAsiaTheme="minorEastAsia"/>
          <w:sz w:val="22"/>
          <w:szCs w:val="22"/>
          <w:lang w:eastAsia="zh-CN"/>
        </w:rPr>
      </w:pPr>
      <w:r w:rsidRPr="00D82EF4">
        <w:rPr>
          <w:rFonts w:eastAsiaTheme="minorEastAsia"/>
          <w:sz w:val="22"/>
          <w:szCs w:val="22"/>
          <w:lang w:eastAsia="zh-CN"/>
        </w:rPr>
        <w:t>T</w:t>
      </w:r>
      <w:r w:rsidRPr="00D82EF4">
        <w:rPr>
          <w:rFonts w:eastAsiaTheme="minorEastAsia" w:hint="eastAsia"/>
          <w:sz w:val="22"/>
          <w:szCs w:val="22"/>
          <w:lang w:eastAsia="zh-CN"/>
        </w:rPr>
        <w:t xml:space="preserve">he rank of </w:t>
      </w:r>
      <w:r w:rsidR="00C21381" w:rsidRPr="00D82EF4">
        <w:rPr>
          <w:rFonts w:eastAsiaTheme="minorEastAsia" w:hint="eastAsia"/>
          <w:sz w:val="22"/>
          <w:szCs w:val="22"/>
          <w:lang w:eastAsia="zh-CN"/>
        </w:rPr>
        <w:t xml:space="preserve">the </w:t>
      </w:r>
      <w:r w:rsidRPr="00D82EF4">
        <w:rPr>
          <w:rFonts w:eastAsiaTheme="minorEastAsia" w:hint="eastAsia"/>
          <w:sz w:val="22"/>
          <w:szCs w:val="22"/>
          <w:lang w:eastAsia="zh-CN"/>
        </w:rPr>
        <w:t xml:space="preserve">target CSI is </w:t>
      </w:r>
      <w:r w:rsidR="00C21381" w:rsidRPr="00D82EF4">
        <w:rPr>
          <w:rFonts w:eastAsiaTheme="minorEastAsia" w:hint="eastAsia"/>
          <w:sz w:val="22"/>
          <w:szCs w:val="22"/>
          <w:lang w:eastAsia="zh-CN"/>
        </w:rPr>
        <w:t>up to</w:t>
      </w:r>
      <w:r w:rsidRPr="00D82EF4">
        <w:rPr>
          <w:rFonts w:eastAsiaTheme="minorEastAsia" w:hint="eastAsia"/>
          <w:sz w:val="22"/>
          <w:szCs w:val="22"/>
          <w:lang w:eastAsia="zh-CN"/>
        </w:rPr>
        <w:t xml:space="preserve"> NW configuration.</w:t>
      </w:r>
    </w:p>
    <w:p w14:paraId="51645973" w14:textId="250A1ABB" w:rsidR="00D30D3F" w:rsidRPr="00D82EF4" w:rsidRDefault="00D30D3F" w:rsidP="00D30D3F">
      <w:pPr>
        <w:pStyle w:val="af6"/>
        <w:numPr>
          <w:ilvl w:val="0"/>
          <w:numId w:val="152"/>
        </w:numPr>
        <w:ind w:firstLineChars="0"/>
        <w:rPr>
          <w:rFonts w:eastAsiaTheme="minorEastAsia"/>
          <w:sz w:val="22"/>
          <w:szCs w:val="22"/>
          <w:lang w:eastAsia="zh-CN"/>
        </w:rPr>
      </w:pPr>
      <w:r w:rsidRPr="00D82EF4">
        <w:rPr>
          <w:rFonts w:eastAsiaTheme="minorEastAsia"/>
          <w:sz w:val="22"/>
          <w:szCs w:val="22"/>
          <w:lang w:eastAsia="zh-CN"/>
        </w:rPr>
        <w:t>T</w:t>
      </w:r>
      <w:r w:rsidRPr="00D82EF4">
        <w:rPr>
          <w:rFonts w:eastAsiaTheme="minorEastAsia" w:hint="eastAsia"/>
          <w:sz w:val="22"/>
          <w:szCs w:val="22"/>
          <w:lang w:eastAsia="zh-CN"/>
        </w:rPr>
        <w:t xml:space="preserve">he rank of </w:t>
      </w:r>
      <w:r w:rsidR="00C21381" w:rsidRPr="00D82EF4">
        <w:rPr>
          <w:rFonts w:eastAsiaTheme="minorEastAsia" w:hint="eastAsia"/>
          <w:sz w:val="22"/>
          <w:szCs w:val="22"/>
          <w:lang w:eastAsia="zh-CN"/>
        </w:rPr>
        <w:t xml:space="preserve">the </w:t>
      </w:r>
      <w:r w:rsidRPr="00D82EF4">
        <w:rPr>
          <w:rFonts w:eastAsiaTheme="minorEastAsia" w:hint="eastAsia"/>
          <w:sz w:val="22"/>
          <w:szCs w:val="22"/>
          <w:lang w:eastAsia="zh-CN"/>
        </w:rPr>
        <w:t>target CSI is decided by the maximum supported rank at UE</w:t>
      </w:r>
      <w:r w:rsidR="00C21381" w:rsidRPr="00D82EF4">
        <w:rPr>
          <w:rFonts w:eastAsiaTheme="minorEastAsia" w:hint="eastAsia"/>
          <w:sz w:val="22"/>
          <w:szCs w:val="22"/>
          <w:lang w:eastAsia="zh-CN"/>
        </w:rPr>
        <w:t>.</w:t>
      </w:r>
    </w:p>
    <w:p w14:paraId="11C879E8" w14:textId="22F13D6E" w:rsidR="00D30D3F" w:rsidRPr="00D82EF4" w:rsidRDefault="00D30D3F" w:rsidP="00D30D3F">
      <w:pPr>
        <w:pStyle w:val="af6"/>
        <w:numPr>
          <w:ilvl w:val="0"/>
          <w:numId w:val="152"/>
        </w:numPr>
        <w:ind w:firstLineChars="0"/>
        <w:rPr>
          <w:rFonts w:eastAsiaTheme="minorEastAsia"/>
          <w:sz w:val="22"/>
          <w:szCs w:val="22"/>
          <w:lang w:eastAsia="zh-CN"/>
        </w:rPr>
      </w:pPr>
      <w:r w:rsidRPr="00D82EF4">
        <w:rPr>
          <w:rFonts w:eastAsiaTheme="minorEastAsia"/>
          <w:sz w:val="22"/>
          <w:szCs w:val="22"/>
          <w:lang w:eastAsia="zh-CN"/>
        </w:rPr>
        <w:t>T</w:t>
      </w:r>
      <w:r w:rsidRPr="00D82EF4">
        <w:rPr>
          <w:rFonts w:eastAsiaTheme="minorEastAsia" w:hint="eastAsia"/>
          <w:sz w:val="22"/>
          <w:szCs w:val="22"/>
          <w:lang w:eastAsia="zh-CN"/>
        </w:rPr>
        <w:t xml:space="preserve">he rank </w:t>
      </w:r>
      <w:r w:rsidR="00C21381" w:rsidRPr="00D82EF4">
        <w:rPr>
          <w:rFonts w:eastAsiaTheme="minorEastAsia" w:hint="eastAsia"/>
          <w:sz w:val="22"/>
          <w:szCs w:val="22"/>
          <w:lang w:eastAsia="zh-CN"/>
        </w:rPr>
        <w:t xml:space="preserve">of the target CSI </w:t>
      </w:r>
      <w:r w:rsidRPr="00D82EF4">
        <w:rPr>
          <w:rFonts w:eastAsiaTheme="minorEastAsia" w:hint="eastAsia"/>
          <w:sz w:val="22"/>
          <w:szCs w:val="22"/>
          <w:lang w:eastAsia="zh-CN"/>
        </w:rPr>
        <w:t xml:space="preserve">is </w:t>
      </w:r>
      <w:r w:rsidR="00C21381" w:rsidRPr="00D82EF4">
        <w:rPr>
          <w:rFonts w:eastAsiaTheme="minorEastAsia" w:hint="eastAsia"/>
          <w:sz w:val="22"/>
          <w:szCs w:val="22"/>
          <w:lang w:eastAsia="zh-CN"/>
        </w:rPr>
        <w:t>decided by</w:t>
      </w:r>
      <w:r w:rsidRPr="00D82EF4">
        <w:rPr>
          <w:rFonts w:eastAsiaTheme="minorEastAsia" w:hint="eastAsia"/>
          <w:sz w:val="22"/>
          <w:szCs w:val="22"/>
          <w:lang w:eastAsia="zh-CN"/>
        </w:rPr>
        <w:t xml:space="preserve"> RI </w:t>
      </w:r>
      <w:r w:rsidR="00C21381" w:rsidRPr="00D82EF4">
        <w:rPr>
          <w:rFonts w:eastAsiaTheme="minorEastAsia" w:hint="eastAsia"/>
          <w:sz w:val="22"/>
          <w:szCs w:val="22"/>
          <w:lang w:eastAsia="zh-CN"/>
        </w:rPr>
        <w:t>adaptation with the same processing</w:t>
      </w:r>
      <w:r w:rsidRPr="00D82EF4">
        <w:rPr>
          <w:rFonts w:eastAsiaTheme="minorEastAsia" w:hint="eastAsia"/>
          <w:sz w:val="22"/>
          <w:szCs w:val="22"/>
          <w:lang w:eastAsia="zh-CN"/>
        </w:rPr>
        <w:t xml:space="preserve"> for </w:t>
      </w:r>
      <w:r w:rsidR="00091152" w:rsidRPr="00D82EF4">
        <w:rPr>
          <w:rFonts w:eastAsiaTheme="minorEastAsia" w:hint="eastAsia"/>
          <w:sz w:val="22"/>
          <w:szCs w:val="22"/>
          <w:lang w:eastAsia="zh-CN"/>
        </w:rPr>
        <w:t xml:space="preserve">UE </w:t>
      </w:r>
      <w:r w:rsidRPr="00D82EF4">
        <w:rPr>
          <w:rFonts w:eastAsiaTheme="minorEastAsia" w:hint="eastAsia"/>
          <w:sz w:val="22"/>
          <w:szCs w:val="22"/>
          <w:lang w:eastAsia="zh-CN"/>
        </w:rPr>
        <w:t>RI reporting</w:t>
      </w:r>
      <w:r w:rsidR="00091152" w:rsidRPr="00D82EF4">
        <w:rPr>
          <w:rFonts w:eastAsiaTheme="minorEastAsia" w:hint="eastAsia"/>
          <w:sz w:val="22"/>
          <w:szCs w:val="22"/>
          <w:lang w:eastAsia="zh-CN"/>
        </w:rPr>
        <w:t>.</w:t>
      </w:r>
    </w:p>
    <w:p w14:paraId="7A5384FF" w14:textId="6C18294B" w:rsidR="00E26CC4" w:rsidRPr="00D82EF4" w:rsidRDefault="00C21381" w:rsidP="000161ED">
      <w:pPr>
        <w:jc w:val="both"/>
        <w:rPr>
          <w:rFonts w:eastAsiaTheme="minorEastAsia"/>
          <w:sz w:val="22"/>
          <w:szCs w:val="22"/>
          <w:lang w:eastAsia="zh-CN"/>
        </w:rPr>
      </w:pPr>
      <w:r w:rsidRPr="00D82EF4">
        <w:rPr>
          <w:rFonts w:eastAsiaTheme="minorEastAsia" w:hint="eastAsia"/>
          <w:sz w:val="22"/>
          <w:szCs w:val="22"/>
          <w:lang w:eastAsia="zh-CN"/>
        </w:rPr>
        <w:t>If</w:t>
      </w:r>
      <w:r w:rsidR="00091152" w:rsidRPr="00D82EF4">
        <w:rPr>
          <w:rFonts w:eastAsiaTheme="minorEastAsia" w:hint="eastAsia"/>
          <w:sz w:val="22"/>
          <w:szCs w:val="22"/>
          <w:lang w:eastAsia="zh-CN"/>
        </w:rPr>
        <w:t xml:space="preserve"> rank adaptation for target CSI </w:t>
      </w:r>
      <w:r w:rsidR="00E26CC4" w:rsidRPr="00D82EF4">
        <w:rPr>
          <w:rFonts w:eastAsiaTheme="minorEastAsia" w:hint="eastAsia"/>
          <w:sz w:val="22"/>
          <w:szCs w:val="22"/>
          <w:lang w:eastAsia="zh-CN"/>
        </w:rPr>
        <w:t xml:space="preserve">sample </w:t>
      </w:r>
      <w:r w:rsidR="00091152" w:rsidRPr="00D82EF4">
        <w:rPr>
          <w:rFonts w:eastAsiaTheme="minorEastAsia" w:hint="eastAsia"/>
          <w:sz w:val="22"/>
          <w:szCs w:val="22"/>
          <w:lang w:eastAsia="zh-CN"/>
        </w:rPr>
        <w:t xml:space="preserve">is not </w:t>
      </w:r>
      <w:r w:rsidR="00E26CC4" w:rsidRPr="00D82EF4">
        <w:rPr>
          <w:rFonts w:eastAsiaTheme="minorEastAsia" w:hint="eastAsia"/>
          <w:sz w:val="22"/>
          <w:szCs w:val="22"/>
          <w:lang w:eastAsia="zh-CN"/>
        </w:rPr>
        <w:t>processed before feeding into NW-first</w:t>
      </w:r>
      <w:r w:rsidR="00091152" w:rsidRPr="00D82EF4">
        <w:rPr>
          <w:rFonts w:eastAsiaTheme="minorEastAsia" w:hint="eastAsia"/>
          <w:sz w:val="22"/>
          <w:szCs w:val="22"/>
          <w:lang w:eastAsia="zh-CN"/>
        </w:rPr>
        <w:t xml:space="preserve"> model training, </w:t>
      </w:r>
      <w:r w:rsidR="00E26CC4" w:rsidRPr="00D82EF4">
        <w:rPr>
          <w:rFonts w:eastAsiaTheme="minorEastAsia" w:hint="eastAsia"/>
          <w:sz w:val="22"/>
          <w:szCs w:val="22"/>
          <w:lang w:eastAsia="zh-CN"/>
        </w:rPr>
        <w:t xml:space="preserve">the higher layer target CSI may be </w:t>
      </w:r>
      <w:r w:rsidR="00E26CC4" w:rsidRPr="00D82EF4">
        <w:rPr>
          <w:rFonts w:eastAsiaTheme="minorEastAsia"/>
          <w:sz w:val="22"/>
          <w:szCs w:val="22"/>
          <w:lang w:eastAsia="zh-CN"/>
        </w:rPr>
        <w:t>dominant</w:t>
      </w:r>
      <w:r w:rsidR="00E26CC4" w:rsidRPr="00D82EF4">
        <w:rPr>
          <w:rFonts w:eastAsiaTheme="minorEastAsia" w:hint="eastAsia"/>
          <w:sz w:val="22"/>
          <w:szCs w:val="22"/>
          <w:lang w:eastAsia="zh-CN"/>
        </w:rPr>
        <w:t xml:space="preserve"> by noise for its small eigen-value. </w:t>
      </w:r>
      <w:r w:rsidR="00E26CC4" w:rsidRPr="00D82EF4">
        <w:rPr>
          <w:rFonts w:eastAsiaTheme="minorEastAsia"/>
          <w:sz w:val="22"/>
          <w:szCs w:val="22"/>
          <w:lang w:eastAsia="zh-CN"/>
        </w:rPr>
        <w:t>O</w:t>
      </w:r>
      <w:r w:rsidR="00E26CC4" w:rsidRPr="00D82EF4">
        <w:rPr>
          <w:rFonts w:eastAsiaTheme="minorEastAsia" w:hint="eastAsia"/>
          <w:sz w:val="22"/>
          <w:szCs w:val="22"/>
          <w:lang w:eastAsia="zh-CN"/>
        </w:rPr>
        <w:t xml:space="preserve">n the other hand, rank adaptation is a must-have processing before CSI feedback at UE during the encoder inference. </w:t>
      </w:r>
      <w:r w:rsidR="00E04758" w:rsidRPr="00D82EF4">
        <w:rPr>
          <w:rFonts w:eastAsiaTheme="minorEastAsia" w:hint="eastAsia"/>
          <w:sz w:val="22"/>
          <w:szCs w:val="22"/>
          <w:lang w:eastAsia="zh-CN"/>
        </w:rPr>
        <w:t xml:space="preserve">To ensure the performance consistence between </w:t>
      </w:r>
      <w:r w:rsidR="00E04758" w:rsidRPr="00D82EF4">
        <w:rPr>
          <w:rFonts w:eastAsiaTheme="minorEastAsia"/>
          <w:sz w:val="22"/>
          <w:szCs w:val="22"/>
          <w:lang w:eastAsia="zh-CN"/>
        </w:rPr>
        <w:t>training</w:t>
      </w:r>
      <w:r w:rsidR="00E04758" w:rsidRPr="00D82EF4">
        <w:rPr>
          <w:rFonts w:eastAsiaTheme="minorEastAsia" w:hint="eastAsia"/>
          <w:sz w:val="22"/>
          <w:szCs w:val="22"/>
          <w:lang w:eastAsia="zh-CN"/>
        </w:rPr>
        <w:t xml:space="preserve"> and inference, one way is to define the rank of target CSI reporting is based on RI reporting, the other way is to indicate whether the rank of target CSI is decided by rank adaptation.</w:t>
      </w:r>
    </w:p>
    <w:p w14:paraId="5C285A22" w14:textId="2F5E4059" w:rsidR="00641009" w:rsidRPr="00883C07" w:rsidRDefault="00641009" w:rsidP="00641009">
      <w:pPr>
        <w:jc w:val="both"/>
        <w:rPr>
          <w:rFonts w:eastAsiaTheme="minorEastAsia"/>
          <w:b/>
          <w:bCs/>
          <w:color w:val="auto"/>
          <w:sz w:val="22"/>
          <w:szCs w:val="22"/>
          <w:lang w:eastAsia="zh-CN"/>
        </w:rPr>
      </w:pPr>
      <w:r w:rsidRPr="006B6701">
        <w:rPr>
          <w:rFonts w:eastAsiaTheme="minorEastAsia" w:hint="eastAsia"/>
          <w:b/>
          <w:bCs/>
          <w:color w:val="auto"/>
          <w:sz w:val="22"/>
          <w:szCs w:val="22"/>
          <w:lang w:eastAsia="zh-CN"/>
        </w:rPr>
        <w:t>Proposal-</w:t>
      </w:r>
      <w:r>
        <w:rPr>
          <w:rFonts w:eastAsiaTheme="minorEastAsia" w:hint="eastAsia"/>
          <w:b/>
          <w:bCs/>
          <w:color w:val="auto"/>
          <w:sz w:val="22"/>
          <w:szCs w:val="22"/>
          <w:lang w:eastAsia="zh-CN"/>
        </w:rPr>
        <w:t>5</w:t>
      </w:r>
      <w:r w:rsidRPr="006B6701">
        <w:rPr>
          <w:rFonts w:eastAsiaTheme="minorEastAsia" w:hint="eastAsia"/>
          <w:b/>
          <w:bCs/>
          <w:color w:val="auto"/>
          <w:sz w:val="22"/>
          <w:szCs w:val="22"/>
          <w:lang w:eastAsia="zh-CN"/>
        </w:rPr>
        <w:t>:</w:t>
      </w:r>
      <w:r>
        <w:rPr>
          <w:rFonts w:hint="eastAsia"/>
          <w:b/>
          <w:bCs/>
          <w:sz w:val="22"/>
          <w:szCs w:val="22"/>
          <w:lang w:eastAsia="zh-CN"/>
        </w:rPr>
        <w:t xml:space="preserve"> Metadata on rank adaptation processing </w:t>
      </w:r>
      <w:r w:rsidR="00344AF2">
        <w:rPr>
          <w:rFonts w:hint="eastAsia"/>
          <w:b/>
          <w:bCs/>
          <w:sz w:val="22"/>
          <w:szCs w:val="22"/>
          <w:lang w:eastAsia="zh-CN"/>
        </w:rPr>
        <w:t>for</w:t>
      </w:r>
      <w:r>
        <w:rPr>
          <w:rFonts w:hint="eastAsia"/>
          <w:b/>
          <w:bCs/>
          <w:sz w:val="22"/>
          <w:szCs w:val="22"/>
          <w:lang w:eastAsia="zh-CN"/>
        </w:rPr>
        <w:t xml:space="preserve"> target CSI should be indicated either </w:t>
      </w:r>
      <w:r w:rsidR="00D82EF4">
        <w:rPr>
          <w:rFonts w:hint="eastAsia"/>
          <w:b/>
          <w:bCs/>
          <w:sz w:val="22"/>
          <w:szCs w:val="22"/>
          <w:lang w:eastAsia="zh-CN"/>
        </w:rPr>
        <w:t>in</w:t>
      </w:r>
      <w:r>
        <w:rPr>
          <w:rFonts w:hint="eastAsia"/>
          <w:b/>
          <w:bCs/>
          <w:sz w:val="22"/>
          <w:szCs w:val="22"/>
          <w:lang w:eastAsia="zh-CN"/>
        </w:rPr>
        <w:t xml:space="preserve"> target CSI set or </w:t>
      </w:r>
      <w:r w:rsidR="00D82EF4">
        <w:rPr>
          <w:rFonts w:hint="eastAsia"/>
          <w:b/>
          <w:bCs/>
          <w:sz w:val="22"/>
          <w:szCs w:val="22"/>
          <w:lang w:eastAsia="zh-CN"/>
        </w:rPr>
        <w:t>in</w:t>
      </w:r>
      <w:r>
        <w:rPr>
          <w:rFonts w:hint="eastAsia"/>
          <w:b/>
          <w:bCs/>
          <w:sz w:val="22"/>
          <w:szCs w:val="22"/>
          <w:lang w:eastAsia="zh-CN"/>
        </w:rPr>
        <w:t xml:space="preserve"> CSI feedback set</w:t>
      </w:r>
      <w:r w:rsidR="00E04758">
        <w:rPr>
          <w:rFonts w:hint="eastAsia"/>
          <w:b/>
          <w:bCs/>
          <w:sz w:val="22"/>
          <w:szCs w:val="22"/>
          <w:lang w:eastAsia="zh-CN"/>
        </w:rPr>
        <w:t xml:space="preserve">, if rank </w:t>
      </w:r>
      <w:r w:rsidR="000161ED">
        <w:rPr>
          <w:b/>
          <w:bCs/>
          <w:sz w:val="22"/>
          <w:szCs w:val="22"/>
          <w:lang w:eastAsia="zh-CN"/>
        </w:rPr>
        <w:t>adaptation</w:t>
      </w:r>
      <w:r w:rsidR="00E04758">
        <w:rPr>
          <w:rFonts w:hint="eastAsia"/>
          <w:b/>
          <w:bCs/>
          <w:sz w:val="22"/>
          <w:szCs w:val="22"/>
          <w:lang w:eastAsia="zh-CN"/>
        </w:rPr>
        <w:t xml:space="preserve"> is not a default request </w:t>
      </w:r>
      <w:r w:rsidR="00D82EF4">
        <w:rPr>
          <w:rFonts w:hint="eastAsia"/>
          <w:b/>
          <w:bCs/>
          <w:sz w:val="22"/>
          <w:szCs w:val="22"/>
          <w:lang w:eastAsia="zh-CN"/>
        </w:rPr>
        <w:t>for</w:t>
      </w:r>
      <w:r w:rsidR="00E04758">
        <w:rPr>
          <w:rFonts w:hint="eastAsia"/>
          <w:b/>
          <w:bCs/>
          <w:sz w:val="22"/>
          <w:szCs w:val="22"/>
          <w:lang w:eastAsia="zh-CN"/>
        </w:rPr>
        <w:t xml:space="preserve"> target CSI data collection. </w:t>
      </w:r>
    </w:p>
    <w:p w14:paraId="413BCF5B" w14:textId="52789F4E" w:rsidR="00E04758" w:rsidRPr="002964CE" w:rsidRDefault="00E04758" w:rsidP="00E04758">
      <w:pPr>
        <w:pStyle w:val="3"/>
        <w:rPr>
          <w:lang w:eastAsia="zh-CN"/>
        </w:rPr>
      </w:pPr>
      <w:r w:rsidRPr="002964CE">
        <w:rPr>
          <w:rFonts w:hint="eastAsia"/>
          <w:lang w:eastAsia="zh-CN"/>
        </w:rPr>
        <w:t>2.1.</w:t>
      </w:r>
      <w:r w:rsidR="001D6C07">
        <w:rPr>
          <w:rFonts w:hint="eastAsia"/>
          <w:lang w:eastAsia="zh-CN"/>
        </w:rPr>
        <w:t>2</w:t>
      </w:r>
      <w:r w:rsidRPr="002964CE">
        <w:rPr>
          <w:rFonts w:hint="eastAsia"/>
          <w:lang w:eastAsia="zh-CN"/>
        </w:rPr>
        <w:t xml:space="preserve"> </w:t>
      </w:r>
      <w:r>
        <w:rPr>
          <w:rFonts w:hint="eastAsia"/>
          <w:lang w:eastAsia="zh-CN"/>
        </w:rPr>
        <w:t>Format of target CSI</w:t>
      </w:r>
    </w:p>
    <w:p w14:paraId="27B9FEC2" w14:textId="687C0C42" w:rsidR="00E04758" w:rsidRPr="009A02F1" w:rsidRDefault="00E04758" w:rsidP="00E23449">
      <w:pPr>
        <w:jc w:val="both"/>
        <w:rPr>
          <w:sz w:val="22"/>
          <w:szCs w:val="22"/>
          <w:lang w:eastAsia="zh-CN"/>
        </w:rPr>
      </w:pPr>
      <w:r w:rsidRPr="009A02F1">
        <w:rPr>
          <w:sz w:val="22"/>
          <w:szCs w:val="22"/>
        </w:rPr>
        <w:t xml:space="preserve">For target CSI format, </w:t>
      </w:r>
      <w:r w:rsidRPr="009A02F1">
        <w:rPr>
          <w:rFonts w:hint="eastAsia"/>
          <w:sz w:val="22"/>
          <w:szCs w:val="22"/>
          <w:lang w:eastAsia="zh-CN"/>
        </w:rPr>
        <w:t>the details of</w:t>
      </w:r>
      <w:r w:rsidRPr="009A02F1">
        <w:rPr>
          <w:sz w:val="22"/>
          <w:szCs w:val="22"/>
        </w:rPr>
        <w:t xml:space="preserve"> scal</w:t>
      </w:r>
      <w:r w:rsidRPr="009A02F1">
        <w:rPr>
          <w:rFonts w:hint="eastAsia"/>
          <w:sz w:val="22"/>
          <w:szCs w:val="22"/>
          <w:lang w:eastAsia="zh-CN"/>
        </w:rPr>
        <w:t>ar</w:t>
      </w:r>
      <w:r w:rsidRPr="009A02F1">
        <w:rPr>
          <w:sz w:val="22"/>
          <w:szCs w:val="22"/>
        </w:rPr>
        <w:t xml:space="preserve"> quantization </w:t>
      </w:r>
      <w:r w:rsidRPr="009A02F1">
        <w:rPr>
          <w:rFonts w:hint="eastAsia"/>
          <w:sz w:val="22"/>
          <w:szCs w:val="22"/>
          <w:lang w:eastAsia="zh-CN"/>
        </w:rPr>
        <w:t xml:space="preserve">are under </w:t>
      </w:r>
      <w:r w:rsidRPr="009A02F1">
        <w:rPr>
          <w:sz w:val="22"/>
          <w:szCs w:val="22"/>
          <w:lang w:eastAsia="zh-CN"/>
        </w:rPr>
        <w:t>discussion</w:t>
      </w:r>
      <w:r w:rsidRPr="009A02F1">
        <w:rPr>
          <w:rFonts w:hint="eastAsia"/>
          <w:sz w:val="22"/>
          <w:szCs w:val="22"/>
          <w:lang w:eastAsia="zh-CN"/>
        </w:rPr>
        <w:t xml:space="preserve"> in</w:t>
      </w:r>
      <w:r w:rsidRPr="009A02F1">
        <w:rPr>
          <w:sz w:val="22"/>
          <w:szCs w:val="22"/>
        </w:rPr>
        <w:t xml:space="preserve"> 10.1.1.2</w:t>
      </w:r>
      <w:r w:rsidRPr="009A02F1">
        <w:rPr>
          <w:rFonts w:hint="eastAsia"/>
          <w:sz w:val="22"/>
          <w:szCs w:val="22"/>
          <w:lang w:eastAsia="zh-CN"/>
        </w:rPr>
        <w:t xml:space="preserve">. </w:t>
      </w:r>
      <w:r w:rsidR="001D68EA" w:rsidRPr="009A02F1">
        <w:rPr>
          <w:rFonts w:hint="eastAsia"/>
          <w:sz w:val="22"/>
          <w:szCs w:val="22"/>
          <w:lang w:eastAsia="zh-CN"/>
        </w:rPr>
        <w:t xml:space="preserve">One alternative between </w:t>
      </w:r>
      <w:r w:rsidR="001D68EA" w:rsidRPr="009A02F1">
        <w:rPr>
          <w:sz w:val="22"/>
          <w:szCs w:val="22"/>
          <w:lang w:eastAsia="zh-CN"/>
        </w:rPr>
        <w:t>Cartesian</w:t>
      </w:r>
      <w:r w:rsidR="001D68EA" w:rsidRPr="009A02F1">
        <w:rPr>
          <w:rFonts w:hint="eastAsia"/>
          <w:sz w:val="22"/>
          <w:szCs w:val="22"/>
          <w:lang w:eastAsia="zh-CN"/>
        </w:rPr>
        <w:t>-</w:t>
      </w:r>
      <w:r w:rsidR="001D68EA" w:rsidRPr="009A02F1">
        <w:rPr>
          <w:sz w:val="22"/>
          <w:szCs w:val="22"/>
          <w:lang w:eastAsia="zh-CN"/>
        </w:rPr>
        <w:t>Coordinate</w:t>
      </w:r>
      <w:r w:rsidR="001D68EA" w:rsidRPr="009A02F1">
        <w:rPr>
          <w:rFonts w:hint="eastAsia"/>
          <w:sz w:val="22"/>
          <w:szCs w:val="22"/>
          <w:lang w:eastAsia="zh-CN"/>
        </w:rPr>
        <w:t>-based quantization and Polar-</w:t>
      </w:r>
      <w:r w:rsidR="001D68EA" w:rsidRPr="009A02F1">
        <w:rPr>
          <w:sz w:val="22"/>
          <w:szCs w:val="22"/>
          <w:lang w:eastAsia="zh-CN"/>
        </w:rPr>
        <w:t>Coordinate</w:t>
      </w:r>
      <w:r w:rsidR="001D68EA" w:rsidRPr="009A02F1">
        <w:rPr>
          <w:rFonts w:hint="eastAsia"/>
          <w:sz w:val="22"/>
          <w:szCs w:val="22"/>
          <w:lang w:eastAsia="zh-CN"/>
        </w:rPr>
        <w:t xml:space="preserve">-based quantization will be selected. </w:t>
      </w:r>
      <w:r w:rsidR="001D68EA" w:rsidRPr="009A02F1">
        <w:rPr>
          <w:sz w:val="22"/>
          <w:szCs w:val="22"/>
          <w:lang w:eastAsia="zh-CN"/>
        </w:rPr>
        <w:t>I</w:t>
      </w:r>
      <w:r w:rsidR="001D68EA" w:rsidRPr="009A02F1">
        <w:rPr>
          <w:rFonts w:hint="eastAsia"/>
          <w:sz w:val="22"/>
          <w:szCs w:val="22"/>
          <w:lang w:eastAsia="zh-CN"/>
        </w:rPr>
        <w:t xml:space="preserve">f the target CSI samples in the exchange dataset are all from NW-side data collection procedure as in </w:t>
      </w:r>
      <w:r w:rsidR="001D68EA" w:rsidRPr="009A02F1">
        <w:rPr>
          <w:sz w:val="22"/>
          <w:szCs w:val="22"/>
        </w:rPr>
        <w:t>10.1.1.2</w:t>
      </w:r>
      <w:r w:rsidR="001D68EA" w:rsidRPr="009A02F1">
        <w:rPr>
          <w:rFonts w:hint="eastAsia"/>
          <w:sz w:val="22"/>
          <w:szCs w:val="22"/>
          <w:lang w:eastAsia="zh-CN"/>
        </w:rPr>
        <w:t xml:space="preserve">, the same bit-width or accuracy format for NW-side data collection would be reused. </w:t>
      </w:r>
    </w:p>
    <w:p w14:paraId="3CC11B57" w14:textId="7D726639" w:rsidR="00D30D3F" w:rsidRPr="001E3121" w:rsidRDefault="00F04EE2" w:rsidP="00E23449">
      <w:pPr>
        <w:jc w:val="both"/>
        <w:rPr>
          <w:lang w:eastAsia="zh-CN"/>
        </w:rPr>
      </w:pPr>
      <w:r w:rsidRPr="006B6701">
        <w:rPr>
          <w:rFonts w:eastAsiaTheme="minorEastAsia" w:hint="eastAsia"/>
          <w:b/>
          <w:bCs/>
          <w:color w:val="auto"/>
          <w:sz w:val="22"/>
          <w:szCs w:val="22"/>
          <w:lang w:eastAsia="zh-CN"/>
        </w:rPr>
        <w:t>Proposal-</w:t>
      </w:r>
      <w:r>
        <w:rPr>
          <w:rFonts w:eastAsiaTheme="minorEastAsia" w:hint="eastAsia"/>
          <w:b/>
          <w:bCs/>
          <w:color w:val="auto"/>
          <w:sz w:val="22"/>
          <w:szCs w:val="22"/>
          <w:lang w:eastAsia="zh-CN"/>
        </w:rPr>
        <w:t>6</w:t>
      </w:r>
      <w:r w:rsidRPr="006B6701">
        <w:rPr>
          <w:rFonts w:eastAsiaTheme="minorEastAsia" w:hint="eastAsia"/>
          <w:b/>
          <w:bCs/>
          <w:color w:val="auto"/>
          <w:sz w:val="22"/>
          <w:szCs w:val="22"/>
          <w:lang w:eastAsia="zh-CN"/>
        </w:rPr>
        <w:t>:</w:t>
      </w:r>
      <w:r>
        <w:rPr>
          <w:rFonts w:hint="eastAsia"/>
          <w:b/>
          <w:bCs/>
          <w:sz w:val="22"/>
          <w:szCs w:val="22"/>
          <w:lang w:eastAsia="zh-CN"/>
        </w:rPr>
        <w:t xml:space="preserve"> </w:t>
      </w:r>
      <w:r w:rsidR="00AC64B9">
        <w:rPr>
          <w:rFonts w:hint="eastAsia"/>
          <w:b/>
          <w:bCs/>
          <w:sz w:val="22"/>
          <w:szCs w:val="22"/>
          <w:lang w:eastAsia="zh-CN"/>
        </w:rPr>
        <w:t>F</w:t>
      </w:r>
      <w:r w:rsidR="001E3121">
        <w:rPr>
          <w:rFonts w:hint="eastAsia"/>
          <w:b/>
          <w:bCs/>
          <w:sz w:val="22"/>
          <w:szCs w:val="22"/>
          <w:lang w:eastAsia="zh-CN"/>
        </w:rPr>
        <w:t xml:space="preserve">ormat and </w:t>
      </w:r>
      <w:r>
        <w:rPr>
          <w:rFonts w:hint="eastAsia"/>
          <w:b/>
          <w:bCs/>
          <w:sz w:val="22"/>
          <w:szCs w:val="22"/>
          <w:lang w:eastAsia="zh-CN"/>
        </w:rPr>
        <w:t>bit-width for target CSI in NW-side data collection</w:t>
      </w:r>
      <w:r w:rsidR="00052F17">
        <w:rPr>
          <w:rFonts w:hint="eastAsia"/>
          <w:b/>
          <w:bCs/>
          <w:sz w:val="22"/>
          <w:szCs w:val="22"/>
          <w:lang w:eastAsia="zh-CN"/>
        </w:rPr>
        <w:t xml:space="preserve"> </w:t>
      </w:r>
      <w:r w:rsidR="001E3121">
        <w:rPr>
          <w:rFonts w:hint="eastAsia"/>
          <w:b/>
          <w:bCs/>
          <w:sz w:val="22"/>
          <w:szCs w:val="22"/>
          <w:lang w:eastAsia="zh-CN"/>
        </w:rPr>
        <w:t>can be reused</w:t>
      </w:r>
      <w:r w:rsidR="001D6C07">
        <w:rPr>
          <w:rFonts w:hint="eastAsia"/>
          <w:b/>
          <w:bCs/>
          <w:sz w:val="22"/>
          <w:szCs w:val="22"/>
          <w:lang w:eastAsia="zh-CN"/>
        </w:rPr>
        <w:t xml:space="preserve"> for target CSI</w:t>
      </w:r>
      <w:r w:rsidR="001E3121">
        <w:rPr>
          <w:rFonts w:hint="eastAsia"/>
          <w:b/>
          <w:bCs/>
          <w:sz w:val="22"/>
          <w:szCs w:val="22"/>
          <w:lang w:eastAsia="zh-CN"/>
        </w:rPr>
        <w:t xml:space="preserve"> quantization</w:t>
      </w:r>
      <w:r w:rsidR="001D6C07">
        <w:rPr>
          <w:rFonts w:hint="eastAsia"/>
          <w:b/>
          <w:bCs/>
          <w:sz w:val="22"/>
          <w:szCs w:val="22"/>
          <w:lang w:eastAsia="zh-CN"/>
        </w:rPr>
        <w:t xml:space="preserve"> in</w:t>
      </w:r>
      <w:r>
        <w:rPr>
          <w:rFonts w:hint="eastAsia"/>
          <w:b/>
          <w:bCs/>
          <w:sz w:val="22"/>
          <w:szCs w:val="22"/>
          <w:lang w:eastAsia="zh-CN"/>
        </w:rPr>
        <w:t xml:space="preserve"> Option 4-1.</w:t>
      </w:r>
    </w:p>
    <w:p w14:paraId="7E136C3D" w14:textId="152269FD" w:rsidR="001D6C07" w:rsidRPr="001D6C07" w:rsidRDefault="001D6C07" w:rsidP="001D6C07">
      <w:pPr>
        <w:pStyle w:val="3"/>
        <w:rPr>
          <w:lang w:eastAsia="zh-CN"/>
        </w:rPr>
      </w:pPr>
      <w:r w:rsidRPr="002964CE">
        <w:rPr>
          <w:rFonts w:hint="eastAsia"/>
          <w:lang w:eastAsia="zh-CN"/>
        </w:rPr>
        <w:t>2.1.</w:t>
      </w:r>
      <w:r>
        <w:rPr>
          <w:rFonts w:hint="eastAsia"/>
          <w:lang w:eastAsia="zh-CN"/>
        </w:rPr>
        <w:t>3</w:t>
      </w:r>
      <w:r w:rsidRPr="002964CE">
        <w:rPr>
          <w:rFonts w:hint="eastAsia"/>
          <w:lang w:eastAsia="zh-CN"/>
        </w:rPr>
        <w:t xml:space="preserve"> </w:t>
      </w:r>
      <w:r>
        <w:rPr>
          <w:rFonts w:hint="eastAsia"/>
          <w:lang w:eastAsia="zh-CN"/>
        </w:rPr>
        <w:t>Format of CSI feedback</w:t>
      </w:r>
    </w:p>
    <w:p w14:paraId="2C38BED0" w14:textId="2084A58D" w:rsidR="008F5156" w:rsidRPr="008F5156" w:rsidRDefault="008F5156" w:rsidP="00E23449">
      <w:pPr>
        <w:jc w:val="both"/>
        <w:rPr>
          <w:rFonts w:eastAsiaTheme="minorEastAsia"/>
          <w:color w:val="auto"/>
          <w:sz w:val="22"/>
          <w:szCs w:val="22"/>
          <w:lang w:eastAsia="zh-CN"/>
        </w:rPr>
      </w:pPr>
      <w:r>
        <w:rPr>
          <w:rFonts w:eastAsiaTheme="minorEastAsia" w:hint="eastAsia"/>
          <w:color w:val="auto"/>
          <w:sz w:val="22"/>
          <w:szCs w:val="22"/>
          <w:lang w:eastAsia="zh-CN"/>
        </w:rPr>
        <w:t xml:space="preserve">Regarding </w:t>
      </w:r>
      <w:r w:rsidR="002964CE">
        <w:rPr>
          <w:rFonts w:eastAsiaTheme="minorEastAsia" w:hint="eastAsia"/>
          <w:color w:val="auto"/>
          <w:sz w:val="22"/>
          <w:szCs w:val="22"/>
          <w:lang w:eastAsia="zh-CN"/>
        </w:rPr>
        <w:t xml:space="preserve">the </w:t>
      </w:r>
      <w:r>
        <w:rPr>
          <w:rFonts w:eastAsiaTheme="minorEastAsia" w:hint="eastAsia"/>
          <w:color w:val="auto"/>
          <w:sz w:val="22"/>
          <w:szCs w:val="22"/>
          <w:lang w:eastAsia="zh-CN"/>
        </w:rPr>
        <w:t xml:space="preserve">format of CSI feedback, there are two options </w:t>
      </w:r>
      <w:r>
        <w:rPr>
          <w:rFonts w:eastAsiaTheme="minorEastAsia"/>
          <w:color w:val="auto"/>
          <w:sz w:val="22"/>
          <w:szCs w:val="22"/>
          <w:lang w:eastAsia="zh-CN"/>
        </w:rPr>
        <w:t>proposed</w:t>
      </w:r>
      <w:r>
        <w:rPr>
          <w:rFonts w:eastAsiaTheme="minorEastAsia" w:hint="eastAsia"/>
          <w:color w:val="auto"/>
          <w:sz w:val="22"/>
          <w:szCs w:val="22"/>
          <w:lang w:eastAsia="zh-CN"/>
        </w:rPr>
        <w:t xml:space="preserve"> by FL in </w:t>
      </w:r>
      <w:r w:rsidR="00CA2389">
        <w:rPr>
          <w:rFonts w:eastAsiaTheme="minorEastAsia" w:hint="eastAsia"/>
          <w:color w:val="auto"/>
          <w:sz w:val="22"/>
          <w:szCs w:val="22"/>
          <w:lang w:eastAsia="zh-CN"/>
        </w:rPr>
        <w:t xml:space="preserve">the </w:t>
      </w:r>
      <w:r w:rsidR="00E925C6">
        <w:rPr>
          <w:rFonts w:eastAsiaTheme="minorEastAsia" w:hint="eastAsia"/>
          <w:color w:val="auto"/>
          <w:sz w:val="22"/>
          <w:szCs w:val="22"/>
          <w:lang w:eastAsia="zh-CN"/>
        </w:rPr>
        <w:t>RAN1#122</w:t>
      </w:r>
      <w:r w:rsidR="00CA2389">
        <w:rPr>
          <w:rFonts w:eastAsiaTheme="minorEastAsia" w:hint="eastAsia"/>
          <w:color w:val="auto"/>
          <w:sz w:val="22"/>
          <w:szCs w:val="22"/>
          <w:lang w:eastAsia="zh-CN"/>
        </w:rPr>
        <w:t xml:space="preserve"> </w:t>
      </w:r>
      <w:r w:rsidR="00E925C6">
        <w:rPr>
          <w:rFonts w:eastAsiaTheme="minorEastAsia" w:hint="eastAsia"/>
          <w:color w:val="auto"/>
          <w:sz w:val="22"/>
          <w:szCs w:val="22"/>
          <w:lang w:eastAsia="zh-CN"/>
        </w:rPr>
        <w:t>meeting</w:t>
      </w:r>
      <w:r w:rsidR="00346897">
        <w:rPr>
          <w:rFonts w:eastAsiaTheme="minorEastAsia" w:hint="eastAsia"/>
          <w:color w:val="auto"/>
          <w:sz w:val="22"/>
          <w:szCs w:val="22"/>
          <w:lang w:eastAsia="zh-CN"/>
        </w:rPr>
        <w:t xml:space="preserve"> </w:t>
      </w:r>
      <w:r w:rsidR="00346897">
        <w:rPr>
          <w:rFonts w:eastAsiaTheme="minorEastAsia"/>
          <w:color w:val="auto"/>
          <w:sz w:val="22"/>
          <w:szCs w:val="22"/>
          <w:lang w:eastAsia="zh-CN"/>
        </w:rPr>
        <w:fldChar w:fldCharType="begin"/>
      </w:r>
      <w:r w:rsidR="00346897">
        <w:rPr>
          <w:rFonts w:eastAsiaTheme="minorEastAsia"/>
          <w:color w:val="auto"/>
          <w:sz w:val="22"/>
          <w:szCs w:val="22"/>
          <w:lang w:eastAsia="zh-CN"/>
        </w:rPr>
        <w:instrText xml:space="preserve"> </w:instrText>
      </w:r>
      <w:r w:rsidR="00346897">
        <w:rPr>
          <w:rFonts w:eastAsiaTheme="minorEastAsia" w:hint="eastAsia"/>
          <w:color w:val="auto"/>
          <w:sz w:val="22"/>
          <w:szCs w:val="22"/>
          <w:lang w:eastAsia="zh-CN"/>
        </w:rPr>
        <w:instrText>REF _Ref213415044 \r \h</w:instrText>
      </w:r>
      <w:r w:rsidR="00346897">
        <w:rPr>
          <w:rFonts w:eastAsiaTheme="minorEastAsia"/>
          <w:color w:val="auto"/>
          <w:sz w:val="22"/>
          <w:szCs w:val="22"/>
          <w:lang w:eastAsia="zh-CN"/>
        </w:rPr>
        <w:instrText xml:space="preserve"> </w:instrText>
      </w:r>
      <w:r w:rsidR="00346897">
        <w:rPr>
          <w:rFonts w:eastAsiaTheme="minorEastAsia"/>
          <w:color w:val="auto"/>
          <w:sz w:val="22"/>
          <w:szCs w:val="22"/>
          <w:lang w:eastAsia="zh-CN"/>
        </w:rPr>
      </w:r>
      <w:r w:rsidR="00346897">
        <w:rPr>
          <w:rFonts w:eastAsiaTheme="minorEastAsia"/>
          <w:color w:val="auto"/>
          <w:sz w:val="22"/>
          <w:szCs w:val="22"/>
          <w:lang w:eastAsia="zh-CN"/>
        </w:rPr>
        <w:fldChar w:fldCharType="separate"/>
      </w:r>
      <w:r w:rsidR="00346897">
        <w:rPr>
          <w:rFonts w:eastAsiaTheme="minorEastAsia"/>
          <w:color w:val="auto"/>
          <w:sz w:val="22"/>
          <w:szCs w:val="22"/>
          <w:lang w:eastAsia="zh-CN"/>
        </w:rPr>
        <w:t>[4]</w:t>
      </w:r>
      <w:r w:rsidR="00346897">
        <w:rPr>
          <w:rFonts w:eastAsiaTheme="minorEastAsia"/>
          <w:color w:val="auto"/>
          <w:sz w:val="22"/>
          <w:szCs w:val="22"/>
          <w:lang w:eastAsia="zh-CN"/>
        </w:rPr>
        <w:fldChar w:fldCharType="end"/>
      </w:r>
      <w:r w:rsidR="00630AF9">
        <w:rPr>
          <w:rFonts w:eastAsiaTheme="minorEastAsia" w:hint="eastAsia"/>
          <w:color w:val="auto"/>
          <w:sz w:val="22"/>
          <w:szCs w:val="22"/>
          <w:lang w:eastAsia="zh-CN"/>
        </w:rPr>
        <w:t xml:space="preserve"> </w:t>
      </w:r>
      <w:r w:rsidR="00CA2389">
        <w:rPr>
          <w:rFonts w:eastAsiaTheme="minorEastAsia" w:hint="eastAsia"/>
          <w:color w:val="auto"/>
          <w:sz w:val="22"/>
          <w:szCs w:val="22"/>
          <w:lang w:eastAsia="zh-CN"/>
        </w:rPr>
        <w:t xml:space="preserve">as </w:t>
      </w:r>
      <w:r w:rsidR="00E925C6">
        <w:rPr>
          <w:rFonts w:eastAsiaTheme="minorEastAsia" w:hint="eastAsia"/>
          <w:color w:val="auto"/>
          <w:sz w:val="22"/>
          <w:szCs w:val="22"/>
          <w:lang w:eastAsia="zh-CN"/>
        </w:rPr>
        <w:t>below:</w:t>
      </w:r>
    </w:p>
    <w:tbl>
      <w:tblPr>
        <w:tblStyle w:val="af9"/>
        <w:tblW w:w="0" w:type="auto"/>
        <w:tblLook w:val="04A0" w:firstRow="1" w:lastRow="0" w:firstColumn="1" w:lastColumn="0" w:noHBand="0" w:noVBand="1"/>
      </w:tblPr>
      <w:tblGrid>
        <w:gridCol w:w="9350"/>
      </w:tblGrid>
      <w:tr w:rsidR="003115DC" w14:paraId="42B27324" w14:textId="77777777" w:rsidTr="007537BD">
        <w:tc>
          <w:tcPr>
            <w:tcW w:w="9350" w:type="dxa"/>
          </w:tcPr>
          <w:p w14:paraId="152EE0FD" w14:textId="0C1E7A01" w:rsidR="003115DC" w:rsidRPr="003115DC" w:rsidRDefault="003115DC" w:rsidP="007537BD">
            <w:pPr>
              <w:spacing w:after="0"/>
              <w:jc w:val="both"/>
              <w:rPr>
                <w:rFonts w:eastAsiaTheme="minorEastAsia"/>
                <w:i/>
                <w:iCs/>
                <w:color w:val="auto"/>
                <w:lang w:eastAsia="zh-CN"/>
              </w:rPr>
            </w:pPr>
            <w:r w:rsidRPr="003115DC">
              <w:rPr>
                <w:rFonts w:eastAsiaTheme="minorEastAsia"/>
                <w:i/>
                <w:iCs/>
                <w:color w:val="auto"/>
                <w:lang w:eastAsia="zh-CN"/>
              </w:rPr>
              <w:t xml:space="preserve">Proposal 1-2:   </w:t>
            </w:r>
            <w:r w:rsidR="00E925C6">
              <w:rPr>
                <w:rFonts w:eastAsiaTheme="minorEastAsia" w:hint="eastAsia"/>
                <w:i/>
                <w:iCs/>
                <w:color w:val="auto"/>
                <w:lang w:eastAsia="zh-CN"/>
              </w:rPr>
              <w:t>(R1-122)</w:t>
            </w:r>
          </w:p>
          <w:p w14:paraId="427A0DDF" w14:textId="77777777" w:rsidR="003115DC" w:rsidRPr="003115DC" w:rsidRDefault="003115DC" w:rsidP="007537BD">
            <w:pPr>
              <w:spacing w:after="0"/>
              <w:jc w:val="both"/>
              <w:rPr>
                <w:rFonts w:eastAsiaTheme="minorEastAsia"/>
                <w:i/>
                <w:iCs/>
                <w:color w:val="auto"/>
                <w:lang w:eastAsia="zh-CN"/>
              </w:rPr>
            </w:pPr>
            <w:r w:rsidRPr="003115DC">
              <w:rPr>
                <w:rFonts w:eastAsiaTheme="minorEastAsia"/>
                <w:i/>
                <w:iCs/>
                <w:color w:val="auto"/>
                <w:lang w:eastAsia="zh-CN"/>
              </w:rPr>
              <w:t>For Option 4-1 under Direction A in AI/ML based CSI compression, for CSI feedback type and format, down select one of the following options:</w:t>
            </w:r>
          </w:p>
          <w:p w14:paraId="5F72F42F" w14:textId="77777777" w:rsidR="003115DC" w:rsidRPr="003115DC" w:rsidRDefault="003115DC" w:rsidP="007537BD">
            <w:pPr>
              <w:spacing w:after="0"/>
              <w:jc w:val="both"/>
              <w:rPr>
                <w:rFonts w:eastAsiaTheme="minorEastAsia"/>
                <w:i/>
                <w:iCs/>
                <w:color w:val="auto"/>
                <w:lang w:eastAsia="zh-CN"/>
              </w:rPr>
            </w:pPr>
            <w:r w:rsidRPr="003115DC">
              <w:rPr>
                <w:rFonts w:eastAsiaTheme="minorEastAsia" w:hint="eastAsia"/>
                <w:i/>
                <w:iCs/>
                <w:color w:val="auto"/>
                <w:lang w:eastAsia="zh-CN"/>
              </w:rPr>
              <w:t>•</w:t>
            </w:r>
            <w:r w:rsidRPr="003115DC">
              <w:rPr>
                <w:rFonts w:eastAsiaTheme="minorEastAsia"/>
                <w:i/>
                <w:iCs/>
                <w:color w:val="auto"/>
                <w:lang w:eastAsia="zh-CN"/>
              </w:rPr>
              <w:tab/>
              <w:t xml:space="preserve">Option 1: CSI feedback is defined as the floating-point values at the input of quantization. </w:t>
            </w:r>
          </w:p>
          <w:p w14:paraId="580E968D" w14:textId="77777777" w:rsidR="003115DC" w:rsidRPr="008039D0" w:rsidRDefault="003115DC" w:rsidP="007537BD">
            <w:pPr>
              <w:spacing w:after="0"/>
              <w:jc w:val="both"/>
              <w:rPr>
                <w:rFonts w:eastAsiaTheme="minorEastAsia"/>
                <w:i/>
                <w:iCs/>
                <w:color w:val="auto"/>
                <w:lang w:eastAsia="zh-CN"/>
              </w:rPr>
            </w:pPr>
            <w:r w:rsidRPr="003115DC">
              <w:rPr>
                <w:rFonts w:eastAsiaTheme="minorEastAsia" w:hint="eastAsia"/>
                <w:i/>
                <w:iCs/>
                <w:color w:val="auto"/>
                <w:lang w:eastAsia="zh-CN"/>
              </w:rPr>
              <w:t>•</w:t>
            </w:r>
            <w:r w:rsidRPr="003115DC">
              <w:rPr>
                <w:rFonts w:eastAsiaTheme="minorEastAsia"/>
                <w:i/>
                <w:iCs/>
                <w:color w:val="auto"/>
                <w:lang w:eastAsia="zh-CN"/>
              </w:rPr>
              <w:tab/>
              <w:t xml:space="preserve">Option 2: CSI feedback </w:t>
            </w:r>
            <w:bookmarkStart w:id="1" w:name="_Hlk210228815"/>
            <w:r w:rsidRPr="003115DC">
              <w:rPr>
                <w:rFonts w:eastAsiaTheme="minorEastAsia"/>
                <w:i/>
                <w:iCs/>
                <w:color w:val="auto"/>
                <w:lang w:eastAsia="zh-CN"/>
              </w:rPr>
              <w:t>is defined as the binary sequence at the output of quantization.</w:t>
            </w:r>
            <w:bookmarkEnd w:id="1"/>
          </w:p>
        </w:tc>
      </w:tr>
    </w:tbl>
    <w:p w14:paraId="2158DD5C" w14:textId="77777777" w:rsidR="008F5156" w:rsidRDefault="008F5156" w:rsidP="00E23449">
      <w:pPr>
        <w:jc w:val="both"/>
        <w:rPr>
          <w:rFonts w:eastAsiaTheme="minorEastAsia"/>
          <w:color w:val="auto"/>
          <w:sz w:val="22"/>
          <w:szCs w:val="22"/>
          <w:lang w:eastAsia="zh-CN"/>
        </w:rPr>
      </w:pPr>
    </w:p>
    <w:p w14:paraId="5179D2B4" w14:textId="321F4624" w:rsidR="00E925C6" w:rsidRDefault="00E925C6" w:rsidP="00E23449">
      <w:pPr>
        <w:jc w:val="both"/>
        <w:rPr>
          <w:rFonts w:eastAsiaTheme="minorEastAsia"/>
          <w:color w:val="auto"/>
          <w:sz w:val="22"/>
          <w:szCs w:val="22"/>
          <w:lang w:eastAsia="zh-CN"/>
        </w:rPr>
      </w:pPr>
      <w:r>
        <w:rPr>
          <w:rFonts w:eastAsiaTheme="minorEastAsia" w:hint="eastAsia"/>
          <w:color w:val="auto"/>
          <w:sz w:val="22"/>
          <w:szCs w:val="22"/>
          <w:lang w:eastAsia="zh-CN"/>
        </w:rPr>
        <w:t xml:space="preserve">Further discussion on this issue is conducted in RAN1#122bis </w:t>
      </w:r>
      <w:r w:rsidR="001D6C07">
        <w:rPr>
          <w:rFonts w:eastAsiaTheme="minorEastAsia" w:hint="eastAsia"/>
          <w:color w:val="auto"/>
          <w:sz w:val="22"/>
          <w:szCs w:val="22"/>
          <w:lang w:eastAsia="zh-CN"/>
        </w:rPr>
        <w:t xml:space="preserve">meeting and RAN1#123 </w:t>
      </w:r>
      <w:r>
        <w:rPr>
          <w:rFonts w:eastAsiaTheme="minorEastAsia" w:hint="eastAsia"/>
          <w:color w:val="auto"/>
          <w:sz w:val="22"/>
          <w:szCs w:val="22"/>
          <w:lang w:eastAsia="zh-CN"/>
        </w:rPr>
        <w:t>meeting based on the following FL</w:t>
      </w:r>
      <w:r>
        <w:rPr>
          <w:rFonts w:eastAsiaTheme="minorEastAsia"/>
          <w:color w:val="auto"/>
          <w:sz w:val="22"/>
          <w:szCs w:val="22"/>
          <w:lang w:eastAsia="zh-CN"/>
        </w:rPr>
        <w:t>’</w:t>
      </w:r>
      <w:r>
        <w:rPr>
          <w:rFonts w:eastAsiaTheme="minorEastAsia" w:hint="eastAsia"/>
          <w:color w:val="auto"/>
          <w:sz w:val="22"/>
          <w:szCs w:val="22"/>
          <w:lang w:eastAsia="zh-CN"/>
        </w:rPr>
        <w:t>s proposal</w:t>
      </w:r>
      <w:r w:rsidR="00346897">
        <w:rPr>
          <w:rFonts w:eastAsiaTheme="minorEastAsia" w:hint="eastAsia"/>
          <w:color w:val="auto"/>
          <w:sz w:val="22"/>
          <w:szCs w:val="22"/>
          <w:lang w:eastAsia="zh-CN"/>
        </w:rPr>
        <w:t xml:space="preserve"> </w:t>
      </w:r>
      <w:r w:rsidR="00346897">
        <w:rPr>
          <w:rFonts w:eastAsiaTheme="minorEastAsia"/>
          <w:color w:val="auto"/>
          <w:sz w:val="22"/>
          <w:szCs w:val="22"/>
          <w:lang w:eastAsia="zh-CN"/>
        </w:rPr>
        <w:fldChar w:fldCharType="begin"/>
      </w:r>
      <w:r w:rsidR="00346897">
        <w:rPr>
          <w:rFonts w:eastAsiaTheme="minorEastAsia"/>
          <w:color w:val="auto"/>
          <w:sz w:val="22"/>
          <w:szCs w:val="22"/>
          <w:lang w:eastAsia="zh-CN"/>
        </w:rPr>
        <w:instrText xml:space="preserve"> </w:instrText>
      </w:r>
      <w:r w:rsidR="00346897">
        <w:rPr>
          <w:rFonts w:eastAsiaTheme="minorEastAsia" w:hint="eastAsia"/>
          <w:color w:val="auto"/>
          <w:sz w:val="22"/>
          <w:szCs w:val="22"/>
          <w:lang w:eastAsia="zh-CN"/>
        </w:rPr>
        <w:instrText>REF _Ref220579494 \r \h</w:instrText>
      </w:r>
      <w:r w:rsidR="00346897">
        <w:rPr>
          <w:rFonts w:eastAsiaTheme="minorEastAsia"/>
          <w:color w:val="auto"/>
          <w:sz w:val="22"/>
          <w:szCs w:val="22"/>
          <w:lang w:eastAsia="zh-CN"/>
        </w:rPr>
        <w:instrText xml:space="preserve"> </w:instrText>
      </w:r>
      <w:r w:rsidR="00346897">
        <w:rPr>
          <w:rFonts w:eastAsiaTheme="minorEastAsia"/>
          <w:color w:val="auto"/>
          <w:sz w:val="22"/>
          <w:szCs w:val="22"/>
          <w:lang w:eastAsia="zh-CN"/>
        </w:rPr>
      </w:r>
      <w:r w:rsidR="00346897">
        <w:rPr>
          <w:rFonts w:eastAsiaTheme="minorEastAsia"/>
          <w:color w:val="auto"/>
          <w:sz w:val="22"/>
          <w:szCs w:val="22"/>
          <w:lang w:eastAsia="zh-CN"/>
        </w:rPr>
        <w:fldChar w:fldCharType="separate"/>
      </w:r>
      <w:r w:rsidR="00346897">
        <w:rPr>
          <w:rFonts w:eastAsiaTheme="minorEastAsia"/>
          <w:color w:val="auto"/>
          <w:sz w:val="22"/>
          <w:szCs w:val="22"/>
          <w:lang w:eastAsia="zh-CN"/>
        </w:rPr>
        <w:t>[3]</w:t>
      </w:r>
      <w:r w:rsidR="00346897">
        <w:rPr>
          <w:rFonts w:eastAsiaTheme="minorEastAsia"/>
          <w:color w:val="auto"/>
          <w:sz w:val="22"/>
          <w:szCs w:val="22"/>
          <w:lang w:eastAsia="zh-CN"/>
        </w:rPr>
        <w:fldChar w:fldCharType="end"/>
      </w:r>
      <w:r w:rsidR="00346897">
        <w:rPr>
          <w:rFonts w:eastAsiaTheme="minorEastAsia" w:hint="eastAsia"/>
          <w:color w:val="auto"/>
          <w:sz w:val="22"/>
          <w:szCs w:val="22"/>
          <w:lang w:eastAsia="zh-CN"/>
        </w:rPr>
        <w:t xml:space="preserve"> </w:t>
      </w:r>
      <w:r w:rsidR="00346897">
        <w:rPr>
          <w:rFonts w:eastAsiaTheme="minorEastAsia"/>
          <w:color w:val="auto"/>
          <w:sz w:val="22"/>
          <w:szCs w:val="22"/>
          <w:lang w:eastAsia="zh-CN"/>
        </w:rPr>
        <w:fldChar w:fldCharType="begin"/>
      </w:r>
      <w:r w:rsidR="00346897">
        <w:rPr>
          <w:rFonts w:eastAsiaTheme="minorEastAsia"/>
          <w:color w:val="auto"/>
          <w:sz w:val="22"/>
          <w:szCs w:val="22"/>
          <w:lang w:eastAsia="zh-CN"/>
        </w:rPr>
        <w:instrText xml:space="preserve"> </w:instrText>
      </w:r>
      <w:r w:rsidR="00346897">
        <w:rPr>
          <w:rFonts w:eastAsiaTheme="minorEastAsia" w:hint="eastAsia"/>
          <w:color w:val="auto"/>
          <w:sz w:val="22"/>
          <w:szCs w:val="22"/>
          <w:lang w:eastAsia="zh-CN"/>
        </w:rPr>
        <w:instrText>REF _Ref213415044 \r \h</w:instrText>
      </w:r>
      <w:r w:rsidR="00346897">
        <w:rPr>
          <w:rFonts w:eastAsiaTheme="minorEastAsia"/>
          <w:color w:val="auto"/>
          <w:sz w:val="22"/>
          <w:szCs w:val="22"/>
          <w:lang w:eastAsia="zh-CN"/>
        </w:rPr>
        <w:instrText xml:space="preserve"> </w:instrText>
      </w:r>
      <w:r w:rsidR="00346897">
        <w:rPr>
          <w:rFonts w:eastAsiaTheme="minorEastAsia"/>
          <w:color w:val="auto"/>
          <w:sz w:val="22"/>
          <w:szCs w:val="22"/>
          <w:lang w:eastAsia="zh-CN"/>
        </w:rPr>
      </w:r>
      <w:r w:rsidR="00346897">
        <w:rPr>
          <w:rFonts w:eastAsiaTheme="minorEastAsia"/>
          <w:color w:val="auto"/>
          <w:sz w:val="22"/>
          <w:szCs w:val="22"/>
          <w:lang w:eastAsia="zh-CN"/>
        </w:rPr>
        <w:fldChar w:fldCharType="separate"/>
      </w:r>
      <w:r w:rsidR="00346897">
        <w:rPr>
          <w:rFonts w:eastAsiaTheme="minorEastAsia"/>
          <w:color w:val="auto"/>
          <w:sz w:val="22"/>
          <w:szCs w:val="22"/>
          <w:lang w:eastAsia="zh-CN"/>
        </w:rPr>
        <w:t>[5]</w:t>
      </w:r>
      <w:r w:rsidR="00346897">
        <w:rPr>
          <w:rFonts w:eastAsiaTheme="minorEastAsia"/>
          <w:color w:val="auto"/>
          <w:sz w:val="22"/>
          <w:szCs w:val="22"/>
          <w:lang w:eastAsia="zh-CN"/>
        </w:rPr>
        <w:fldChar w:fldCharType="end"/>
      </w:r>
      <w:r>
        <w:rPr>
          <w:rFonts w:eastAsiaTheme="minorEastAsia" w:hint="eastAsia"/>
          <w:color w:val="auto"/>
          <w:sz w:val="22"/>
          <w:szCs w:val="22"/>
          <w:lang w:eastAsia="zh-CN"/>
        </w:rPr>
        <w:t>.</w:t>
      </w:r>
    </w:p>
    <w:tbl>
      <w:tblPr>
        <w:tblStyle w:val="af9"/>
        <w:tblW w:w="0" w:type="auto"/>
        <w:tblLook w:val="04A0" w:firstRow="1" w:lastRow="0" w:firstColumn="1" w:lastColumn="0" w:noHBand="0" w:noVBand="1"/>
      </w:tblPr>
      <w:tblGrid>
        <w:gridCol w:w="9350"/>
      </w:tblGrid>
      <w:tr w:rsidR="00E925C6" w14:paraId="35EF8EB4" w14:textId="77777777" w:rsidTr="001608F8">
        <w:tc>
          <w:tcPr>
            <w:tcW w:w="9350" w:type="dxa"/>
          </w:tcPr>
          <w:p w14:paraId="40332755" w14:textId="1900FB0B" w:rsidR="00E925C6" w:rsidRPr="003115DC" w:rsidRDefault="00E925C6" w:rsidP="001608F8">
            <w:pPr>
              <w:spacing w:after="0"/>
              <w:jc w:val="both"/>
              <w:rPr>
                <w:rFonts w:eastAsiaTheme="minorEastAsia"/>
                <w:i/>
                <w:iCs/>
                <w:color w:val="auto"/>
                <w:lang w:eastAsia="zh-CN"/>
              </w:rPr>
            </w:pPr>
            <w:r w:rsidRPr="00E925C6">
              <w:rPr>
                <w:rFonts w:eastAsiaTheme="minorEastAsia"/>
                <w:i/>
                <w:iCs/>
                <w:color w:val="auto"/>
                <w:lang w:eastAsia="zh-CN"/>
              </w:rPr>
              <w:t>Proposal 1-1(r1)</w:t>
            </w:r>
            <w:r w:rsidRPr="003115DC">
              <w:rPr>
                <w:rFonts w:eastAsiaTheme="minorEastAsia"/>
                <w:i/>
                <w:iCs/>
                <w:color w:val="auto"/>
                <w:lang w:eastAsia="zh-CN"/>
              </w:rPr>
              <w:t xml:space="preserve">:   </w:t>
            </w:r>
            <w:r>
              <w:rPr>
                <w:rFonts w:eastAsiaTheme="minorEastAsia" w:hint="eastAsia"/>
                <w:i/>
                <w:iCs/>
                <w:color w:val="auto"/>
                <w:lang w:eastAsia="zh-CN"/>
              </w:rPr>
              <w:t>(R1-122bis)</w:t>
            </w:r>
          </w:p>
          <w:p w14:paraId="0E984A1A" w14:textId="77777777" w:rsidR="00E925C6" w:rsidRPr="00E925C6" w:rsidRDefault="00E925C6" w:rsidP="00E925C6">
            <w:pPr>
              <w:spacing w:after="0"/>
              <w:jc w:val="both"/>
              <w:rPr>
                <w:rFonts w:eastAsiaTheme="minorEastAsia"/>
                <w:i/>
                <w:iCs/>
                <w:color w:val="auto"/>
                <w:lang w:eastAsia="zh-CN"/>
              </w:rPr>
            </w:pPr>
            <w:r w:rsidRPr="00E925C6">
              <w:rPr>
                <w:rFonts w:eastAsiaTheme="minorEastAsia"/>
                <w:i/>
                <w:iCs/>
                <w:color w:val="auto"/>
                <w:lang w:eastAsia="zh-CN"/>
              </w:rPr>
              <w:t>For Option 4-1 under Direction A in AI/ML based CSI compression, for CSI feedback type and format, supports:</w:t>
            </w:r>
          </w:p>
          <w:p w14:paraId="035F9048" w14:textId="10042F03" w:rsidR="00E925C6" w:rsidRPr="00E925C6" w:rsidRDefault="00E925C6" w:rsidP="00E925C6">
            <w:pPr>
              <w:spacing w:after="0"/>
              <w:jc w:val="both"/>
              <w:rPr>
                <w:rFonts w:eastAsiaTheme="minorEastAsia"/>
                <w:i/>
                <w:iCs/>
                <w:color w:val="auto"/>
                <w:lang w:eastAsia="zh-CN"/>
              </w:rPr>
            </w:pPr>
            <w:r w:rsidRPr="00E925C6">
              <w:rPr>
                <w:rFonts w:eastAsiaTheme="minorEastAsia" w:hint="eastAsia"/>
                <w:i/>
                <w:iCs/>
                <w:color w:val="auto"/>
                <w:lang w:eastAsia="zh-CN"/>
              </w:rPr>
              <w:t>•</w:t>
            </w:r>
            <w:r w:rsidRPr="00E925C6">
              <w:rPr>
                <w:rFonts w:eastAsiaTheme="minorEastAsia"/>
                <w:i/>
                <w:iCs/>
                <w:color w:val="auto"/>
                <w:lang w:eastAsia="zh-CN"/>
              </w:rPr>
              <w:t>Option 1: The exchanged CSI feedback is the latent message represented using floating format, e.g., float 32.</w:t>
            </w:r>
          </w:p>
          <w:p w14:paraId="60D9ECD1" w14:textId="77777777" w:rsidR="00E925C6" w:rsidRDefault="00E925C6" w:rsidP="00E925C6">
            <w:pPr>
              <w:spacing w:after="0"/>
              <w:jc w:val="both"/>
              <w:rPr>
                <w:rFonts w:eastAsiaTheme="minorEastAsia"/>
                <w:i/>
                <w:iCs/>
                <w:color w:val="auto"/>
                <w:lang w:eastAsia="zh-CN"/>
              </w:rPr>
            </w:pPr>
            <w:r w:rsidRPr="00E925C6">
              <w:rPr>
                <w:rFonts w:eastAsiaTheme="minorEastAsia"/>
                <w:i/>
                <w:iCs/>
                <w:color w:val="auto"/>
                <w:lang w:eastAsia="zh-CN"/>
              </w:rPr>
              <w:lastRenderedPageBreak/>
              <w:t>oOption 1 is supported at least for fixed codebook (i.e., the case when using a standardized quantization codebook decided by RAN1)</w:t>
            </w:r>
          </w:p>
          <w:p w14:paraId="0CA538D3" w14:textId="3E8D1A2D" w:rsidR="001E3121" w:rsidRPr="001E3121" w:rsidRDefault="001E3121" w:rsidP="001E3121">
            <w:pPr>
              <w:spacing w:after="0"/>
              <w:jc w:val="both"/>
              <w:rPr>
                <w:rFonts w:eastAsiaTheme="minorEastAsia"/>
                <w:i/>
                <w:iCs/>
                <w:color w:val="auto"/>
                <w:lang w:eastAsia="zh-CN"/>
              </w:rPr>
            </w:pPr>
            <w:r w:rsidRPr="001E3121">
              <w:rPr>
                <w:rFonts w:eastAsiaTheme="minorEastAsia"/>
                <w:i/>
                <w:iCs/>
                <w:color w:val="auto"/>
                <w:lang w:eastAsia="zh-CN"/>
              </w:rPr>
              <w:t xml:space="preserve">Proposal 1-2:   </w:t>
            </w:r>
            <w:r>
              <w:rPr>
                <w:rFonts w:eastAsiaTheme="minorEastAsia" w:hint="eastAsia"/>
                <w:i/>
                <w:iCs/>
                <w:color w:val="auto"/>
                <w:lang w:eastAsia="zh-CN"/>
              </w:rPr>
              <w:t>(R1-123)</w:t>
            </w:r>
          </w:p>
          <w:p w14:paraId="3981B811" w14:textId="77777777" w:rsidR="001E3121" w:rsidRPr="001E3121" w:rsidRDefault="001E3121" w:rsidP="001E3121">
            <w:pPr>
              <w:spacing w:after="0"/>
              <w:jc w:val="both"/>
              <w:rPr>
                <w:rFonts w:eastAsiaTheme="minorEastAsia"/>
                <w:i/>
                <w:iCs/>
                <w:color w:val="auto"/>
                <w:lang w:eastAsia="zh-CN"/>
              </w:rPr>
            </w:pPr>
            <w:r w:rsidRPr="001E3121">
              <w:rPr>
                <w:rFonts w:eastAsiaTheme="minorEastAsia"/>
                <w:i/>
                <w:iCs/>
                <w:color w:val="auto"/>
                <w:lang w:eastAsia="zh-CN"/>
              </w:rPr>
              <w:t>For Option 4-1 under Direction A in AI/ML based CSI compression, for CSI feedback type and format, supports:</w:t>
            </w:r>
          </w:p>
          <w:p w14:paraId="3FC9A5EF" w14:textId="407F2D9B" w:rsidR="001D6C07" w:rsidRPr="001E3121" w:rsidRDefault="001E3121" w:rsidP="001E3121">
            <w:pPr>
              <w:spacing w:after="0"/>
              <w:jc w:val="both"/>
              <w:rPr>
                <w:rFonts w:eastAsiaTheme="minorEastAsia"/>
                <w:i/>
                <w:iCs/>
                <w:color w:val="auto"/>
                <w:lang w:eastAsia="zh-CN"/>
              </w:rPr>
            </w:pPr>
            <w:r w:rsidRPr="001E3121">
              <w:rPr>
                <w:rFonts w:eastAsiaTheme="minorEastAsia" w:hint="eastAsia"/>
                <w:i/>
                <w:iCs/>
                <w:color w:val="auto"/>
                <w:lang w:eastAsia="zh-CN"/>
              </w:rPr>
              <w:t>•</w:t>
            </w:r>
            <w:r w:rsidRPr="001E3121">
              <w:rPr>
                <w:rFonts w:eastAsiaTheme="minorEastAsia"/>
                <w:i/>
                <w:iCs/>
                <w:color w:val="auto"/>
                <w:lang w:eastAsia="zh-CN"/>
              </w:rPr>
              <w:tab/>
              <w:t>Option 1: The exchanged CSI feedback is the latent message before quantization represented using floating format, e.g., float 32.</w:t>
            </w:r>
          </w:p>
        </w:tc>
      </w:tr>
    </w:tbl>
    <w:p w14:paraId="47A71564" w14:textId="01B13DFD" w:rsidR="004A39FB" w:rsidRDefault="004A39FB" w:rsidP="00E23449">
      <w:pPr>
        <w:jc w:val="both"/>
        <w:rPr>
          <w:rFonts w:eastAsiaTheme="minorEastAsia"/>
          <w:color w:val="auto"/>
          <w:sz w:val="22"/>
          <w:szCs w:val="22"/>
          <w:lang w:eastAsia="zh-CN"/>
        </w:rPr>
      </w:pPr>
      <w:r>
        <w:rPr>
          <w:rFonts w:eastAsiaTheme="minorEastAsia" w:hint="eastAsia"/>
          <w:color w:val="auto"/>
          <w:sz w:val="22"/>
          <w:szCs w:val="22"/>
          <w:lang w:eastAsia="zh-CN"/>
        </w:rPr>
        <w:lastRenderedPageBreak/>
        <w:t xml:space="preserve">From our understanding, both options are workable for model training at UE-side. From our observations on the </w:t>
      </w:r>
      <w:r>
        <w:rPr>
          <w:rFonts w:eastAsiaTheme="minorEastAsia"/>
          <w:color w:val="auto"/>
          <w:sz w:val="22"/>
          <w:szCs w:val="22"/>
          <w:lang w:eastAsia="zh-CN"/>
        </w:rPr>
        <w:t>relevant</w:t>
      </w:r>
      <w:r>
        <w:rPr>
          <w:rFonts w:eastAsiaTheme="minorEastAsia" w:hint="eastAsia"/>
          <w:color w:val="auto"/>
          <w:sz w:val="22"/>
          <w:szCs w:val="22"/>
          <w:lang w:eastAsia="zh-CN"/>
        </w:rPr>
        <w:t xml:space="preserve"> </w:t>
      </w:r>
      <w:r w:rsidR="0039763E">
        <w:rPr>
          <w:rFonts w:eastAsiaTheme="minorEastAsia" w:hint="eastAsia"/>
          <w:color w:val="auto"/>
          <w:sz w:val="22"/>
          <w:szCs w:val="22"/>
          <w:lang w:eastAsia="zh-CN"/>
        </w:rPr>
        <w:t xml:space="preserve">quantization </w:t>
      </w:r>
      <w:r>
        <w:rPr>
          <w:rFonts w:eastAsiaTheme="minorEastAsia" w:hint="eastAsia"/>
          <w:color w:val="auto"/>
          <w:sz w:val="22"/>
          <w:szCs w:val="22"/>
          <w:lang w:eastAsia="zh-CN"/>
        </w:rPr>
        <w:t xml:space="preserve">evaluations in </w:t>
      </w:r>
      <w:r w:rsidR="0039763E">
        <w:rPr>
          <w:rFonts w:eastAsiaTheme="minorEastAsia" w:hint="eastAsia"/>
          <w:color w:val="auto"/>
          <w:sz w:val="22"/>
          <w:szCs w:val="22"/>
          <w:lang w:eastAsia="zh-CN"/>
        </w:rPr>
        <w:t>TR 38.843</w:t>
      </w:r>
      <w:r w:rsidR="00346897">
        <w:rPr>
          <w:rFonts w:eastAsiaTheme="minorEastAsia"/>
          <w:color w:val="auto"/>
          <w:sz w:val="22"/>
          <w:szCs w:val="22"/>
          <w:lang w:eastAsia="zh-CN"/>
        </w:rPr>
        <w:fldChar w:fldCharType="begin"/>
      </w:r>
      <w:r w:rsidR="00346897">
        <w:rPr>
          <w:rFonts w:eastAsiaTheme="minorEastAsia"/>
          <w:color w:val="auto"/>
          <w:sz w:val="22"/>
          <w:szCs w:val="22"/>
          <w:lang w:eastAsia="zh-CN"/>
        </w:rPr>
        <w:instrText xml:space="preserve"> </w:instrText>
      </w:r>
      <w:r w:rsidR="00346897">
        <w:rPr>
          <w:rFonts w:eastAsiaTheme="minorEastAsia" w:hint="eastAsia"/>
          <w:color w:val="auto"/>
          <w:sz w:val="22"/>
          <w:szCs w:val="22"/>
          <w:lang w:eastAsia="zh-CN"/>
        </w:rPr>
        <w:instrText>REF _Ref210294758 \r \h</w:instrText>
      </w:r>
      <w:r w:rsidR="00346897">
        <w:rPr>
          <w:rFonts w:eastAsiaTheme="minorEastAsia"/>
          <w:color w:val="auto"/>
          <w:sz w:val="22"/>
          <w:szCs w:val="22"/>
          <w:lang w:eastAsia="zh-CN"/>
        </w:rPr>
        <w:instrText xml:space="preserve"> </w:instrText>
      </w:r>
      <w:r w:rsidR="00346897">
        <w:rPr>
          <w:rFonts w:eastAsiaTheme="minorEastAsia"/>
          <w:color w:val="auto"/>
          <w:sz w:val="22"/>
          <w:szCs w:val="22"/>
          <w:lang w:eastAsia="zh-CN"/>
        </w:rPr>
      </w:r>
      <w:r w:rsidR="00346897">
        <w:rPr>
          <w:rFonts w:eastAsiaTheme="minorEastAsia"/>
          <w:color w:val="auto"/>
          <w:sz w:val="22"/>
          <w:szCs w:val="22"/>
          <w:lang w:eastAsia="zh-CN"/>
        </w:rPr>
        <w:fldChar w:fldCharType="separate"/>
      </w:r>
      <w:r w:rsidR="00346897">
        <w:rPr>
          <w:rFonts w:eastAsiaTheme="minorEastAsia"/>
          <w:color w:val="auto"/>
          <w:sz w:val="22"/>
          <w:szCs w:val="22"/>
          <w:lang w:eastAsia="zh-CN"/>
        </w:rPr>
        <w:t>[6]</w:t>
      </w:r>
      <w:r w:rsidR="00346897">
        <w:rPr>
          <w:rFonts w:eastAsiaTheme="minorEastAsia"/>
          <w:color w:val="auto"/>
          <w:sz w:val="22"/>
          <w:szCs w:val="22"/>
          <w:lang w:eastAsia="zh-CN"/>
        </w:rPr>
        <w:fldChar w:fldCharType="end"/>
      </w:r>
      <w:r>
        <w:rPr>
          <w:rFonts w:eastAsiaTheme="minorEastAsia" w:hint="eastAsia"/>
          <w:color w:val="auto"/>
          <w:sz w:val="22"/>
          <w:szCs w:val="22"/>
          <w:lang w:eastAsia="zh-CN"/>
        </w:rPr>
        <w:t>, we slightly prefer</w:t>
      </w:r>
      <w:r w:rsidR="009A10AC">
        <w:rPr>
          <w:rFonts w:eastAsiaTheme="minorEastAsia" w:hint="eastAsia"/>
          <w:color w:val="auto"/>
          <w:sz w:val="22"/>
          <w:szCs w:val="22"/>
          <w:lang w:eastAsia="zh-CN"/>
        </w:rPr>
        <w:t xml:space="preserve"> </w:t>
      </w:r>
      <w:r>
        <w:rPr>
          <w:rFonts w:eastAsiaTheme="minorEastAsia" w:hint="eastAsia"/>
          <w:color w:val="auto"/>
          <w:sz w:val="22"/>
          <w:szCs w:val="22"/>
          <w:lang w:eastAsia="zh-CN"/>
        </w:rPr>
        <w:t>Option 2</w:t>
      </w:r>
      <w:r w:rsidR="00630AF9">
        <w:rPr>
          <w:rFonts w:eastAsiaTheme="minorEastAsia" w:hint="eastAsia"/>
          <w:color w:val="auto"/>
          <w:sz w:val="22"/>
          <w:szCs w:val="22"/>
          <w:lang w:eastAsia="zh-CN"/>
        </w:rPr>
        <w:t xml:space="preserve"> over Option 1</w:t>
      </w:r>
      <w:r>
        <w:rPr>
          <w:rFonts w:eastAsiaTheme="minorEastAsia" w:hint="eastAsia"/>
          <w:color w:val="auto"/>
          <w:sz w:val="22"/>
          <w:szCs w:val="22"/>
          <w:lang w:eastAsia="zh-CN"/>
        </w:rPr>
        <w:t xml:space="preserve">. </w:t>
      </w:r>
      <w:r w:rsidR="00F62D90">
        <w:rPr>
          <w:rFonts w:eastAsiaTheme="minorEastAsia" w:hint="eastAsia"/>
          <w:color w:val="auto"/>
          <w:sz w:val="22"/>
          <w:szCs w:val="22"/>
          <w:lang w:eastAsia="zh-CN"/>
        </w:rPr>
        <w:t xml:space="preserve">To ease </w:t>
      </w:r>
      <w:r>
        <w:rPr>
          <w:rFonts w:eastAsiaTheme="minorEastAsia" w:hint="eastAsia"/>
          <w:color w:val="auto"/>
          <w:sz w:val="22"/>
          <w:szCs w:val="22"/>
          <w:lang w:eastAsia="zh-CN"/>
        </w:rPr>
        <w:t xml:space="preserve">the discussion, we quote related evaluation summary from TR 38.843 as follows. </w:t>
      </w:r>
      <w:r w:rsidR="00EA2E47">
        <w:rPr>
          <w:rFonts w:eastAsiaTheme="minorEastAsia" w:hint="eastAsia"/>
          <w:color w:val="auto"/>
          <w:sz w:val="22"/>
          <w:szCs w:val="22"/>
          <w:lang w:eastAsia="zh-CN"/>
        </w:rPr>
        <w:t xml:space="preserve"> </w:t>
      </w:r>
    </w:p>
    <w:tbl>
      <w:tblPr>
        <w:tblStyle w:val="af9"/>
        <w:tblW w:w="0" w:type="auto"/>
        <w:tblLook w:val="04A0" w:firstRow="1" w:lastRow="0" w:firstColumn="1" w:lastColumn="0" w:noHBand="0" w:noVBand="1"/>
      </w:tblPr>
      <w:tblGrid>
        <w:gridCol w:w="9350"/>
      </w:tblGrid>
      <w:tr w:rsidR="004A39FB" w14:paraId="06E34BE6" w14:textId="77777777" w:rsidTr="00E471D3">
        <w:tc>
          <w:tcPr>
            <w:tcW w:w="9350" w:type="dxa"/>
          </w:tcPr>
          <w:p w14:paraId="23A12E37" w14:textId="77777777" w:rsidR="004A39FB" w:rsidRDefault="004A39FB" w:rsidP="00E471D3">
            <w:r>
              <w:t xml:space="preserve">For the evaluation of Type 3 </w:t>
            </w:r>
            <w:r>
              <w:rPr>
                <w:i/>
                <w:iCs/>
              </w:rPr>
              <w:t>NW first separate training with dataset sharing</w:t>
            </w:r>
            <w:r>
              <w:t xml:space="preserve"> manner for CSI compression for the pairing of 1 NW to 1 UE (Case 1), as compared to 1-on-1 joint training between the NW part model and the UE part model,</w:t>
            </w:r>
          </w:p>
          <w:p w14:paraId="7976CC3E" w14:textId="77777777" w:rsidR="004A39FB" w:rsidRDefault="004A39FB" w:rsidP="00E471D3">
            <w:pPr>
              <w:pStyle w:val="B1"/>
            </w:pPr>
            <w:r>
              <w:t>-</w:t>
            </w:r>
            <w:r>
              <w:tab/>
            </w:r>
            <w:r w:rsidRPr="00EA2E47">
              <w:t xml:space="preserve">For the NW first separate training case </w:t>
            </w:r>
            <w:bookmarkStart w:id="2" w:name="_Hlk213232026"/>
            <w:r w:rsidRPr="00EA2E47">
              <w:t xml:space="preserve">where the </w:t>
            </w:r>
            <w:r w:rsidRPr="00EA2E47">
              <w:rPr>
                <w:i/>
                <w:iCs/>
              </w:rPr>
              <w:t>same backbone</w:t>
            </w:r>
            <w:r w:rsidRPr="00EA2E47">
              <w:t xml:space="preserve"> is adopted</w:t>
            </w:r>
            <w:r>
              <w:t xml:space="preserve"> for both the NW part model and the UE part model</w:t>
            </w:r>
            <w:bookmarkEnd w:id="2"/>
            <w:r>
              <w:t>, minor degradation is observed for both the cases where the shared output of the Network side CSI generation part is before or after quantization:</w:t>
            </w:r>
          </w:p>
          <w:p w14:paraId="5D8665AD" w14:textId="77777777" w:rsidR="004A39FB" w:rsidRDefault="004A39FB" w:rsidP="00E471D3">
            <w:pPr>
              <w:pStyle w:val="B2"/>
              <w:rPr>
                <w:rFonts w:eastAsiaTheme="minorEastAsia"/>
                <w:lang w:eastAsia="zh-CN"/>
              </w:rPr>
            </w:pPr>
            <w:r>
              <w:t>-</w:t>
            </w:r>
            <w:r>
              <w:tab/>
              <w:t xml:space="preserve">For the case where the shared output of the Network side CSI generation part is after quantization, </w:t>
            </w:r>
            <w:r w:rsidRPr="0039763E">
              <w:rPr>
                <w:highlight w:val="yellow"/>
              </w:rPr>
              <w:t>9 sources observe -0%~-0.5% degradation, 10 sources observe -0.5%~-1% degradation, and 2 sources observe -1%~-1.3% degradation.</w:t>
            </w:r>
          </w:p>
          <w:p w14:paraId="07F78122" w14:textId="77777777" w:rsidR="004A39FB" w:rsidRPr="0039763E" w:rsidRDefault="004A39FB" w:rsidP="00E471D3">
            <w:pPr>
              <w:pStyle w:val="B2"/>
              <w:rPr>
                <w:rFonts w:eastAsiaTheme="minorEastAsia"/>
                <w:lang w:eastAsia="zh-CN"/>
              </w:rPr>
            </w:pPr>
            <w:r>
              <w:t>-</w:t>
            </w:r>
            <w:r>
              <w:tab/>
              <w:t xml:space="preserve">For the case where the shared output of the Network side CSI generation part is before quantization, </w:t>
            </w:r>
            <w:r w:rsidRPr="0039763E">
              <w:rPr>
                <w:highlight w:val="yellow"/>
              </w:rPr>
              <w:t>6 sources observe</w:t>
            </w:r>
            <w:bookmarkStart w:id="3" w:name="_Hlk213234524"/>
            <w:r w:rsidRPr="0039763E">
              <w:rPr>
                <w:highlight w:val="yellow"/>
              </w:rPr>
              <w:t xml:space="preserve"> -0%~-0.8%</w:t>
            </w:r>
            <w:bookmarkEnd w:id="3"/>
            <w:r w:rsidRPr="0039763E">
              <w:rPr>
                <w:highlight w:val="yellow"/>
              </w:rPr>
              <w:t xml:space="preserve"> degradation, and 1 source observes -1%~-1.5% degradation.</w:t>
            </w:r>
          </w:p>
          <w:p w14:paraId="3D219C51" w14:textId="77777777" w:rsidR="004A39FB" w:rsidRDefault="004A39FB" w:rsidP="00E471D3">
            <w:pPr>
              <w:pStyle w:val="B2"/>
            </w:pPr>
            <w:r>
              <w:t>-</w:t>
            </w:r>
            <w:r>
              <w:tab/>
              <w:t>For the case where the shared output of the Network side CSI generation part is before quantization, 6 sources observe -0%~-0.8% degradation, and 1 source observes -1%~-1.5% degradation.</w:t>
            </w:r>
          </w:p>
          <w:p w14:paraId="4D769449" w14:textId="77777777" w:rsidR="004A39FB" w:rsidRDefault="004A39FB" w:rsidP="00E471D3">
            <w:r>
              <w:t>For the evaluation of Type 3 NW first separate training with dataset sharing manner for CSI compression, for the pairing of 1 NW to 1 UE (Case 1), as compared to 1-on-1 joint training between the NW part model and the UE part model,</w:t>
            </w:r>
          </w:p>
          <w:p w14:paraId="59238B96" w14:textId="77777777" w:rsidR="004A39FB" w:rsidRDefault="004A39FB" w:rsidP="00E471D3">
            <w:pPr>
              <w:pStyle w:val="B1"/>
            </w:pPr>
            <w:r>
              <w:t>-</w:t>
            </w:r>
            <w:r>
              <w:tab/>
              <w:t>For the NW first separate training case where different backbones are adopted for the NW part model and the UE part model, more degradations are observed in general than the situation where the same backbone is adopted for the NW part model and the UE part model.</w:t>
            </w:r>
          </w:p>
          <w:p w14:paraId="43AED5E1" w14:textId="77777777" w:rsidR="004A39FB" w:rsidRDefault="004A39FB" w:rsidP="00E471D3">
            <w:pPr>
              <w:pStyle w:val="B2"/>
            </w:pPr>
            <w:r>
              <w:t>-</w:t>
            </w:r>
            <w:r>
              <w:tab/>
              <w:t xml:space="preserve">For the case where the shared output of the Network side CSI generation part is after quantization, </w:t>
            </w:r>
            <w:r w:rsidRPr="0039763E">
              <w:rPr>
                <w:highlight w:val="yellow"/>
              </w:rPr>
              <w:t xml:space="preserve">3 sources observe minor degradation of </w:t>
            </w:r>
            <w:bookmarkStart w:id="4" w:name="_Hlk213234406"/>
            <w:r w:rsidRPr="0039763E">
              <w:rPr>
                <w:highlight w:val="yellow"/>
              </w:rPr>
              <w:t>-0%~-1.02%</w:t>
            </w:r>
            <w:bookmarkEnd w:id="4"/>
            <w:r w:rsidRPr="0039763E">
              <w:rPr>
                <w:highlight w:val="yellow"/>
              </w:rPr>
              <w:t>, and 3 sources observe moderate degradation of -1.46%~-5.1%.</w:t>
            </w:r>
          </w:p>
          <w:p w14:paraId="254FF128" w14:textId="77777777" w:rsidR="004A39FB" w:rsidRPr="00EA2E47" w:rsidRDefault="004A39FB" w:rsidP="00E471D3">
            <w:pPr>
              <w:pStyle w:val="B2"/>
              <w:rPr>
                <w:rFonts w:eastAsiaTheme="minorEastAsia"/>
                <w:lang w:eastAsia="zh-CN"/>
              </w:rPr>
            </w:pPr>
            <w:r>
              <w:t>-</w:t>
            </w:r>
            <w:r>
              <w:tab/>
              <w:t xml:space="preserve">For the case where the shared output of the Network side CSI generation part is before quantization, </w:t>
            </w:r>
            <w:r w:rsidRPr="0039763E">
              <w:rPr>
                <w:highlight w:val="yellow"/>
              </w:rPr>
              <w:t xml:space="preserve">2 sources observe minor degradation of -0%~-0.1%, 1 source observes moderate degradation of </w:t>
            </w:r>
            <w:bookmarkStart w:id="5" w:name="_Hlk213235296"/>
            <w:r w:rsidRPr="0039763E">
              <w:rPr>
                <w:highlight w:val="yellow"/>
              </w:rPr>
              <w:t>-2.03%</w:t>
            </w:r>
            <w:bookmarkEnd w:id="5"/>
            <w:r w:rsidRPr="0039763E">
              <w:rPr>
                <w:highlight w:val="yellow"/>
              </w:rPr>
              <w:t>.</w:t>
            </w:r>
          </w:p>
        </w:tc>
      </w:tr>
    </w:tbl>
    <w:p w14:paraId="5CF8060D" w14:textId="77777777" w:rsidR="004A39FB" w:rsidRPr="004A39FB" w:rsidRDefault="004A39FB" w:rsidP="00E23449">
      <w:pPr>
        <w:jc w:val="both"/>
        <w:rPr>
          <w:rFonts w:eastAsiaTheme="minorEastAsia"/>
          <w:color w:val="auto"/>
          <w:sz w:val="22"/>
          <w:szCs w:val="22"/>
          <w:lang w:eastAsia="zh-CN"/>
        </w:rPr>
      </w:pPr>
    </w:p>
    <w:p w14:paraId="39791B04" w14:textId="1001FCD5" w:rsidR="004A39FB" w:rsidRDefault="004A39FB" w:rsidP="00E23449">
      <w:pPr>
        <w:jc w:val="both"/>
        <w:rPr>
          <w:rFonts w:eastAsiaTheme="minorEastAsia"/>
          <w:color w:val="auto"/>
          <w:sz w:val="22"/>
          <w:szCs w:val="22"/>
          <w:lang w:eastAsia="zh-CN"/>
        </w:rPr>
      </w:pPr>
      <w:r>
        <w:rPr>
          <w:rFonts w:eastAsiaTheme="minorEastAsia" w:hint="eastAsia"/>
          <w:color w:val="auto"/>
          <w:sz w:val="22"/>
          <w:szCs w:val="22"/>
          <w:lang w:eastAsia="zh-CN"/>
        </w:rPr>
        <w:t>It can be observed that:</w:t>
      </w:r>
    </w:p>
    <w:p w14:paraId="36E12866" w14:textId="241735C6" w:rsidR="0039763E" w:rsidRPr="009A10AC" w:rsidRDefault="009A10AC" w:rsidP="00EA2E47">
      <w:pPr>
        <w:pStyle w:val="af6"/>
        <w:numPr>
          <w:ilvl w:val="0"/>
          <w:numId w:val="136"/>
        </w:numPr>
        <w:ind w:firstLineChars="0"/>
        <w:jc w:val="both"/>
        <w:rPr>
          <w:rFonts w:eastAsiaTheme="minorEastAsia"/>
          <w:sz w:val="22"/>
          <w:szCs w:val="22"/>
          <w:lang w:eastAsia="zh-CN"/>
        </w:rPr>
      </w:pPr>
      <w:r w:rsidRPr="009A10AC">
        <w:rPr>
          <w:rFonts w:eastAsiaTheme="minorEastAsia" w:hint="eastAsia"/>
          <w:sz w:val="22"/>
          <w:szCs w:val="22"/>
          <w:lang w:eastAsia="zh-CN"/>
        </w:rPr>
        <w:t>For the</w:t>
      </w:r>
      <w:r w:rsidR="00EA2E47" w:rsidRPr="009A10AC">
        <w:rPr>
          <w:rFonts w:eastAsiaTheme="minorEastAsia" w:hint="eastAsia"/>
          <w:sz w:val="22"/>
          <w:szCs w:val="22"/>
          <w:lang w:eastAsia="zh-CN"/>
        </w:rPr>
        <w:t xml:space="preserve"> cases of </w:t>
      </w:r>
      <w:r w:rsidR="00EA2E47" w:rsidRPr="009A10AC">
        <w:rPr>
          <w:rFonts w:eastAsiaTheme="minorEastAsia"/>
          <w:sz w:val="22"/>
          <w:szCs w:val="22"/>
          <w:lang w:eastAsia="zh-CN"/>
        </w:rPr>
        <w:t>“where the same backbone is adopted for both the NW part model and the UE part model”</w:t>
      </w:r>
      <w:r w:rsidRPr="009A10AC">
        <w:rPr>
          <w:rFonts w:eastAsiaTheme="minorEastAsia" w:hint="eastAsia"/>
          <w:sz w:val="22"/>
          <w:szCs w:val="22"/>
          <w:lang w:eastAsia="zh-CN"/>
        </w:rPr>
        <w:t xml:space="preserve">, </w:t>
      </w:r>
      <w:r w:rsidRPr="00630AF9">
        <w:rPr>
          <w:rFonts w:eastAsiaTheme="minorEastAsia" w:hint="eastAsia"/>
          <w:b/>
          <w:bCs/>
          <w:sz w:val="22"/>
          <w:szCs w:val="22"/>
          <w:lang w:eastAsia="zh-CN"/>
        </w:rPr>
        <w:t>2</w:t>
      </w:r>
      <w:r w:rsidR="00EA2E47" w:rsidRPr="00630AF9">
        <w:rPr>
          <w:rFonts w:eastAsiaTheme="minorEastAsia" w:hint="eastAsia"/>
          <w:b/>
          <w:bCs/>
          <w:sz w:val="22"/>
          <w:szCs w:val="22"/>
          <w:lang w:eastAsia="zh-CN"/>
        </w:rPr>
        <w:t>1 sources</w:t>
      </w:r>
      <w:r w:rsidR="00EA2E47" w:rsidRPr="009A10AC">
        <w:rPr>
          <w:rFonts w:eastAsiaTheme="minorEastAsia" w:hint="eastAsia"/>
          <w:sz w:val="22"/>
          <w:szCs w:val="22"/>
          <w:lang w:eastAsia="zh-CN"/>
        </w:rPr>
        <w:t xml:space="preserve"> provide evaluation results of post-quantization (Option </w:t>
      </w:r>
      <w:r w:rsidR="00C949C2">
        <w:rPr>
          <w:rFonts w:eastAsiaTheme="minorEastAsia" w:hint="eastAsia"/>
          <w:sz w:val="22"/>
          <w:szCs w:val="22"/>
          <w:lang w:eastAsia="zh-CN"/>
        </w:rPr>
        <w:t>2</w:t>
      </w:r>
      <w:r w:rsidR="00EA2E47" w:rsidRPr="009A10AC">
        <w:rPr>
          <w:rFonts w:eastAsiaTheme="minorEastAsia" w:hint="eastAsia"/>
          <w:sz w:val="22"/>
          <w:szCs w:val="22"/>
          <w:lang w:eastAsia="zh-CN"/>
        </w:rPr>
        <w:t xml:space="preserve">) and only </w:t>
      </w:r>
      <w:r w:rsidR="00EA2E47" w:rsidRPr="00630AF9">
        <w:rPr>
          <w:rFonts w:eastAsiaTheme="minorEastAsia" w:hint="eastAsia"/>
          <w:b/>
          <w:bCs/>
          <w:sz w:val="22"/>
          <w:szCs w:val="22"/>
          <w:lang w:eastAsia="zh-CN"/>
        </w:rPr>
        <w:t>7 sources</w:t>
      </w:r>
      <w:r w:rsidR="00EA2E47" w:rsidRPr="009A10AC">
        <w:rPr>
          <w:rFonts w:eastAsiaTheme="minorEastAsia" w:hint="eastAsia"/>
          <w:sz w:val="22"/>
          <w:szCs w:val="22"/>
          <w:lang w:eastAsia="zh-CN"/>
        </w:rPr>
        <w:t xml:space="preserve"> show the results of pre-quantization (Option </w:t>
      </w:r>
      <w:r w:rsidR="00C949C2">
        <w:rPr>
          <w:rFonts w:eastAsiaTheme="minorEastAsia" w:hint="eastAsia"/>
          <w:sz w:val="22"/>
          <w:szCs w:val="22"/>
          <w:lang w:eastAsia="zh-CN"/>
        </w:rPr>
        <w:t>1</w:t>
      </w:r>
      <w:r w:rsidR="00EA2E47" w:rsidRPr="009A10AC">
        <w:rPr>
          <w:rFonts w:eastAsiaTheme="minorEastAsia" w:hint="eastAsia"/>
          <w:sz w:val="22"/>
          <w:szCs w:val="22"/>
          <w:lang w:eastAsia="zh-CN"/>
        </w:rPr>
        <w:t xml:space="preserve">). From the performance perspective (referring to the sentences highlighted in yellow), the performance degradation of post-quantization (Option </w:t>
      </w:r>
      <w:r w:rsidR="00C949C2">
        <w:rPr>
          <w:rFonts w:eastAsiaTheme="minorEastAsia" w:hint="eastAsia"/>
          <w:sz w:val="22"/>
          <w:szCs w:val="22"/>
          <w:lang w:eastAsia="zh-CN"/>
        </w:rPr>
        <w:t>2</w:t>
      </w:r>
      <w:r w:rsidR="00EA2E47" w:rsidRPr="009A10AC">
        <w:rPr>
          <w:rFonts w:eastAsiaTheme="minorEastAsia" w:hint="eastAsia"/>
          <w:sz w:val="22"/>
          <w:szCs w:val="22"/>
          <w:lang w:eastAsia="zh-CN"/>
        </w:rPr>
        <w:t xml:space="preserve">) and pre-quantization (Option </w:t>
      </w:r>
      <w:r w:rsidR="00C949C2">
        <w:rPr>
          <w:rFonts w:eastAsiaTheme="minorEastAsia" w:hint="eastAsia"/>
          <w:sz w:val="22"/>
          <w:szCs w:val="22"/>
          <w:lang w:eastAsia="zh-CN"/>
        </w:rPr>
        <w:t>1</w:t>
      </w:r>
      <w:r w:rsidR="00EA2E47" w:rsidRPr="009A10AC">
        <w:rPr>
          <w:rFonts w:eastAsiaTheme="minorEastAsia" w:hint="eastAsia"/>
          <w:sz w:val="22"/>
          <w:szCs w:val="22"/>
          <w:lang w:eastAsia="zh-CN"/>
        </w:rPr>
        <w:t xml:space="preserve">) are </w:t>
      </w:r>
      <w:r w:rsidR="00873503">
        <w:rPr>
          <w:rFonts w:eastAsiaTheme="minorEastAsia" w:hint="eastAsia"/>
          <w:sz w:val="22"/>
          <w:szCs w:val="22"/>
          <w:lang w:eastAsia="zh-CN"/>
        </w:rPr>
        <w:t xml:space="preserve">quite </w:t>
      </w:r>
      <w:r w:rsidR="00EA2E47" w:rsidRPr="009A10AC">
        <w:rPr>
          <w:rFonts w:eastAsiaTheme="minorEastAsia" w:hint="eastAsia"/>
          <w:sz w:val="22"/>
          <w:szCs w:val="22"/>
          <w:lang w:eastAsia="zh-CN"/>
        </w:rPr>
        <w:t>similar.</w:t>
      </w:r>
    </w:p>
    <w:p w14:paraId="46335BC2" w14:textId="45A9C6FA" w:rsidR="00873503" w:rsidRPr="004A39FB" w:rsidRDefault="009A10AC" w:rsidP="00E23449">
      <w:pPr>
        <w:pStyle w:val="af6"/>
        <w:numPr>
          <w:ilvl w:val="0"/>
          <w:numId w:val="136"/>
        </w:numPr>
        <w:ind w:firstLineChars="0"/>
        <w:jc w:val="both"/>
        <w:rPr>
          <w:rFonts w:eastAsiaTheme="minorEastAsia"/>
          <w:sz w:val="22"/>
          <w:szCs w:val="22"/>
          <w:lang w:eastAsia="zh-CN"/>
        </w:rPr>
      </w:pPr>
      <w:r w:rsidRPr="009A10AC">
        <w:rPr>
          <w:rFonts w:eastAsiaTheme="minorEastAsia" w:hint="eastAsia"/>
          <w:sz w:val="22"/>
          <w:szCs w:val="22"/>
          <w:lang w:eastAsia="zh-CN"/>
        </w:rPr>
        <w:lastRenderedPageBreak/>
        <w:t xml:space="preserve">For the case of </w:t>
      </w:r>
      <w:r w:rsidRPr="009A10AC">
        <w:rPr>
          <w:rFonts w:eastAsiaTheme="minorEastAsia"/>
          <w:sz w:val="22"/>
          <w:szCs w:val="22"/>
          <w:lang w:eastAsia="zh-CN"/>
        </w:rPr>
        <w:t>“</w:t>
      </w:r>
      <w:r w:rsidRPr="009A10AC">
        <w:rPr>
          <w:sz w:val="22"/>
          <w:szCs w:val="22"/>
        </w:rPr>
        <w:t>where different backbones are adopted for the NW part model and the UE part model</w:t>
      </w:r>
      <w:r w:rsidRPr="009A10AC">
        <w:rPr>
          <w:rFonts w:eastAsiaTheme="minorEastAsia"/>
          <w:sz w:val="22"/>
          <w:szCs w:val="22"/>
          <w:lang w:eastAsia="zh-CN"/>
        </w:rPr>
        <w:t>”</w:t>
      </w:r>
      <w:r w:rsidRPr="009A10AC">
        <w:rPr>
          <w:rFonts w:eastAsiaTheme="minorEastAsia" w:hint="eastAsia"/>
          <w:sz w:val="22"/>
          <w:szCs w:val="22"/>
          <w:lang w:eastAsia="zh-CN"/>
        </w:rPr>
        <w:t xml:space="preserve">, </w:t>
      </w:r>
      <w:r w:rsidRPr="00630AF9">
        <w:rPr>
          <w:rFonts w:eastAsiaTheme="minorEastAsia" w:hint="eastAsia"/>
          <w:b/>
          <w:bCs/>
          <w:sz w:val="22"/>
          <w:szCs w:val="22"/>
          <w:lang w:eastAsia="zh-CN"/>
        </w:rPr>
        <w:t>6 sources</w:t>
      </w:r>
      <w:r w:rsidRPr="009A10AC">
        <w:rPr>
          <w:rFonts w:eastAsiaTheme="minorEastAsia" w:hint="eastAsia"/>
          <w:sz w:val="22"/>
          <w:szCs w:val="22"/>
          <w:lang w:eastAsia="zh-CN"/>
        </w:rPr>
        <w:t xml:space="preserve"> provide simulation results of post-quantization (Option </w:t>
      </w:r>
      <w:r w:rsidR="00D02492">
        <w:rPr>
          <w:rFonts w:eastAsiaTheme="minorEastAsia" w:hint="eastAsia"/>
          <w:sz w:val="22"/>
          <w:szCs w:val="22"/>
          <w:lang w:eastAsia="zh-CN"/>
        </w:rPr>
        <w:t>2</w:t>
      </w:r>
      <w:r w:rsidRPr="009A10AC">
        <w:rPr>
          <w:rFonts w:eastAsiaTheme="minorEastAsia" w:hint="eastAsia"/>
          <w:sz w:val="22"/>
          <w:szCs w:val="22"/>
          <w:lang w:eastAsia="zh-CN"/>
        </w:rPr>
        <w:t xml:space="preserve">) and only </w:t>
      </w:r>
      <w:r w:rsidRPr="00630AF9">
        <w:rPr>
          <w:rFonts w:eastAsiaTheme="minorEastAsia" w:hint="eastAsia"/>
          <w:b/>
          <w:bCs/>
          <w:sz w:val="22"/>
          <w:szCs w:val="22"/>
          <w:lang w:eastAsia="zh-CN"/>
        </w:rPr>
        <w:t>3 sources</w:t>
      </w:r>
      <w:r w:rsidRPr="009A10AC">
        <w:rPr>
          <w:rFonts w:eastAsiaTheme="minorEastAsia" w:hint="eastAsia"/>
          <w:sz w:val="22"/>
          <w:szCs w:val="22"/>
          <w:lang w:eastAsia="zh-CN"/>
        </w:rPr>
        <w:t xml:space="preserve"> show the results of pre-quantization (Option </w:t>
      </w:r>
      <w:r w:rsidR="00D02492">
        <w:rPr>
          <w:rFonts w:eastAsiaTheme="minorEastAsia" w:hint="eastAsia"/>
          <w:sz w:val="22"/>
          <w:szCs w:val="22"/>
          <w:lang w:eastAsia="zh-CN"/>
        </w:rPr>
        <w:t>1</w:t>
      </w:r>
      <w:r w:rsidRPr="009A10AC">
        <w:rPr>
          <w:rFonts w:eastAsiaTheme="minorEastAsia" w:hint="eastAsia"/>
          <w:sz w:val="22"/>
          <w:szCs w:val="22"/>
          <w:lang w:eastAsia="zh-CN"/>
        </w:rPr>
        <w:t>).</w:t>
      </w:r>
      <w:r>
        <w:rPr>
          <w:rFonts w:eastAsiaTheme="minorEastAsia" w:hint="eastAsia"/>
          <w:sz w:val="22"/>
          <w:szCs w:val="22"/>
          <w:lang w:eastAsia="zh-CN"/>
        </w:rPr>
        <w:t xml:space="preserve"> From the performance perspective </w:t>
      </w:r>
      <w:r w:rsidRPr="009A10AC">
        <w:rPr>
          <w:rFonts w:eastAsiaTheme="minorEastAsia" w:hint="eastAsia"/>
          <w:sz w:val="22"/>
          <w:szCs w:val="22"/>
          <w:lang w:eastAsia="zh-CN"/>
        </w:rPr>
        <w:t>(referring to the sentences highlighted in yellow),</w:t>
      </w:r>
      <w:r>
        <w:rPr>
          <w:rFonts w:eastAsiaTheme="minorEastAsia" w:hint="eastAsia"/>
          <w:sz w:val="22"/>
          <w:szCs w:val="22"/>
          <w:lang w:eastAsia="zh-CN"/>
        </w:rPr>
        <w:t xml:space="preserve"> </w:t>
      </w:r>
      <w:r w:rsidR="00873503" w:rsidRPr="009A10AC">
        <w:rPr>
          <w:rFonts w:eastAsiaTheme="minorEastAsia" w:hint="eastAsia"/>
          <w:sz w:val="22"/>
          <w:szCs w:val="22"/>
          <w:lang w:eastAsia="zh-CN"/>
        </w:rPr>
        <w:t xml:space="preserve">the performance degradation of post-quantization (Option </w:t>
      </w:r>
      <w:r w:rsidR="00C949C2">
        <w:rPr>
          <w:rFonts w:eastAsiaTheme="minorEastAsia" w:hint="eastAsia"/>
          <w:sz w:val="22"/>
          <w:szCs w:val="22"/>
          <w:lang w:eastAsia="zh-CN"/>
        </w:rPr>
        <w:t>2</w:t>
      </w:r>
      <w:r w:rsidR="00873503" w:rsidRPr="009A10AC">
        <w:rPr>
          <w:rFonts w:eastAsiaTheme="minorEastAsia" w:hint="eastAsia"/>
          <w:sz w:val="22"/>
          <w:szCs w:val="22"/>
          <w:lang w:eastAsia="zh-CN"/>
        </w:rPr>
        <w:t xml:space="preserve">) </w:t>
      </w:r>
      <w:r w:rsidR="00873503">
        <w:rPr>
          <w:rFonts w:eastAsiaTheme="minorEastAsia" w:hint="eastAsia"/>
          <w:sz w:val="22"/>
          <w:szCs w:val="22"/>
          <w:lang w:eastAsia="zh-CN"/>
        </w:rPr>
        <w:t>is slightly higher than that of</w:t>
      </w:r>
      <w:r w:rsidR="00873503" w:rsidRPr="009A10AC">
        <w:rPr>
          <w:rFonts w:eastAsiaTheme="minorEastAsia" w:hint="eastAsia"/>
          <w:sz w:val="22"/>
          <w:szCs w:val="22"/>
          <w:lang w:eastAsia="zh-CN"/>
        </w:rPr>
        <w:t xml:space="preserve"> pre-quantization (Option </w:t>
      </w:r>
      <w:r w:rsidR="00C949C2">
        <w:rPr>
          <w:rFonts w:eastAsiaTheme="minorEastAsia" w:hint="eastAsia"/>
          <w:sz w:val="22"/>
          <w:szCs w:val="22"/>
          <w:lang w:eastAsia="zh-CN"/>
        </w:rPr>
        <w:t>1</w:t>
      </w:r>
      <w:r w:rsidR="00873503" w:rsidRPr="009A10AC">
        <w:rPr>
          <w:rFonts w:eastAsiaTheme="minorEastAsia" w:hint="eastAsia"/>
          <w:sz w:val="22"/>
          <w:szCs w:val="22"/>
          <w:lang w:eastAsia="zh-CN"/>
        </w:rPr>
        <w:t>).</w:t>
      </w:r>
    </w:p>
    <w:p w14:paraId="11B21996" w14:textId="1962019A" w:rsidR="0039763E" w:rsidRDefault="00403EE7" w:rsidP="00E23449">
      <w:pPr>
        <w:jc w:val="both"/>
        <w:rPr>
          <w:rFonts w:eastAsiaTheme="minorEastAsia"/>
          <w:color w:val="auto"/>
          <w:sz w:val="22"/>
          <w:szCs w:val="22"/>
          <w:lang w:eastAsia="zh-CN"/>
        </w:rPr>
      </w:pPr>
      <w:r>
        <w:rPr>
          <w:rFonts w:eastAsiaTheme="minorEastAsia" w:hint="eastAsia"/>
          <w:color w:val="auto"/>
          <w:sz w:val="22"/>
          <w:szCs w:val="22"/>
          <w:lang w:eastAsia="zh-CN"/>
        </w:rPr>
        <w:t>If</w:t>
      </w:r>
      <w:r w:rsidR="008C6E34">
        <w:rPr>
          <w:rFonts w:eastAsiaTheme="minorEastAsia" w:hint="eastAsia"/>
          <w:color w:val="auto"/>
          <w:sz w:val="22"/>
          <w:szCs w:val="22"/>
          <w:lang w:eastAsia="zh-CN"/>
        </w:rPr>
        <w:t xml:space="preserve"> we merge the results of </w:t>
      </w:r>
      <w:r>
        <w:rPr>
          <w:rFonts w:eastAsiaTheme="minorEastAsia" w:hint="eastAsia"/>
          <w:color w:val="auto"/>
          <w:sz w:val="22"/>
          <w:szCs w:val="22"/>
          <w:lang w:eastAsia="zh-CN"/>
        </w:rPr>
        <w:t xml:space="preserve">the </w:t>
      </w:r>
      <w:r w:rsidR="008C6E34">
        <w:rPr>
          <w:rFonts w:eastAsiaTheme="minorEastAsia" w:hint="eastAsia"/>
          <w:color w:val="auto"/>
          <w:sz w:val="22"/>
          <w:szCs w:val="22"/>
          <w:lang w:eastAsia="zh-CN"/>
        </w:rPr>
        <w:t>two cases together, we can have the following observation.</w:t>
      </w:r>
    </w:p>
    <w:p w14:paraId="720883FC" w14:textId="553B00AB" w:rsidR="00D02492" w:rsidRPr="00D02492" w:rsidRDefault="008C6E34" w:rsidP="00E23449">
      <w:pPr>
        <w:jc w:val="both"/>
        <w:rPr>
          <w:rFonts w:eastAsiaTheme="minorEastAsia"/>
          <w:b/>
          <w:bCs/>
          <w:color w:val="auto"/>
          <w:sz w:val="22"/>
          <w:szCs w:val="22"/>
          <w:lang w:eastAsia="zh-CN"/>
        </w:rPr>
      </w:pPr>
      <w:bookmarkStart w:id="6" w:name="_Hlk213418470"/>
      <w:r w:rsidRPr="00D02492">
        <w:rPr>
          <w:rFonts w:eastAsiaTheme="minorEastAsia" w:hint="eastAsia"/>
          <w:b/>
          <w:bCs/>
          <w:color w:val="auto"/>
          <w:sz w:val="22"/>
          <w:szCs w:val="22"/>
          <w:lang w:eastAsia="zh-CN"/>
        </w:rPr>
        <w:t xml:space="preserve">Observation-1: Quoted the </w:t>
      </w:r>
      <w:r w:rsidRPr="00D02492">
        <w:rPr>
          <w:rFonts w:eastAsiaTheme="minorEastAsia"/>
          <w:b/>
          <w:bCs/>
          <w:color w:val="auto"/>
          <w:sz w:val="22"/>
          <w:szCs w:val="22"/>
          <w:lang w:eastAsia="zh-CN"/>
        </w:rPr>
        <w:t>evaluation</w:t>
      </w:r>
      <w:r w:rsidRPr="00D02492">
        <w:rPr>
          <w:rFonts w:eastAsiaTheme="minorEastAsia" w:hint="eastAsia"/>
          <w:b/>
          <w:bCs/>
          <w:color w:val="auto"/>
          <w:sz w:val="22"/>
          <w:szCs w:val="22"/>
          <w:lang w:eastAsia="zh-CN"/>
        </w:rPr>
        <w:t xml:space="preserve"> results related to Option 4-1</w:t>
      </w:r>
      <w:r w:rsidR="00C949C2">
        <w:rPr>
          <w:rFonts w:eastAsiaTheme="minorEastAsia" w:hint="eastAsia"/>
          <w:b/>
          <w:bCs/>
          <w:color w:val="auto"/>
          <w:sz w:val="22"/>
          <w:szCs w:val="22"/>
          <w:lang w:eastAsia="zh-CN"/>
        </w:rPr>
        <w:t xml:space="preserve"> </w:t>
      </w:r>
      <w:r w:rsidR="00C949C2">
        <w:rPr>
          <w:rFonts w:eastAsiaTheme="minorEastAsia"/>
          <w:b/>
          <w:bCs/>
          <w:color w:val="auto"/>
          <w:sz w:val="22"/>
          <w:szCs w:val="22"/>
          <w:lang w:eastAsia="zh-CN"/>
        </w:rPr>
        <w:t>from</w:t>
      </w:r>
      <w:r w:rsidR="00C949C2">
        <w:rPr>
          <w:rFonts w:eastAsiaTheme="minorEastAsia" w:hint="eastAsia"/>
          <w:b/>
          <w:bCs/>
          <w:color w:val="auto"/>
          <w:sz w:val="22"/>
          <w:szCs w:val="22"/>
          <w:lang w:eastAsia="zh-CN"/>
        </w:rPr>
        <w:t xml:space="preserve"> TR38.843</w:t>
      </w:r>
      <w:r w:rsidR="00BF3EBD">
        <w:rPr>
          <w:rFonts w:eastAsiaTheme="minorEastAsia" w:hint="eastAsia"/>
          <w:b/>
          <w:bCs/>
          <w:color w:val="auto"/>
          <w:sz w:val="22"/>
          <w:szCs w:val="22"/>
          <w:lang w:eastAsia="zh-CN"/>
        </w:rPr>
        <w:t xml:space="preserve">, for the cases of </w:t>
      </w:r>
      <w:r w:rsidR="00BF3EBD" w:rsidRPr="00BE42B5">
        <w:rPr>
          <w:rFonts w:eastAsiaTheme="minorEastAsia"/>
          <w:b/>
          <w:bCs/>
          <w:color w:val="auto"/>
          <w:sz w:val="22"/>
          <w:szCs w:val="22"/>
          <w:lang w:eastAsia="zh-CN"/>
        </w:rPr>
        <w:t>NW part model and the UE part model with the same or different backbone</w:t>
      </w:r>
      <w:r w:rsidRPr="00D02492">
        <w:rPr>
          <w:rFonts w:eastAsiaTheme="minorEastAsia" w:hint="eastAsia"/>
          <w:b/>
          <w:bCs/>
          <w:color w:val="auto"/>
          <w:sz w:val="22"/>
          <w:szCs w:val="22"/>
          <w:lang w:eastAsia="zh-CN"/>
        </w:rPr>
        <w:t xml:space="preserve">, </w:t>
      </w:r>
      <w:r w:rsidR="00C949C2">
        <w:rPr>
          <w:rFonts w:eastAsiaTheme="minorEastAsia" w:hint="eastAsia"/>
          <w:b/>
          <w:bCs/>
          <w:color w:val="auto"/>
          <w:sz w:val="22"/>
          <w:szCs w:val="22"/>
          <w:lang w:eastAsia="zh-CN"/>
        </w:rPr>
        <w:t>it is observed that:</w:t>
      </w:r>
    </w:p>
    <w:p w14:paraId="3D531B1F" w14:textId="6D436335" w:rsidR="008C6E34" w:rsidRDefault="008C6E34" w:rsidP="00D02492">
      <w:pPr>
        <w:pStyle w:val="af6"/>
        <w:numPr>
          <w:ilvl w:val="0"/>
          <w:numId w:val="137"/>
        </w:numPr>
        <w:ind w:firstLineChars="0"/>
        <w:jc w:val="both"/>
        <w:rPr>
          <w:rFonts w:eastAsiaTheme="minorEastAsia"/>
          <w:b/>
          <w:bCs/>
          <w:sz w:val="22"/>
          <w:szCs w:val="22"/>
          <w:lang w:eastAsia="zh-CN"/>
        </w:rPr>
      </w:pPr>
      <w:r w:rsidRPr="00D02492">
        <w:rPr>
          <w:rFonts w:eastAsiaTheme="minorEastAsia" w:hint="eastAsia"/>
          <w:b/>
          <w:bCs/>
          <w:sz w:val="22"/>
          <w:szCs w:val="22"/>
          <w:lang w:eastAsia="zh-CN"/>
        </w:rPr>
        <w:t xml:space="preserve">22 sources observe minor degradation for Option </w:t>
      </w:r>
      <w:r w:rsidR="00C949C2">
        <w:rPr>
          <w:rFonts w:eastAsiaTheme="minorEastAsia" w:hint="eastAsia"/>
          <w:b/>
          <w:bCs/>
          <w:sz w:val="22"/>
          <w:szCs w:val="22"/>
          <w:lang w:eastAsia="zh-CN"/>
        </w:rPr>
        <w:t>2</w:t>
      </w:r>
      <w:r w:rsidR="00D02492" w:rsidRPr="00D02492">
        <w:rPr>
          <w:rFonts w:eastAsiaTheme="minorEastAsia" w:hint="eastAsia"/>
          <w:b/>
          <w:bCs/>
          <w:sz w:val="22"/>
          <w:szCs w:val="22"/>
          <w:lang w:eastAsia="zh-CN"/>
        </w:rPr>
        <w:t xml:space="preserve"> (</w:t>
      </w:r>
      <w:r w:rsidR="00D02492" w:rsidRPr="00D02492">
        <w:rPr>
          <w:rFonts w:eastAsiaTheme="minorEastAsia"/>
          <w:b/>
          <w:bCs/>
          <w:sz w:val="22"/>
          <w:szCs w:val="22"/>
          <w:lang w:eastAsia="zh-CN"/>
        </w:rPr>
        <w:t>-0%~-1.02%</w:t>
      </w:r>
      <w:r w:rsidR="00D02492" w:rsidRPr="00D02492">
        <w:rPr>
          <w:rFonts w:eastAsiaTheme="minorEastAsia" w:hint="eastAsia"/>
          <w:b/>
          <w:bCs/>
          <w:sz w:val="22"/>
          <w:szCs w:val="22"/>
          <w:lang w:eastAsia="zh-CN"/>
        </w:rPr>
        <w:t>)</w:t>
      </w:r>
      <w:r w:rsidRPr="00D02492">
        <w:rPr>
          <w:rFonts w:eastAsiaTheme="minorEastAsia" w:hint="eastAsia"/>
          <w:b/>
          <w:bCs/>
          <w:sz w:val="22"/>
          <w:szCs w:val="22"/>
          <w:lang w:eastAsia="zh-CN"/>
        </w:rPr>
        <w:t xml:space="preserve">, </w:t>
      </w:r>
      <w:r w:rsidR="00D02492" w:rsidRPr="00D02492">
        <w:rPr>
          <w:rFonts w:eastAsiaTheme="minorEastAsia" w:hint="eastAsia"/>
          <w:b/>
          <w:bCs/>
          <w:sz w:val="22"/>
          <w:szCs w:val="22"/>
          <w:lang w:eastAsia="zh-CN"/>
        </w:rPr>
        <w:t xml:space="preserve">8 sources observe minor degradation for Option </w:t>
      </w:r>
      <w:r w:rsidR="00C949C2">
        <w:rPr>
          <w:rFonts w:eastAsiaTheme="minorEastAsia" w:hint="eastAsia"/>
          <w:b/>
          <w:bCs/>
          <w:sz w:val="22"/>
          <w:szCs w:val="22"/>
          <w:lang w:eastAsia="zh-CN"/>
        </w:rPr>
        <w:t>1</w:t>
      </w:r>
      <w:r w:rsidR="00D02492" w:rsidRPr="00D02492">
        <w:rPr>
          <w:rFonts w:eastAsiaTheme="minorEastAsia" w:hint="eastAsia"/>
          <w:b/>
          <w:bCs/>
          <w:sz w:val="22"/>
          <w:szCs w:val="22"/>
          <w:lang w:eastAsia="zh-CN"/>
        </w:rPr>
        <w:t xml:space="preserve"> (</w:t>
      </w:r>
      <w:r w:rsidR="00D02492" w:rsidRPr="00D02492">
        <w:rPr>
          <w:rFonts w:eastAsiaTheme="minorEastAsia"/>
          <w:b/>
          <w:bCs/>
          <w:sz w:val="22"/>
          <w:szCs w:val="22"/>
          <w:lang w:eastAsia="zh-CN"/>
        </w:rPr>
        <w:t>-0%~-0.8%</w:t>
      </w:r>
      <w:r w:rsidR="00D02492" w:rsidRPr="00D02492">
        <w:rPr>
          <w:rFonts w:eastAsiaTheme="minorEastAsia" w:hint="eastAsia"/>
          <w:b/>
          <w:bCs/>
          <w:sz w:val="22"/>
          <w:szCs w:val="22"/>
          <w:lang w:eastAsia="zh-CN"/>
        </w:rPr>
        <w:t>).</w:t>
      </w:r>
    </w:p>
    <w:p w14:paraId="20FE429A" w14:textId="37A2A15A" w:rsidR="00C949C2" w:rsidRPr="00D02492" w:rsidRDefault="00C949C2" w:rsidP="00D02492">
      <w:pPr>
        <w:pStyle w:val="af6"/>
        <w:numPr>
          <w:ilvl w:val="0"/>
          <w:numId w:val="137"/>
        </w:numPr>
        <w:ind w:firstLineChars="0"/>
        <w:jc w:val="both"/>
        <w:rPr>
          <w:rFonts w:eastAsiaTheme="minorEastAsia"/>
          <w:b/>
          <w:bCs/>
          <w:sz w:val="22"/>
          <w:szCs w:val="22"/>
          <w:lang w:eastAsia="zh-CN"/>
        </w:rPr>
      </w:pPr>
      <w:r>
        <w:rPr>
          <w:rFonts w:eastAsiaTheme="minorEastAsia" w:hint="eastAsia"/>
          <w:b/>
          <w:bCs/>
          <w:sz w:val="22"/>
          <w:szCs w:val="22"/>
          <w:lang w:eastAsia="zh-CN"/>
        </w:rPr>
        <w:t xml:space="preserve">3 sources observe moderate </w:t>
      </w:r>
      <w:r w:rsidRPr="00C949C2">
        <w:rPr>
          <w:rFonts w:eastAsiaTheme="minorEastAsia"/>
          <w:b/>
          <w:bCs/>
          <w:sz w:val="22"/>
          <w:szCs w:val="22"/>
          <w:lang w:eastAsia="zh-CN"/>
        </w:rPr>
        <w:t xml:space="preserve">degradation of </w:t>
      </w:r>
      <w:r>
        <w:rPr>
          <w:rFonts w:eastAsiaTheme="minorEastAsia" w:hint="eastAsia"/>
          <w:b/>
          <w:bCs/>
          <w:sz w:val="22"/>
          <w:szCs w:val="22"/>
          <w:lang w:eastAsia="zh-CN"/>
        </w:rPr>
        <w:t>Option 2 (</w:t>
      </w:r>
      <w:r w:rsidRPr="00C949C2">
        <w:rPr>
          <w:rFonts w:eastAsiaTheme="minorEastAsia"/>
          <w:b/>
          <w:bCs/>
          <w:sz w:val="22"/>
          <w:szCs w:val="22"/>
          <w:lang w:eastAsia="zh-CN"/>
        </w:rPr>
        <w:t>-1.46%~-5.1%</w:t>
      </w:r>
      <w:r>
        <w:rPr>
          <w:rFonts w:eastAsiaTheme="minorEastAsia" w:hint="eastAsia"/>
          <w:b/>
          <w:bCs/>
          <w:sz w:val="22"/>
          <w:szCs w:val="22"/>
          <w:lang w:eastAsia="zh-CN"/>
        </w:rPr>
        <w:t xml:space="preserve">), 1 source observes moderate </w:t>
      </w:r>
      <w:r w:rsidRPr="00C949C2">
        <w:rPr>
          <w:rFonts w:eastAsiaTheme="minorEastAsia"/>
          <w:b/>
          <w:bCs/>
          <w:sz w:val="22"/>
          <w:szCs w:val="22"/>
          <w:lang w:eastAsia="zh-CN"/>
        </w:rPr>
        <w:t xml:space="preserve">degradation of </w:t>
      </w:r>
      <w:r>
        <w:rPr>
          <w:rFonts w:eastAsiaTheme="minorEastAsia" w:hint="eastAsia"/>
          <w:b/>
          <w:bCs/>
          <w:sz w:val="22"/>
          <w:szCs w:val="22"/>
          <w:lang w:eastAsia="zh-CN"/>
        </w:rPr>
        <w:t>Option 1 (</w:t>
      </w:r>
      <w:r w:rsidRPr="00C949C2">
        <w:rPr>
          <w:rFonts w:eastAsiaTheme="minorEastAsia"/>
          <w:b/>
          <w:bCs/>
          <w:sz w:val="22"/>
          <w:szCs w:val="22"/>
          <w:lang w:eastAsia="zh-CN"/>
        </w:rPr>
        <w:t>-2.03%</w:t>
      </w:r>
      <w:r>
        <w:rPr>
          <w:rFonts w:eastAsiaTheme="minorEastAsia" w:hint="eastAsia"/>
          <w:b/>
          <w:bCs/>
          <w:sz w:val="22"/>
          <w:szCs w:val="22"/>
          <w:lang w:eastAsia="zh-CN"/>
        </w:rPr>
        <w:t xml:space="preserve">). </w:t>
      </w:r>
    </w:p>
    <w:bookmarkEnd w:id="6"/>
    <w:p w14:paraId="527DA50E" w14:textId="12D371F2" w:rsidR="00403EE7" w:rsidRDefault="00403EE7" w:rsidP="00D02492">
      <w:pPr>
        <w:jc w:val="both"/>
        <w:rPr>
          <w:rFonts w:eastAsiaTheme="minorEastAsia"/>
          <w:sz w:val="22"/>
          <w:szCs w:val="22"/>
          <w:lang w:eastAsia="zh-CN"/>
        </w:rPr>
      </w:pPr>
      <w:r>
        <w:rPr>
          <w:rFonts w:eastAsiaTheme="minorEastAsia" w:hint="eastAsia"/>
          <w:color w:val="auto"/>
          <w:sz w:val="22"/>
          <w:szCs w:val="22"/>
          <w:lang w:eastAsia="zh-CN"/>
        </w:rPr>
        <w:t xml:space="preserve">From above observations, we can find that majority companies evaluated Option 2 rather than Option 1. Since the number of sources for Option 1(pre quantization) which show moderate </w:t>
      </w:r>
      <w:r>
        <w:rPr>
          <w:rFonts w:eastAsiaTheme="minorEastAsia"/>
          <w:color w:val="auto"/>
          <w:sz w:val="22"/>
          <w:szCs w:val="22"/>
          <w:lang w:eastAsia="zh-CN"/>
        </w:rPr>
        <w:t>degradation</w:t>
      </w:r>
      <w:r>
        <w:rPr>
          <w:rFonts w:eastAsiaTheme="minorEastAsia" w:hint="eastAsia"/>
          <w:color w:val="auto"/>
          <w:sz w:val="22"/>
          <w:szCs w:val="22"/>
          <w:lang w:eastAsia="zh-CN"/>
        </w:rPr>
        <w:t xml:space="preserve"> is only 3, it is hard to conclude that Option 1 is better than Option 2 from performance perspective.</w:t>
      </w:r>
    </w:p>
    <w:p w14:paraId="6C5D43F1" w14:textId="6E2011F7" w:rsidR="00D02492" w:rsidRDefault="00D02492" w:rsidP="00D02492">
      <w:pPr>
        <w:jc w:val="both"/>
        <w:rPr>
          <w:rFonts w:eastAsiaTheme="minorEastAsia"/>
          <w:sz w:val="22"/>
          <w:szCs w:val="22"/>
          <w:lang w:eastAsia="zh-CN"/>
        </w:rPr>
      </w:pPr>
      <w:r>
        <w:rPr>
          <w:rFonts w:eastAsiaTheme="minorEastAsia"/>
          <w:sz w:val="22"/>
          <w:szCs w:val="22"/>
          <w:lang w:eastAsia="zh-CN"/>
        </w:rPr>
        <w:t>O</w:t>
      </w:r>
      <w:r>
        <w:rPr>
          <w:rFonts w:eastAsiaTheme="minorEastAsia" w:hint="eastAsia"/>
          <w:sz w:val="22"/>
          <w:szCs w:val="22"/>
          <w:lang w:eastAsia="zh-CN"/>
        </w:rPr>
        <w:t xml:space="preserve">n the other hand, the payload of Option </w:t>
      </w:r>
      <w:r w:rsidR="00C949C2">
        <w:rPr>
          <w:rFonts w:eastAsiaTheme="minorEastAsia" w:hint="eastAsia"/>
          <w:sz w:val="22"/>
          <w:szCs w:val="22"/>
          <w:lang w:eastAsia="zh-CN"/>
        </w:rPr>
        <w:t>2</w:t>
      </w:r>
      <w:r>
        <w:rPr>
          <w:rFonts w:eastAsiaTheme="minorEastAsia" w:hint="eastAsia"/>
          <w:sz w:val="22"/>
          <w:szCs w:val="22"/>
          <w:lang w:eastAsia="zh-CN"/>
        </w:rPr>
        <w:t xml:space="preserve"> is much smaller than that of Op</w:t>
      </w:r>
      <w:r w:rsidR="00C949C2">
        <w:rPr>
          <w:rFonts w:eastAsiaTheme="minorEastAsia" w:hint="eastAsia"/>
          <w:sz w:val="22"/>
          <w:szCs w:val="22"/>
          <w:lang w:eastAsia="zh-CN"/>
        </w:rPr>
        <w:t xml:space="preserve">tion 1. </w:t>
      </w:r>
      <w:r w:rsidR="00C949C2">
        <w:rPr>
          <w:rFonts w:eastAsiaTheme="minorEastAsia"/>
          <w:sz w:val="22"/>
          <w:szCs w:val="22"/>
          <w:lang w:eastAsia="zh-CN"/>
        </w:rPr>
        <w:t>Considering</w:t>
      </w:r>
      <w:r w:rsidR="00C949C2">
        <w:rPr>
          <w:rFonts w:eastAsiaTheme="minorEastAsia" w:hint="eastAsia"/>
          <w:sz w:val="22"/>
          <w:szCs w:val="22"/>
          <w:lang w:eastAsia="zh-CN"/>
        </w:rPr>
        <w:t xml:space="preserve"> a dataset </w:t>
      </w:r>
      <w:r w:rsidR="000E374F">
        <w:rPr>
          <w:rFonts w:eastAsiaTheme="minorEastAsia" w:hint="eastAsia"/>
          <w:sz w:val="22"/>
          <w:szCs w:val="22"/>
          <w:lang w:eastAsia="zh-CN"/>
        </w:rPr>
        <w:t xml:space="preserve">may </w:t>
      </w:r>
      <w:r w:rsidR="00C949C2">
        <w:rPr>
          <w:rFonts w:eastAsiaTheme="minorEastAsia" w:hint="eastAsia"/>
          <w:sz w:val="22"/>
          <w:szCs w:val="22"/>
          <w:lang w:eastAsia="zh-CN"/>
        </w:rPr>
        <w:t xml:space="preserve">consist of </w:t>
      </w:r>
      <w:r w:rsidR="001F70FC">
        <w:rPr>
          <w:rFonts w:eastAsiaTheme="minorEastAsia" w:hint="eastAsia"/>
          <w:sz w:val="22"/>
          <w:szCs w:val="22"/>
          <w:lang w:eastAsia="zh-CN"/>
        </w:rPr>
        <w:t xml:space="preserve">huge number of data samples, e.g. </w:t>
      </w:r>
      <w:r w:rsidR="000E374F">
        <w:rPr>
          <w:rFonts w:eastAsiaTheme="minorEastAsia" w:hint="eastAsia"/>
          <w:sz w:val="22"/>
          <w:szCs w:val="22"/>
          <w:lang w:eastAsia="zh-CN"/>
        </w:rPr>
        <w:t>600K samples</w:t>
      </w:r>
      <w:r w:rsidR="00230811">
        <w:rPr>
          <w:rFonts w:eastAsiaTheme="minorEastAsia" w:hint="eastAsia"/>
          <w:sz w:val="22"/>
          <w:szCs w:val="22"/>
          <w:lang w:eastAsia="zh-CN"/>
        </w:rPr>
        <w:t xml:space="preserve"> </w:t>
      </w:r>
      <w:r w:rsidR="00630AF9">
        <w:rPr>
          <w:rFonts w:eastAsiaTheme="minorEastAsia"/>
          <w:sz w:val="22"/>
          <w:szCs w:val="22"/>
          <w:highlight w:val="yellow"/>
          <w:lang w:eastAsia="zh-CN"/>
        </w:rPr>
        <w:fldChar w:fldCharType="begin"/>
      </w:r>
      <w:r w:rsidR="00630AF9">
        <w:rPr>
          <w:rFonts w:eastAsiaTheme="minorEastAsia"/>
          <w:sz w:val="22"/>
          <w:szCs w:val="22"/>
          <w:lang w:eastAsia="zh-CN"/>
        </w:rPr>
        <w:instrText xml:space="preserve"> </w:instrText>
      </w:r>
      <w:r w:rsidR="00630AF9">
        <w:rPr>
          <w:rFonts w:eastAsiaTheme="minorEastAsia" w:hint="eastAsia"/>
          <w:sz w:val="22"/>
          <w:szCs w:val="22"/>
          <w:lang w:eastAsia="zh-CN"/>
        </w:rPr>
        <w:instrText>REF _Ref213415665 \r \h</w:instrText>
      </w:r>
      <w:r w:rsidR="00630AF9">
        <w:rPr>
          <w:rFonts w:eastAsiaTheme="minorEastAsia"/>
          <w:sz w:val="22"/>
          <w:szCs w:val="22"/>
          <w:lang w:eastAsia="zh-CN"/>
        </w:rPr>
        <w:instrText xml:space="preserve"> </w:instrText>
      </w:r>
      <w:r w:rsidR="00630AF9">
        <w:rPr>
          <w:rFonts w:eastAsiaTheme="minorEastAsia"/>
          <w:sz w:val="22"/>
          <w:szCs w:val="22"/>
          <w:highlight w:val="yellow"/>
          <w:lang w:eastAsia="zh-CN"/>
        </w:rPr>
      </w:r>
      <w:r w:rsidR="00630AF9">
        <w:rPr>
          <w:rFonts w:eastAsiaTheme="minorEastAsia"/>
          <w:sz w:val="22"/>
          <w:szCs w:val="22"/>
          <w:highlight w:val="yellow"/>
          <w:lang w:eastAsia="zh-CN"/>
        </w:rPr>
        <w:fldChar w:fldCharType="separate"/>
      </w:r>
      <w:r w:rsidR="00630AF9">
        <w:rPr>
          <w:rFonts w:eastAsiaTheme="minorEastAsia"/>
          <w:sz w:val="22"/>
          <w:szCs w:val="22"/>
          <w:lang w:eastAsia="zh-CN"/>
        </w:rPr>
        <w:t>[5]</w:t>
      </w:r>
      <w:r w:rsidR="00630AF9">
        <w:rPr>
          <w:rFonts w:eastAsiaTheme="minorEastAsia"/>
          <w:sz w:val="22"/>
          <w:szCs w:val="22"/>
          <w:highlight w:val="yellow"/>
          <w:lang w:eastAsia="zh-CN"/>
        </w:rPr>
        <w:fldChar w:fldCharType="end"/>
      </w:r>
      <w:r w:rsidR="00230811">
        <w:rPr>
          <w:rFonts w:eastAsiaTheme="minorEastAsia" w:hint="eastAsia"/>
          <w:sz w:val="22"/>
          <w:szCs w:val="22"/>
          <w:lang w:eastAsia="zh-CN"/>
        </w:rPr>
        <w:t>, per-sample overhead reduction is still desirable even for non-OTA based data delivery.</w:t>
      </w:r>
      <w:r w:rsidR="00403EE7">
        <w:rPr>
          <w:rFonts w:eastAsiaTheme="minorEastAsia" w:hint="eastAsia"/>
          <w:sz w:val="22"/>
          <w:szCs w:val="22"/>
          <w:lang w:eastAsia="zh-CN"/>
        </w:rPr>
        <w:t xml:space="preserve"> </w:t>
      </w:r>
      <w:r w:rsidR="001F70FC">
        <w:rPr>
          <w:rFonts w:eastAsiaTheme="minorEastAsia" w:hint="eastAsia"/>
          <w:sz w:val="22"/>
          <w:szCs w:val="22"/>
          <w:lang w:eastAsia="zh-CN"/>
        </w:rPr>
        <w:t xml:space="preserve">Option 2 is </w:t>
      </w:r>
      <w:r w:rsidR="001F70FC">
        <w:rPr>
          <w:rFonts w:eastAsiaTheme="minorEastAsia"/>
          <w:sz w:val="22"/>
          <w:szCs w:val="22"/>
          <w:lang w:eastAsia="zh-CN"/>
        </w:rPr>
        <w:t>slightly</w:t>
      </w:r>
      <w:r w:rsidR="001F70FC">
        <w:rPr>
          <w:rFonts w:eastAsiaTheme="minorEastAsia" w:hint="eastAsia"/>
          <w:sz w:val="22"/>
          <w:szCs w:val="22"/>
          <w:lang w:eastAsia="zh-CN"/>
        </w:rPr>
        <w:t xml:space="preserve"> better than Option 1 </w:t>
      </w:r>
      <w:r w:rsidR="001F70FC">
        <w:rPr>
          <w:rFonts w:eastAsiaTheme="minorEastAsia"/>
          <w:sz w:val="22"/>
          <w:szCs w:val="22"/>
          <w:lang w:eastAsia="zh-CN"/>
        </w:rPr>
        <w:t>regarding</w:t>
      </w:r>
      <w:r w:rsidR="001F70FC">
        <w:rPr>
          <w:rFonts w:eastAsiaTheme="minorEastAsia" w:hint="eastAsia"/>
          <w:sz w:val="22"/>
          <w:szCs w:val="22"/>
          <w:lang w:eastAsia="zh-CN"/>
        </w:rPr>
        <w:t xml:space="preserve"> this aspect. Another reason is that if quantization processing is taken as </w:t>
      </w:r>
      <w:r w:rsidR="0077152B">
        <w:rPr>
          <w:rFonts w:eastAsiaTheme="minorEastAsia" w:hint="eastAsia"/>
          <w:sz w:val="22"/>
          <w:szCs w:val="22"/>
          <w:lang w:eastAsia="zh-CN"/>
        </w:rPr>
        <w:t>a part of model structure, CSI feedback in binary sequence is more robust to ensure encoder</w:t>
      </w:r>
      <w:r w:rsidR="0077152B">
        <w:rPr>
          <w:rFonts w:eastAsiaTheme="minorEastAsia"/>
          <w:sz w:val="22"/>
          <w:szCs w:val="22"/>
          <w:lang w:eastAsia="zh-CN"/>
        </w:rPr>
        <w:t>’</w:t>
      </w:r>
      <w:r w:rsidR="0077152B">
        <w:rPr>
          <w:rFonts w:eastAsiaTheme="minorEastAsia" w:hint="eastAsia"/>
          <w:sz w:val="22"/>
          <w:szCs w:val="22"/>
          <w:lang w:eastAsia="zh-CN"/>
        </w:rPr>
        <w:t xml:space="preserve">s </w:t>
      </w:r>
      <w:r w:rsidR="0077152B">
        <w:rPr>
          <w:rFonts w:eastAsiaTheme="minorEastAsia"/>
          <w:sz w:val="22"/>
          <w:szCs w:val="22"/>
          <w:lang w:eastAsia="zh-CN"/>
        </w:rPr>
        <w:t>combability</w:t>
      </w:r>
      <w:r w:rsidR="0077152B">
        <w:rPr>
          <w:rFonts w:eastAsiaTheme="minorEastAsia" w:hint="eastAsia"/>
          <w:sz w:val="22"/>
          <w:szCs w:val="22"/>
          <w:lang w:eastAsia="zh-CN"/>
        </w:rPr>
        <w:t xml:space="preserve"> to NW-side decoder.</w:t>
      </w:r>
    </w:p>
    <w:p w14:paraId="218AEC1D" w14:textId="07A3D5FA" w:rsidR="0002055A" w:rsidRDefault="00557F63" w:rsidP="00403EE7">
      <w:pPr>
        <w:jc w:val="both"/>
        <w:rPr>
          <w:b/>
          <w:bCs/>
          <w:sz w:val="22"/>
          <w:szCs w:val="22"/>
          <w:lang w:val="en-GB" w:eastAsia="zh-CN"/>
        </w:rPr>
      </w:pPr>
      <w:bookmarkStart w:id="7" w:name="_Hlk213418480"/>
      <w:r w:rsidRPr="00C578EC">
        <w:rPr>
          <w:rFonts w:eastAsiaTheme="minorEastAsia" w:hint="eastAsia"/>
          <w:b/>
          <w:bCs/>
          <w:color w:val="auto"/>
          <w:sz w:val="22"/>
          <w:szCs w:val="22"/>
          <w:lang w:eastAsia="zh-CN"/>
        </w:rPr>
        <w:t>Proposal-</w:t>
      </w:r>
      <w:r w:rsidR="001E3121">
        <w:rPr>
          <w:rFonts w:eastAsiaTheme="minorEastAsia" w:hint="eastAsia"/>
          <w:b/>
          <w:bCs/>
          <w:color w:val="auto"/>
          <w:sz w:val="22"/>
          <w:szCs w:val="22"/>
          <w:lang w:eastAsia="zh-CN"/>
        </w:rPr>
        <w:t>7</w:t>
      </w:r>
      <w:r w:rsidRPr="00C578EC">
        <w:rPr>
          <w:rFonts w:eastAsiaTheme="minorEastAsia" w:hint="eastAsia"/>
          <w:b/>
          <w:bCs/>
          <w:color w:val="auto"/>
          <w:sz w:val="22"/>
          <w:szCs w:val="22"/>
          <w:lang w:eastAsia="zh-CN"/>
        </w:rPr>
        <w:t xml:space="preserve">: </w:t>
      </w:r>
      <w:r w:rsidRPr="008A7998">
        <w:rPr>
          <w:b/>
          <w:bCs/>
          <w:sz w:val="22"/>
          <w:szCs w:val="22"/>
          <w:lang w:val="en-GB"/>
        </w:rPr>
        <w:t>For Option 4-1 under Direction A in AI/ML based CSI compression,</w:t>
      </w:r>
      <w:r w:rsidRPr="008A7998">
        <w:rPr>
          <w:b/>
          <w:bCs/>
          <w:sz w:val="22"/>
          <w:szCs w:val="22"/>
          <w:lang w:val="en-GB" w:eastAsia="zh-CN"/>
        </w:rPr>
        <w:t xml:space="preserve"> </w:t>
      </w:r>
      <w:r w:rsidR="00403EE7" w:rsidRPr="00403EE7">
        <w:rPr>
          <w:b/>
          <w:bCs/>
          <w:sz w:val="22"/>
          <w:szCs w:val="22"/>
          <w:lang w:val="en-GB" w:eastAsia="zh-CN"/>
        </w:rPr>
        <w:t>CSI feedback is defined as the binary sequence at the output of quantization</w:t>
      </w:r>
      <w:r w:rsidR="00403EE7">
        <w:rPr>
          <w:rFonts w:hint="eastAsia"/>
          <w:b/>
          <w:bCs/>
          <w:sz w:val="22"/>
          <w:szCs w:val="22"/>
          <w:lang w:val="en-GB" w:eastAsia="zh-CN"/>
        </w:rPr>
        <w:t>.</w:t>
      </w:r>
    </w:p>
    <w:p w14:paraId="5FBB621A" w14:textId="5CB28192" w:rsidR="0002055A" w:rsidRPr="001D6C07" w:rsidRDefault="0002055A" w:rsidP="0002055A">
      <w:pPr>
        <w:pStyle w:val="3"/>
        <w:rPr>
          <w:lang w:eastAsia="zh-CN"/>
        </w:rPr>
      </w:pPr>
      <w:r w:rsidRPr="002964CE">
        <w:rPr>
          <w:rFonts w:hint="eastAsia"/>
          <w:lang w:eastAsia="zh-CN"/>
        </w:rPr>
        <w:t>2.1.</w:t>
      </w:r>
      <w:r>
        <w:rPr>
          <w:rFonts w:hint="eastAsia"/>
          <w:lang w:eastAsia="zh-CN"/>
        </w:rPr>
        <w:t>4</w:t>
      </w:r>
      <w:r w:rsidRPr="002964CE">
        <w:rPr>
          <w:rFonts w:hint="eastAsia"/>
          <w:lang w:eastAsia="zh-CN"/>
        </w:rPr>
        <w:t xml:space="preserve"> </w:t>
      </w:r>
      <w:r>
        <w:rPr>
          <w:rFonts w:hint="eastAsia"/>
          <w:lang w:eastAsia="zh-CN"/>
        </w:rPr>
        <w:t>Pairing ID for dataset</w:t>
      </w:r>
    </w:p>
    <w:tbl>
      <w:tblPr>
        <w:tblStyle w:val="af9"/>
        <w:tblW w:w="0" w:type="auto"/>
        <w:tblLayout w:type="fixed"/>
        <w:tblLook w:val="04A0" w:firstRow="1" w:lastRow="0" w:firstColumn="1" w:lastColumn="0" w:noHBand="0" w:noVBand="1"/>
      </w:tblPr>
      <w:tblGrid>
        <w:gridCol w:w="9350"/>
      </w:tblGrid>
      <w:tr w:rsidR="0002055A" w14:paraId="1D22C91D" w14:textId="77777777" w:rsidTr="004778EA">
        <w:tc>
          <w:tcPr>
            <w:tcW w:w="9350" w:type="dxa"/>
          </w:tcPr>
          <w:p w14:paraId="3202167D" w14:textId="77777777" w:rsidR="0002055A" w:rsidRPr="00587184" w:rsidRDefault="0002055A" w:rsidP="0002055A">
            <w:pPr>
              <w:pStyle w:val="3GPPNormalText"/>
            </w:pPr>
            <w:r w:rsidRPr="00220776">
              <w:rPr>
                <w:highlight w:val="green"/>
              </w:rPr>
              <w:t>Agreement:</w:t>
            </w:r>
            <w:r w:rsidRPr="00587184">
              <w:t xml:space="preserve">   </w:t>
            </w:r>
          </w:p>
          <w:p w14:paraId="152590EE" w14:textId="77777777" w:rsidR="0002055A" w:rsidRPr="003F0A0E" w:rsidRDefault="0002055A" w:rsidP="0002055A">
            <w:pPr>
              <w:pStyle w:val="3GPPText"/>
              <w:rPr>
                <w:b/>
                <w:bCs/>
                <w:sz w:val="20"/>
                <w:lang w:val="en-GB"/>
              </w:rPr>
            </w:pPr>
            <w:r w:rsidRPr="003F0A0E">
              <w:rPr>
                <w:rFonts w:hint="eastAsia"/>
                <w:b/>
                <w:bCs/>
                <w:sz w:val="20"/>
                <w:lang w:val="en-GB"/>
              </w:rPr>
              <w:t>F</w:t>
            </w:r>
            <w:r w:rsidRPr="003F0A0E">
              <w:rPr>
                <w:b/>
                <w:bCs/>
                <w:sz w:val="20"/>
                <w:lang w:val="en-GB"/>
              </w:rPr>
              <w:t>or Option 4-1 under Direction A in AI/ML based CSI compression:</w:t>
            </w:r>
          </w:p>
          <w:p w14:paraId="5D35B3EE" w14:textId="77777777" w:rsidR="0002055A" w:rsidRPr="003F0A0E" w:rsidRDefault="0002055A" w:rsidP="0002055A">
            <w:pPr>
              <w:pStyle w:val="3GPPText"/>
              <w:numPr>
                <w:ilvl w:val="0"/>
                <w:numId w:val="121"/>
              </w:numPr>
              <w:rPr>
                <w:b/>
                <w:bCs/>
                <w:sz w:val="20"/>
                <w:lang w:val="en-GB"/>
              </w:rPr>
            </w:pPr>
            <w:r w:rsidRPr="003F0A0E">
              <w:rPr>
                <w:b/>
                <w:bCs/>
                <w:sz w:val="20"/>
                <w:lang w:val="en-GB"/>
              </w:rPr>
              <w:t xml:space="preserve">Discuss whether to introduce linkage between multiple data sets having their own pairing IDs. </w:t>
            </w:r>
          </w:p>
          <w:p w14:paraId="64F16E56" w14:textId="6AE0C7F4" w:rsidR="0002055A" w:rsidRPr="0002055A" w:rsidRDefault="0002055A" w:rsidP="0002055A">
            <w:pPr>
              <w:pStyle w:val="3GPPText"/>
              <w:numPr>
                <w:ilvl w:val="0"/>
                <w:numId w:val="121"/>
              </w:numPr>
              <w:rPr>
                <w:b/>
                <w:bCs/>
                <w:sz w:val="20"/>
                <w:lang w:val="en-GB"/>
              </w:rPr>
            </w:pPr>
            <w:r w:rsidRPr="003F0A0E">
              <w:rPr>
                <w:b/>
                <w:bCs/>
                <w:sz w:val="20"/>
                <w:lang w:val="en-GB"/>
              </w:rPr>
              <w:t xml:space="preserve">Discuss whether to introduce delivery of additional data set appending new samples on top of previously exchanged data set. </w:t>
            </w:r>
          </w:p>
        </w:tc>
      </w:tr>
    </w:tbl>
    <w:p w14:paraId="41C5F0C8" w14:textId="77777777" w:rsidR="0002055A" w:rsidRPr="0002055A" w:rsidRDefault="0002055A" w:rsidP="0002055A">
      <w:pPr>
        <w:pStyle w:val="3GPPNormalText"/>
        <w:rPr>
          <w:rFonts w:eastAsiaTheme="minorEastAsia"/>
          <w:highlight w:val="green"/>
        </w:rPr>
      </w:pPr>
    </w:p>
    <w:p w14:paraId="0F0F7403" w14:textId="617D119C" w:rsidR="0002055A" w:rsidRPr="000161ED" w:rsidRDefault="00CE61B6" w:rsidP="00403EE7">
      <w:pPr>
        <w:jc w:val="both"/>
        <w:rPr>
          <w:sz w:val="22"/>
          <w:szCs w:val="22"/>
          <w:lang w:val="en-GB" w:eastAsia="zh-CN"/>
        </w:rPr>
      </w:pPr>
      <w:r w:rsidRPr="000161ED">
        <w:rPr>
          <w:rFonts w:hint="eastAsia"/>
          <w:sz w:val="22"/>
          <w:szCs w:val="22"/>
          <w:lang w:val="en-GB" w:eastAsia="zh-CN"/>
        </w:rPr>
        <w:t xml:space="preserve">We think if two datasets are used to train the same NW side decoder, the same pairing ID should be assigned to these two datasets. While if two datasets are </w:t>
      </w:r>
      <w:r w:rsidRPr="000161ED">
        <w:rPr>
          <w:sz w:val="22"/>
          <w:szCs w:val="22"/>
          <w:lang w:val="en-GB" w:eastAsia="zh-CN"/>
        </w:rPr>
        <w:t>used</w:t>
      </w:r>
      <w:r w:rsidRPr="000161ED">
        <w:rPr>
          <w:rFonts w:hint="eastAsia"/>
          <w:sz w:val="22"/>
          <w:szCs w:val="22"/>
          <w:lang w:val="en-GB" w:eastAsia="zh-CN"/>
        </w:rPr>
        <w:t xml:space="preserve"> </w:t>
      </w:r>
      <w:r w:rsidR="000161ED">
        <w:rPr>
          <w:rFonts w:hint="eastAsia"/>
          <w:sz w:val="22"/>
          <w:szCs w:val="22"/>
          <w:lang w:val="en-GB" w:eastAsia="zh-CN"/>
        </w:rPr>
        <w:t xml:space="preserve">train </w:t>
      </w:r>
      <w:r w:rsidRPr="000161ED">
        <w:rPr>
          <w:rFonts w:hint="eastAsia"/>
          <w:sz w:val="22"/>
          <w:szCs w:val="22"/>
          <w:lang w:val="en-GB" w:eastAsia="zh-CN"/>
        </w:rPr>
        <w:t>two NW side decoder</w:t>
      </w:r>
      <w:r w:rsidR="000161ED">
        <w:rPr>
          <w:rFonts w:hint="eastAsia"/>
          <w:sz w:val="22"/>
          <w:szCs w:val="22"/>
          <w:lang w:val="en-GB" w:eastAsia="zh-CN"/>
        </w:rPr>
        <w:t>s</w:t>
      </w:r>
      <w:r w:rsidRPr="000161ED">
        <w:rPr>
          <w:rFonts w:hint="eastAsia"/>
          <w:sz w:val="22"/>
          <w:szCs w:val="22"/>
          <w:lang w:val="en-GB" w:eastAsia="zh-CN"/>
        </w:rPr>
        <w:t xml:space="preserve">, </w:t>
      </w:r>
      <w:r w:rsidR="000161ED">
        <w:rPr>
          <w:rFonts w:hint="eastAsia"/>
          <w:sz w:val="22"/>
          <w:szCs w:val="22"/>
          <w:lang w:val="en-GB" w:eastAsia="zh-CN"/>
        </w:rPr>
        <w:t>different</w:t>
      </w:r>
      <w:r w:rsidRPr="000161ED">
        <w:rPr>
          <w:rFonts w:hint="eastAsia"/>
          <w:sz w:val="22"/>
          <w:szCs w:val="22"/>
          <w:lang w:val="en-GB" w:eastAsia="zh-CN"/>
        </w:rPr>
        <w:t xml:space="preserve"> pairing ID</w:t>
      </w:r>
      <w:r w:rsidR="000161ED">
        <w:rPr>
          <w:rFonts w:hint="eastAsia"/>
          <w:sz w:val="22"/>
          <w:szCs w:val="22"/>
          <w:lang w:val="en-GB" w:eastAsia="zh-CN"/>
        </w:rPr>
        <w:t>s</w:t>
      </w:r>
      <w:r w:rsidRPr="000161ED">
        <w:rPr>
          <w:rFonts w:hint="eastAsia"/>
          <w:sz w:val="22"/>
          <w:szCs w:val="22"/>
          <w:lang w:val="en-GB" w:eastAsia="zh-CN"/>
        </w:rPr>
        <w:t xml:space="preserve"> should be assigned to these two </w:t>
      </w:r>
      <w:r w:rsidR="00184D06" w:rsidRPr="000161ED">
        <w:rPr>
          <w:sz w:val="22"/>
          <w:szCs w:val="22"/>
          <w:lang w:val="en-GB" w:eastAsia="zh-CN"/>
        </w:rPr>
        <w:t>datasets,</w:t>
      </w:r>
      <w:r w:rsidRPr="000161ED">
        <w:rPr>
          <w:rFonts w:hint="eastAsia"/>
          <w:sz w:val="22"/>
          <w:szCs w:val="22"/>
          <w:lang w:val="en-GB" w:eastAsia="zh-CN"/>
        </w:rPr>
        <w:t xml:space="preserve"> respectively. </w:t>
      </w:r>
      <w:r w:rsidRPr="000161ED">
        <w:rPr>
          <w:sz w:val="22"/>
          <w:szCs w:val="22"/>
          <w:lang w:val="en-GB" w:eastAsia="zh-CN"/>
        </w:rPr>
        <w:t>I</w:t>
      </w:r>
      <w:r w:rsidRPr="000161ED">
        <w:rPr>
          <w:rFonts w:hint="eastAsia"/>
          <w:sz w:val="22"/>
          <w:szCs w:val="22"/>
          <w:lang w:val="en-GB" w:eastAsia="zh-CN"/>
        </w:rPr>
        <w:t xml:space="preserve">n this sense, it is </w:t>
      </w:r>
      <w:r w:rsidRPr="000161ED">
        <w:rPr>
          <w:sz w:val="22"/>
          <w:szCs w:val="22"/>
          <w:lang w:val="en-GB" w:eastAsia="zh-CN"/>
        </w:rPr>
        <w:t>unnecessary</w:t>
      </w:r>
      <w:r w:rsidRPr="000161ED">
        <w:rPr>
          <w:rFonts w:hint="eastAsia"/>
          <w:sz w:val="22"/>
          <w:szCs w:val="22"/>
          <w:lang w:val="en-GB" w:eastAsia="zh-CN"/>
        </w:rPr>
        <w:t xml:space="preserve"> to introduce linkage for multiple datasets with different pairing IDs. </w:t>
      </w:r>
    </w:p>
    <w:p w14:paraId="7A337048" w14:textId="337D06A1" w:rsidR="007B5830" w:rsidRDefault="004F1ED1" w:rsidP="00403EE7">
      <w:pPr>
        <w:jc w:val="both"/>
        <w:rPr>
          <w:sz w:val="22"/>
          <w:szCs w:val="22"/>
          <w:lang w:val="en-GB" w:eastAsia="zh-CN"/>
        </w:rPr>
      </w:pPr>
      <w:r w:rsidRPr="000161ED">
        <w:rPr>
          <w:rFonts w:hint="eastAsia"/>
          <w:sz w:val="22"/>
          <w:szCs w:val="22"/>
          <w:lang w:val="en-GB" w:eastAsia="zh-CN"/>
        </w:rPr>
        <w:t>A</w:t>
      </w:r>
      <w:r w:rsidR="00CE61B6" w:rsidRPr="000161ED">
        <w:rPr>
          <w:rFonts w:hint="eastAsia"/>
          <w:sz w:val="22"/>
          <w:szCs w:val="22"/>
          <w:lang w:val="en-GB" w:eastAsia="zh-CN"/>
        </w:rPr>
        <w:t xml:space="preserve"> NW</w:t>
      </w:r>
      <w:r w:rsidRPr="000161ED">
        <w:rPr>
          <w:rFonts w:hint="eastAsia"/>
          <w:sz w:val="22"/>
          <w:szCs w:val="22"/>
          <w:lang w:val="en-GB" w:eastAsia="zh-CN"/>
        </w:rPr>
        <w:t>-</w:t>
      </w:r>
      <w:r w:rsidR="00CE61B6" w:rsidRPr="000161ED">
        <w:rPr>
          <w:rFonts w:hint="eastAsia"/>
          <w:sz w:val="22"/>
          <w:szCs w:val="22"/>
          <w:lang w:val="en-GB" w:eastAsia="zh-CN"/>
        </w:rPr>
        <w:t xml:space="preserve">side decoder </w:t>
      </w:r>
      <w:r w:rsidRPr="000161ED">
        <w:rPr>
          <w:rFonts w:hint="eastAsia"/>
          <w:sz w:val="22"/>
          <w:szCs w:val="22"/>
          <w:lang w:val="en-GB" w:eastAsia="zh-CN"/>
        </w:rPr>
        <w:t>can be</w:t>
      </w:r>
      <w:r w:rsidR="00CE61B6" w:rsidRPr="000161ED">
        <w:rPr>
          <w:rFonts w:hint="eastAsia"/>
          <w:sz w:val="22"/>
          <w:szCs w:val="22"/>
          <w:lang w:val="en-GB" w:eastAsia="zh-CN"/>
        </w:rPr>
        <w:t xml:space="preserve"> finetuned </w:t>
      </w:r>
      <w:r w:rsidRPr="000161ED">
        <w:rPr>
          <w:rFonts w:hint="eastAsia"/>
          <w:sz w:val="22"/>
          <w:szCs w:val="22"/>
          <w:lang w:val="en-GB" w:eastAsia="zh-CN"/>
        </w:rPr>
        <w:t>and</w:t>
      </w:r>
      <w:r w:rsidR="00CE61B6" w:rsidRPr="000161ED">
        <w:rPr>
          <w:rFonts w:hint="eastAsia"/>
          <w:sz w:val="22"/>
          <w:szCs w:val="22"/>
          <w:lang w:val="en-GB" w:eastAsia="zh-CN"/>
        </w:rPr>
        <w:t xml:space="preserve"> updated with new collected samples</w:t>
      </w:r>
      <w:r w:rsidRPr="000161ED">
        <w:rPr>
          <w:rFonts w:hint="eastAsia"/>
          <w:sz w:val="22"/>
          <w:szCs w:val="22"/>
          <w:lang w:val="en-GB" w:eastAsia="zh-CN"/>
        </w:rPr>
        <w:t xml:space="preserve"> after dataset exchange. The performance of the updated decoder should meet the target performance request with both the exchanged dataset and the new samples. </w:t>
      </w:r>
      <w:r w:rsidRPr="000161ED">
        <w:rPr>
          <w:sz w:val="22"/>
          <w:szCs w:val="22"/>
          <w:lang w:val="en-GB" w:eastAsia="zh-CN"/>
        </w:rPr>
        <w:t>I</w:t>
      </w:r>
      <w:r w:rsidRPr="000161ED">
        <w:rPr>
          <w:rFonts w:hint="eastAsia"/>
          <w:sz w:val="22"/>
          <w:szCs w:val="22"/>
          <w:lang w:val="en-GB" w:eastAsia="zh-CN"/>
        </w:rPr>
        <w:t xml:space="preserve">n this case, the new samples </w:t>
      </w:r>
      <w:r w:rsidR="00890A24" w:rsidRPr="000161ED">
        <w:rPr>
          <w:rFonts w:hint="eastAsia"/>
          <w:sz w:val="22"/>
          <w:szCs w:val="22"/>
          <w:lang w:val="en-GB" w:eastAsia="zh-CN"/>
        </w:rPr>
        <w:t xml:space="preserve">or additional dataset can be exchanged to the UE side for finetuning the UE side encoder. </w:t>
      </w:r>
      <w:r w:rsidR="007B5830" w:rsidRPr="000161ED">
        <w:rPr>
          <w:rFonts w:hint="eastAsia"/>
          <w:sz w:val="22"/>
          <w:szCs w:val="22"/>
          <w:lang w:val="en-GB" w:eastAsia="zh-CN"/>
        </w:rPr>
        <w:t xml:space="preserve">If the new samples correspond to new </w:t>
      </w:r>
      <w:r w:rsidR="007B5830" w:rsidRPr="000161ED">
        <w:rPr>
          <w:sz w:val="22"/>
          <w:szCs w:val="22"/>
          <w:lang w:val="en-GB" w:eastAsia="zh-CN"/>
        </w:rPr>
        <w:t>configurations</w:t>
      </w:r>
      <w:r w:rsidR="007B5830" w:rsidRPr="000161ED">
        <w:rPr>
          <w:rFonts w:hint="eastAsia"/>
          <w:sz w:val="22"/>
          <w:szCs w:val="22"/>
          <w:lang w:val="en-GB" w:eastAsia="zh-CN"/>
        </w:rPr>
        <w:t xml:space="preserve"> (e.g. </w:t>
      </w:r>
      <w:r w:rsidR="00AA3856">
        <w:rPr>
          <w:rFonts w:hint="eastAsia"/>
          <w:sz w:val="22"/>
          <w:szCs w:val="22"/>
          <w:lang w:val="en-GB" w:eastAsia="zh-CN"/>
        </w:rPr>
        <w:t>larger</w:t>
      </w:r>
      <w:r w:rsidR="007B5830" w:rsidRPr="000161ED">
        <w:rPr>
          <w:sz w:val="22"/>
          <w:szCs w:val="22"/>
        </w:rPr>
        <w:t xml:space="preserve"> BW, larger number of ports, additional payload configuration etc.</w:t>
      </w:r>
      <w:r w:rsidR="007B5830" w:rsidRPr="000161ED">
        <w:rPr>
          <w:rFonts w:hint="eastAsia"/>
          <w:sz w:val="22"/>
          <w:szCs w:val="22"/>
          <w:lang w:val="en-GB" w:eastAsia="zh-CN"/>
        </w:rPr>
        <w:t xml:space="preserve">), introduce additional indication besides the pairing ID is necessary. </w:t>
      </w:r>
    </w:p>
    <w:p w14:paraId="01996670" w14:textId="44310290" w:rsidR="007B5830" w:rsidRPr="000161ED" w:rsidRDefault="007B5830" w:rsidP="007B5830">
      <w:pPr>
        <w:jc w:val="both"/>
        <w:rPr>
          <w:b/>
          <w:bCs/>
          <w:sz w:val="22"/>
          <w:szCs w:val="22"/>
          <w:lang w:val="en-GB" w:eastAsia="zh-CN"/>
        </w:rPr>
      </w:pPr>
      <w:r w:rsidRPr="000161ED">
        <w:rPr>
          <w:rFonts w:hint="eastAsia"/>
          <w:b/>
          <w:bCs/>
          <w:sz w:val="22"/>
          <w:szCs w:val="22"/>
          <w:lang w:val="en-GB" w:eastAsia="zh-CN"/>
        </w:rPr>
        <w:lastRenderedPageBreak/>
        <w:t>Proposal</w:t>
      </w:r>
      <w:r w:rsidR="003D5F40" w:rsidRPr="000161ED">
        <w:rPr>
          <w:rFonts w:hint="eastAsia"/>
          <w:b/>
          <w:bCs/>
          <w:sz w:val="22"/>
          <w:szCs w:val="22"/>
          <w:lang w:val="en-GB" w:eastAsia="zh-CN"/>
        </w:rPr>
        <w:t>-8</w:t>
      </w:r>
      <w:r w:rsidRPr="000161ED">
        <w:rPr>
          <w:rFonts w:hint="eastAsia"/>
          <w:b/>
          <w:bCs/>
          <w:sz w:val="22"/>
          <w:szCs w:val="22"/>
          <w:lang w:val="en-GB" w:eastAsia="zh-CN"/>
        </w:rPr>
        <w:t>: No need</w:t>
      </w:r>
      <w:r w:rsidRPr="000161ED">
        <w:rPr>
          <w:b/>
          <w:bCs/>
          <w:sz w:val="22"/>
          <w:szCs w:val="22"/>
          <w:lang w:val="en-GB" w:eastAsia="zh-CN"/>
        </w:rPr>
        <w:t xml:space="preserve"> to introduce linkage between multiple data sets having their own pairing IDs. </w:t>
      </w:r>
    </w:p>
    <w:p w14:paraId="7CC6D730" w14:textId="0D0F44B6" w:rsidR="007B5830" w:rsidRPr="00AA3856" w:rsidRDefault="007B5830" w:rsidP="007B5830">
      <w:pPr>
        <w:jc w:val="both"/>
        <w:rPr>
          <w:b/>
          <w:bCs/>
          <w:sz w:val="22"/>
          <w:szCs w:val="22"/>
          <w:lang w:val="en-GB" w:eastAsia="zh-CN"/>
        </w:rPr>
      </w:pPr>
      <w:r w:rsidRPr="00AA3856">
        <w:rPr>
          <w:rFonts w:hint="eastAsia"/>
          <w:b/>
          <w:bCs/>
          <w:sz w:val="22"/>
          <w:szCs w:val="22"/>
          <w:lang w:val="en-GB" w:eastAsia="zh-CN"/>
        </w:rPr>
        <w:t>Proposal</w:t>
      </w:r>
      <w:r w:rsidR="003D5F40" w:rsidRPr="00AA3856">
        <w:rPr>
          <w:rFonts w:hint="eastAsia"/>
          <w:b/>
          <w:bCs/>
          <w:sz w:val="22"/>
          <w:szCs w:val="22"/>
          <w:lang w:val="en-GB" w:eastAsia="zh-CN"/>
        </w:rPr>
        <w:t>-9</w:t>
      </w:r>
      <w:r w:rsidRPr="00AA3856">
        <w:rPr>
          <w:rFonts w:hint="eastAsia"/>
          <w:b/>
          <w:bCs/>
          <w:sz w:val="22"/>
          <w:szCs w:val="22"/>
          <w:lang w:val="en-GB" w:eastAsia="zh-CN"/>
        </w:rPr>
        <w:t xml:space="preserve">: Support </w:t>
      </w:r>
      <w:r w:rsidR="00AC64B9">
        <w:rPr>
          <w:rFonts w:hint="eastAsia"/>
          <w:b/>
          <w:bCs/>
          <w:sz w:val="22"/>
          <w:szCs w:val="22"/>
          <w:lang w:val="en-GB" w:eastAsia="zh-CN"/>
        </w:rPr>
        <w:t xml:space="preserve">to </w:t>
      </w:r>
      <w:r w:rsidRPr="00AA3856">
        <w:rPr>
          <w:rFonts w:hint="eastAsia"/>
          <w:b/>
          <w:bCs/>
          <w:sz w:val="22"/>
          <w:szCs w:val="22"/>
          <w:lang w:val="en-GB" w:eastAsia="zh-CN"/>
        </w:rPr>
        <w:t xml:space="preserve">transfer additional dataset appending new samples </w:t>
      </w:r>
      <w:r w:rsidRPr="00AA3856">
        <w:rPr>
          <w:b/>
          <w:bCs/>
          <w:sz w:val="22"/>
          <w:szCs w:val="22"/>
          <w:lang w:val="en-GB" w:eastAsia="zh-CN"/>
        </w:rPr>
        <w:t>on top of previously exchanged data set.</w:t>
      </w:r>
    </w:p>
    <w:p w14:paraId="2D32E0EB" w14:textId="5E741A04" w:rsidR="0002055A" w:rsidRPr="00AA3856" w:rsidRDefault="007B5830" w:rsidP="00403EE7">
      <w:pPr>
        <w:jc w:val="both"/>
        <w:rPr>
          <w:b/>
          <w:bCs/>
          <w:sz w:val="22"/>
          <w:szCs w:val="22"/>
          <w:lang w:val="en-GB" w:eastAsia="zh-CN"/>
        </w:rPr>
      </w:pPr>
      <w:r w:rsidRPr="00AA3856">
        <w:rPr>
          <w:rFonts w:hint="eastAsia"/>
          <w:b/>
          <w:bCs/>
          <w:sz w:val="22"/>
          <w:szCs w:val="22"/>
          <w:lang w:val="en-GB" w:eastAsia="zh-CN"/>
        </w:rPr>
        <w:t>Proposal</w:t>
      </w:r>
      <w:r w:rsidR="003D5F40" w:rsidRPr="00AA3856">
        <w:rPr>
          <w:rFonts w:hint="eastAsia"/>
          <w:b/>
          <w:bCs/>
          <w:sz w:val="22"/>
          <w:szCs w:val="22"/>
          <w:lang w:val="en-GB" w:eastAsia="zh-CN"/>
        </w:rPr>
        <w:t>-10</w:t>
      </w:r>
      <w:r w:rsidRPr="00AA3856">
        <w:rPr>
          <w:rFonts w:hint="eastAsia"/>
          <w:b/>
          <w:bCs/>
          <w:sz w:val="22"/>
          <w:szCs w:val="22"/>
          <w:lang w:val="en-GB" w:eastAsia="zh-CN"/>
        </w:rPr>
        <w:t>: Sub-dataset ID in additional to the pairing ID of exchanged dataset is exchanged to the UE-side along with the exchanged new samples.</w:t>
      </w:r>
    </w:p>
    <w:bookmarkEnd w:id="7"/>
    <w:p w14:paraId="74FE94D1" w14:textId="40035A99" w:rsidR="006C561C" w:rsidRPr="002973F7" w:rsidRDefault="001E3121" w:rsidP="002973F7">
      <w:pPr>
        <w:pStyle w:val="2"/>
        <w:rPr>
          <w:sz w:val="28"/>
          <w:lang w:eastAsia="zh-CN"/>
        </w:rPr>
      </w:pPr>
      <w:r w:rsidRPr="002964CE">
        <w:rPr>
          <w:rFonts w:hint="eastAsia"/>
          <w:sz w:val="28"/>
          <w:lang w:eastAsia="zh-CN"/>
        </w:rPr>
        <w:t>2.</w:t>
      </w:r>
      <w:r>
        <w:rPr>
          <w:rFonts w:hint="eastAsia"/>
          <w:sz w:val="28"/>
          <w:lang w:eastAsia="zh-CN"/>
        </w:rPr>
        <w:t>2</w:t>
      </w:r>
      <w:r w:rsidRPr="002964CE">
        <w:rPr>
          <w:rFonts w:hint="eastAsia"/>
          <w:sz w:val="28"/>
          <w:lang w:eastAsia="zh-CN"/>
        </w:rPr>
        <w:t xml:space="preserve"> </w:t>
      </w:r>
      <w:r w:rsidR="00B11E56">
        <w:rPr>
          <w:rFonts w:hint="eastAsia"/>
          <w:sz w:val="28"/>
          <w:lang w:eastAsia="zh-CN"/>
        </w:rPr>
        <w:t>Issues for</w:t>
      </w:r>
      <w:r>
        <w:rPr>
          <w:rFonts w:hint="eastAsia"/>
          <w:sz w:val="28"/>
          <w:lang w:eastAsia="zh-CN"/>
        </w:rPr>
        <w:t xml:space="preserve"> Option 3a-1</w:t>
      </w:r>
      <w:r w:rsidR="00B11E56">
        <w:rPr>
          <w:rFonts w:hint="eastAsia"/>
          <w:sz w:val="28"/>
          <w:lang w:eastAsia="zh-CN"/>
        </w:rPr>
        <w:t xml:space="preserve"> and Direction C</w:t>
      </w:r>
    </w:p>
    <w:p w14:paraId="23F39514" w14:textId="2DD38078" w:rsidR="00B11E56" w:rsidRDefault="007A7EDD" w:rsidP="000D673D">
      <w:pPr>
        <w:jc w:val="both"/>
        <w:rPr>
          <w:rFonts w:eastAsiaTheme="minorEastAsia"/>
          <w:sz w:val="22"/>
          <w:szCs w:val="22"/>
          <w:lang w:eastAsia="zh-CN"/>
        </w:rPr>
      </w:pPr>
      <w:r w:rsidRPr="007A7EDD">
        <w:rPr>
          <w:rFonts w:eastAsiaTheme="minorEastAsia" w:hint="eastAsia"/>
          <w:sz w:val="22"/>
          <w:szCs w:val="22"/>
          <w:lang w:eastAsia="zh-CN"/>
        </w:rPr>
        <w:t>According to</w:t>
      </w:r>
      <w:r>
        <w:rPr>
          <w:rFonts w:eastAsiaTheme="minorEastAsia" w:hint="eastAsia"/>
          <w:sz w:val="22"/>
          <w:szCs w:val="22"/>
          <w:lang w:eastAsia="zh-CN"/>
        </w:rPr>
        <w:t xml:space="preserve"> Revised WID</w:t>
      </w:r>
      <w:r w:rsidR="00346897">
        <w:rPr>
          <w:rFonts w:eastAsiaTheme="minorEastAsia"/>
          <w:sz w:val="22"/>
          <w:szCs w:val="22"/>
          <w:lang w:eastAsia="zh-CN"/>
        </w:rPr>
        <w:fldChar w:fldCharType="begin"/>
      </w:r>
      <w:r w:rsidR="00346897">
        <w:rPr>
          <w:rFonts w:eastAsiaTheme="minorEastAsia"/>
          <w:sz w:val="22"/>
          <w:szCs w:val="22"/>
          <w:lang w:eastAsia="zh-CN"/>
        </w:rPr>
        <w:instrText xml:space="preserve"> </w:instrText>
      </w:r>
      <w:r w:rsidR="00346897">
        <w:rPr>
          <w:rFonts w:eastAsiaTheme="minorEastAsia" w:hint="eastAsia"/>
          <w:sz w:val="22"/>
          <w:szCs w:val="22"/>
          <w:lang w:eastAsia="zh-CN"/>
        </w:rPr>
        <w:instrText>REF _Ref220579396 \r \h</w:instrText>
      </w:r>
      <w:r w:rsidR="00346897">
        <w:rPr>
          <w:rFonts w:eastAsiaTheme="minorEastAsia"/>
          <w:sz w:val="22"/>
          <w:szCs w:val="22"/>
          <w:lang w:eastAsia="zh-CN"/>
        </w:rPr>
        <w:instrText xml:space="preserve"> </w:instrText>
      </w:r>
      <w:r w:rsidR="00346897">
        <w:rPr>
          <w:rFonts w:eastAsiaTheme="minorEastAsia"/>
          <w:sz w:val="22"/>
          <w:szCs w:val="22"/>
          <w:lang w:eastAsia="zh-CN"/>
        </w:rPr>
      </w:r>
      <w:r w:rsidR="00346897">
        <w:rPr>
          <w:rFonts w:eastAsiaTheme="minorEastAsia"/>
          <w:sz w:val="22"/>
          <w:szCs w:val="22"/>
          <w:lang w:eastAsia="zh-CN"/>
        </w:rPr>
        <w:fldChar w:fldCharType="separate"/>
      </w:r>
      <w:r w:rsidR="00346897">
        <w:rPr>
          <w:rFonts w:eastAsiaTheme="minorEastAsia"/>
          <w:sz w:val="22"/>
          <w:szCs w:val="22"/>
          <w:lang w:eastAsia="zh-CN"/>
        </w:rPr>
        <w:t>[2]</w:t>
      </w:r>
      <w:r w:rsidR="00346897">
        <w:rPr>
          <w:rFonts w:eastAsiaTheme="minorEastAsia"/>
          <w:sz w:val="22"/>
          <w:szCs w:val="22"/>
          <w:lang w:eastAsia="zh-CN"/>
        </w:rPr>
        <w:fldChar w:fldCharType="end"/>
      </w:r>
      <w:r>
        <w:rPr>
          <w:rFonts w:eastAsiaTheme="minorEastAsia" w:hint="eastAsia"/>
          <w:sz w:val="22"/>
          <w:szCs w:val="22"/>
          <w:lang w:eastAsia="zh-CN"/>
        </w:rPr>
        <w:t xml:space="preserve">, </w:t>
      </w:r>
      <w:r w:rsidR="00B11E56">
        <w:rPr>
          <w:rFonts w:eastAsiaTheme="minorEastAsia" w:hint="eastAsia"/>
          <w:sz w:val="22"/>
          <w:szCs w:val="22"/>
          <w:lang w:eastAsia="zh-CN"/>
        </w:rPr>
        <w:t xml:space="preserve">check points for </w:t>
      </w:r>
      <w:r w:rsidR="00B11E56" w:rsidRPr="00B11E56">
        <w:rPr>
          <w:rFonts w:eastAsiaTheme="minorEastAsia"/>
          <w:sz w:val="22"/>
          <w:szCs w:val="22"/>
          <w:lang w:eastAsia="zh-CN"/>
        </w:rPr>
        <w:t>Direction A, sub-option 3a-1</w:t>
      </w:r>
      <w:r w:rsidR="00B11E56" w:rsidRPr="00B11E56">
        <w:rPr>
          <w:rFonts w:eastAsiaTheme="minorEastAsia" w:hint="eastAsia"/>
          <w:sz w:val="22"/>
          <w:szCs w:val="22"/>
          <w:lang w:eastAsia="zh-CN"/>
        </w:rPr>
        <w:t xml:space="preserve"> and Direction are removed. </w:t>
      </w:r>
      <w:r w:rsidR="00B11E56">
        <w:rPr>
          <w:rFonts w:eastAsiaTheme="minorEastAsia" w:hint="eastAsia"/>
          <w:sz w:val="22"/>
          <w:szCs w:val="22"/>
          <w:lang w:eastAsia="zh-CN"/>
        </w:rPr>
        <w:t xml:space="preserve">Since </w:t>
      </w:r>
      <w:r>
        <w:rPr>
          <w:rFonts w:eastAsiaTheme="minorEastAsia" w:hint="eastAsia"/>
          <w:sz w:val="22"/>
          <w:szCs w:val="22"/>
          <w:lang w:eastAsia="zh-CN"/>
        </w:rPr>
        <w:t>Option 3a-1 share</w:t>
      </w:r>
      <w:r w:rsidR="00B11E56">
        <w:rPr>
          <w:rFonts w:eastAsiaTheme="minorEastAsia" w:hint="eastAsia"/>
          <w:sz w:val="22"/>
          <w:szCs w:val="22"/>
          <w:lang w:eastAsia="zh-CN"/>
        </w:rPr>
        <w:t>s</w:t>
      </w:r>
      <w:r>
        <w:rPr>
          <w:rFonts w:eastAsiaTheme="minorEastAsia" w:hint="eastAsia"/>
          <w:sz w:val="22"/>
          <w:szCs w:val="22"/>
          <w:lang w:eastAsia="zh-CN"/>
        </w:rPr>
        <w:t xml:space="preserve"> the same model structure of Direction C</w:t>
      </w:r>
      <w:r w:rsidR="00B11E56">
        <w:rPr>
          <w:rFonts w:eastAsiaTheme="minorEastAsia" w:hint="eastAsia"/>
          <w:sz w:val="22"/>
          <w:szCs w:val="22"/>
          <w:lang w:eastAsia="zh-CN"/>
        </w:rPr>
        <w:t xml:space="preserve">, </w:t>
      </w:r>
      <w:r w:rsidR="00B11E56">
        <w:rPr>
          <w:rFonts w:eastAsiaTheme="minorEastAsia"/>
          <w:sz w:val="22"/>
          <w:szCs w:val="22"/>
          <w:lang w:eastAsia="zh-CN"/>
        </w:rPr>
        <w:t>relevant</w:t>
      </w:r>
      <w:r w:rsidR="00B11E56">
        <w:rPr>
          <w:rFonts w:eastAsiaTheme="minorEastAsia" w:hint="eastAsia"/>
          <w:sz w:val="22"/>
          <w:szCs w:val="22"/>
          <w:lang w:eastAsia="zh-CN"/>
        </w:rPr>
        <w:t xml:space="preserve"> scalability issues can be </w:t>
      </w:r>
      <w:r w:rsidR="00B11E56">
        <w:rPr>
          <w:rFonts w:eastAsiaTheme="minorEastAsia"/>
          <w:sz w:val="22"/>
          <w:szCs w:val="22"/>
          <w:lang w:eastAsia="zh-CN"/>
        </w:rPr>
        <w:t>disused</w:t>
      </w:r>
      <w:r w:rsidR="00B11E56">
        <w:rPr>
          <w:rFonts w:eastAsiaTheme="minorEastAsia" w:hint="eastAsia"/>
          <w:sz w:val="22"/>
          <w:szCs w:val="22"/>
          <w:lang w:eastAsia="zh-CN"/>
        </w:rPr>
        <w:t xml:space="preserve"> together. </w:t>
      </w:r>
      <w:r w:rsidR="00D84430">
        <w:rPr>
          <w:rFonts w:eastAsiaTheme="minorEastAsia" w:hint="eastAsia"/>
          <w:sz w:val="22"/>
          <w:szCs w:val="22"/>
          <w:lang w:eastAsia="zh-CN"/>
        </w:rPr>
        <w:t xml:space="preserve">Regarding the discussions on </w:t>
      </w:r>
      <w:r w:rsidR="00D84430">
        <w:rPr>
          <w:rFonts w:eastAsiaTheme="minorEastAsia"/>
          <w:sz w:val="22"/>
          <w:szCs w:val="22"/>
          <w:lang w:eastAsia="zh-CN"/>
        </w:rPr>
        <w:t>model</w:t>
      </w:r>
      <w:r w:rsidR="00D84430">
        <w:rPr>
          <w:rFonts w:eastAsiaTheme="minorEastAsia" w:hint="eastAsia"/>
          <w:sz w:val="22"/>
          <w:szCs w:val="22"/>
          <w:lang w:eastAsia="zh-CN"/>
        </w:rPr>
        <w:t xml:space="preserve"> parameters, it can be started based on </w:t>
      </w:r>
      <w:r w:rsidR="00AA3856">
        <w:rPr>
          <w:rFonts w:eastAsiaTheme="minorEastAsia" w:hint="eastAsia"/>
          <w:sz w:val="22"/>
          <w:szCs w:val="22"/>
          <w:lang w:eastAsia="zh-CN"/>
        </w:rPr>
        <w:t xml:space="preserve">the </w:t>
      </w:r>
      <w:r w:rsidR="00D84430">
        <w:rPr>
          <w:rFonts w:eastAsiaTheme="minorEastAsia" w:hint="eastAsia"/>
          <w:sz w:val="22"/>
          <w:szCs w:val="22"/>
          <w:lang w:eastAsia="zh-CN"/>
        </w:rPr>
        <w:t xml:space="preserve">RAN1 studied transformer </w:t>
      </w:r>
      <w:proofErr w:type="gramStart"/>
      <w:r w:rsidR="00D84430">
        <w:rPr>
          <w:rFonts w:eastAsiaTheme="minorEastAsia" w:hint="eastAsia"/>
          <w:sz w:val="22"/>
          <w:szCs w:val="22"/>
          <w:lang w:eastAsia="zh-CN"/>
        </w:rPr>
        <w:t>structure, or</w:t>
      </w:r>
      <w:proofErr w:type="gramEnd"/>
      <w:r w:rsidR="00D84430">
        <w:rPr>
          <w:rFonts w:eastAsiaTheme="minorEastAsia" w:hint="eastAsia"/>
          <w:sz w:val="22"/>
          <w:szCs w:val="22"/>
          <w:lang w:eastAsia="zh-CN"/>
        </w:rPr>
        <w:t xml:space="preserve"> can be started later up to RAN4 progress.</w:t>
      </w:r>
    </w:p>
    <w:p w14:paraId="3EA209E6" w14:textId="7B4563B5" w:rsidR="00B11E56" w:rsidRPr="002964CE" w:rsidRDefault="00B11E56" w:rsidP="00B11E56">
      <w:pPr>
        <w:pStyle w:val="3"/>
        <w:rPr>
          <w:lang w:eastAsia="zh-CN"/>
        </w:rPr>
      </w:pPr>
      <w:r w:rsidRPr="002964CE">
        <w:rPr>
          <w:rFonts w:hint="eastAsia"/>
          <w:lang w:eastAsia="zh-CN"/>
        </w:rPr>
        <w:t>2.</w:t>
      </w:r>
      <w:r w:rsidR="00107ED7">
        <w:rPr>
          <w:rFonts w:hint="eastAsia"/>
          <w:lang w:eastAsia="zh-CN"/>
        </w:rPr>
        <w:t>2</w:t>
      </w:r>
      <w:r w:rsidRPr="002964CE">
        <w:rPr>
          <w:rFonts w:hint="eastAsia"/>
          <w:lang w:eastAsia="zh-CN"/>
        </w:rPr>
        <w:t>.</w:t>
      </w:r>
      <w:r>
        <w:rPr>
          <w:rFonts w:hint="eastAsia"/>
          <w:lang w:eastAsia="zh-CN"/>
        </w:rPr>
        <w:t>1</w:t>
      </w:r>
      <w:r w:rsidRPr="002964CE">
        <w:rPr>
          <w:rFonts w:hint="eastAsia"/>
          <w:lang w:eastAsia="zh-CN"/>
        </w:rPr>
        <w:t xml:space="preserve"> </w:t>
      </w:r>
      <w:r w:rsidR="00D84430">
        <w:rPr>
          <w:rFonts w:hint="eastAsia"/>
          <w:lang w:eastAsia="zh-CN"/>
        </w:rPr>
        <w:t>Scalability</w:t>
      </w:r>
    </w:p>
    <w:p w14:paraId="4D55DBE1" w14:textId="77D46C9B" w:rsidR="00D07499" w:rsidRDefault="00743F36" w:rsidP="000D673D">
      <w:pPr>
        <w:jc w:val="both"/>
        <w:rPr>
          <w:rFonts w:eastAsiaTheme="minorEastAsia"/>
          <w:sz w:val="22"/>
          <w:szCs w:val="22"/>
          <w:lang w:eastAsia="zh-CN"/>
        </w:rPr>
      </w:pPr>
      <w:r>
        <w:rPr>
          <w:rFonts w:eastAsiaTheme="minorEastAsia" w:hint="eastAsia"/>
          <w:sz w:val="22"/>
          <w:szCs w:val="22"/>
          <w:lang w:val="en-GB" w:eastAsia="zh-CN"/>
        </w:rPr>
        <w:t>As summarized in TR38.843</w:t>
      </w:r>
      <w:r w:rsidR="00346897">
        <w:rPr>
          <w:rFonts w:eastAsiaTheme="minorEastAsia"/>
          <w:sz w:val="22"/>
          <w:szCs w:val="22"/>
          <w:highlight w:val="green"/>
          <w:lang w:val="en-GB" w:eastAsia="zh-CN"/>
        </w:rPr>
        <w:fldChar w:fldCharType="begin"/>
      </w:r>
      <w:r w:rsidR="00346897">
        <w:rPr>
          <w:rFonts w:eastAsiaTheme="minorEastAsia"/>
          <w:sz w:val="22"/>
          <w:szCs w:val="22"/>
          <w:lang w:val="en-GB" w:eastAsia="zh-CN"/>
        </w:rPr>
        <w:instrText xml:space="preserve"> </w:instrText>
      </w:r>
      <w:r w:rsidR="00346897">
        <w:rPr>
          <w:rFonts w:eastAsiaTheme="minorEastAsia" w:hint="eastAsia"/>
          <w:sz w:val="22"/>
          <w:szCs w:val="22"/>
          <w:lang w:val="en-GB" w:eastAsia="zh-CN"/>
        </w:rPr>
        <w:instrText>REF _Ref210294758 \r \h</w:instrText>
      </w:r>
      <w:r w:rsidR="00346897">
        <w:rPr>
          <w:rFonts w:eastAsiaTheme="minorEastAsia"/>
          <w:sz w:val="22"/>
          <w:szCs w:val="22"/>
          <w:lang w:val="en-GB" w:eastAsia="zh-CN"/>
        </w:rPr>
        <w:instrText xml:space="preserve"> </w:instrText>
      </w:r>
      <w:r w:rsidR="00346897">
        <w:rPr>
          <w:rFonts w:eastAsiaTheme="minorEastAsia"/>
          <w:sz w:val="22"/>
          <w:szCs w:val="22"/>
          <w:highlight w:val="green"/>
          <w:lang w:val="en-GB" w:eastAsia="zh-CN"/>
        </w:rPr>
      </w:r>
      <w:r w:rsidR="00346897">
        <w:rPr>
          <w:rFonts w:eastAsiaTheme="minorEastAsia"/>
          <w:sz w:val="22"/>
          <w:szCs w:val="22"/>
          <w:highlight w:val="green"/>
          <w:lang w:val="en-GB" w:eastAsia="zh-CN"/>
        </w:rPr>
        <w:fldChar w:fldCharType="separate"/>
      </w:r>
      <w:r w:rsidR="00346897">
        <w:rPr>
          <w:rFonts w:eastAsiaTheme="minorEastAsia"/>
          <w:sz w:val="22"/>
          <w:szCs w:val="22"/>
          <w:lang w:val="en-GB" w:eastAsia="zh-CN"/>
        </w:rPr>
        <w:t>[6]</w:t>
      </w:r>
      <w:r w:rsidR="00346897">
        <w:rPr>
          <w:rFonts w:eastAsiaTheme="minorEastAsia"/>
          <w:sz w:val="22"/>
          <w:szCs w:val="22"/>
          <w:highlight w:val="green"/>
          <w:lang w:val="en-GB" w:eastAsia="zh-CN"/>
        </w:rPr>
        <w:fldChar w:fldCharType="end"/>
      </w:r>
      <w:r>
        <w:rPr>
          <w:rFonts w:eastAsiaTheme="minorEastAsia" w:hint="eastAsia"/>
          <w:sz w:val="22"/>
          <w:szCs w:val="22"/>
          <w:lang w:val="en-GB" w:eastAsia="zh-CN"/>
        </w:rPr>
        <w:t xml:space="preserve">, </w:t>
      </w:r>
      <w:r w:rsidRPr="00743F36">
        <w:rPr>
          <w:rFonts w:eastAsiaTheme="minorEastAsia"/>
          <w:sz w:val="22"/>
          <w:szCs w:val="22"/>
          <w:lang w:val="en-GB" w:eastAsia="zh-CN"/>
        </w:rPr>
        <w:t>RAN1 concludes that the scalable model structure specification is feasible for sub-option 3a-1 of Direction A, and the scalable model structure specification and model parameters specification is feasible for Direction C.</w:t>
      </w:r>
      <w:r>
        <w:rPr>
          <w:rFonts w:eastAsiaTheme="minorEastAsia" w:hint="eastAsia"/>
          <w:sz w:val="22"/>
          <w:szCs w:val="22"/>
          <w:lang w:val="en-GB" w:eastAsia="zh-CN"/>
        </w:rPr>
        <w:t xml:space="preserve"> Besides, </w:t>
      </w:r>
      <w:r w:rsidR="00D84430" w:rsidRPr="00D84430">
        <w:rPr>
          <w:rFonts w:eastAsiaTheme="minorEastAsia"/>
          <w:sz w:val="22"/>
          <w:szCs w:val="22"/>
          <w:lang w:eastAsia="zh-CN"/>
        </w:rPr>
        <w:t xml:space="preserve">following alternatives on scaling over token dimension (e.g., number of </w:t>
      </w:r>
      <w:proofErr w:type="spellStart"/>
      <w:r w:rsidR="00D84430" w:rsidRPr="00D84430">
        <w:rPr>
          <w:rFonts w:eastAsiaTheme="minorEastAsia"/>
          <w:sz w:val="22"/>
          <w:szCs w:val="22"/>
          <w:lang w:eastAsia="zh-CN"/>
        </w:rPr>
        <w:t>subbands</w:t>
      </w:r>
      <w:proofErr w:type="spellEnd"/>
      <w:r w:rsidR="00D84430" w:rsidRPr="00D84430">
        <w:rPr>
          <w:rFonts w:eastAsiaTheme="minorEastAsia"/>
          <w:sz w:val="22"/>
          <w:szCs w:val="22"/>
          <w:lang w:eastAsia="zh-CN"/>
        </w:rPr>
        <w:t xml:space="preserve">, number of Tx ports, or combination thereof), feature dimension (e.g., number of Tx ports, number of </w:t>
      </w:r>
      <w:proofErr w:type="spellStart"/>
      <w:r w:rsidR="00D84430" w:rsidRPr="00D84430">
        <w:rPr>
          <w:rFonts w:eastAsiaTheme="minorEastAsia"/>
          <w:sz w:val="22"/>
          <w:szCs w:val="22"/>
          <w:lang w:eastAsia="zh-CN"/>
        </w:rPr>
        <w:t>subbands</w:t>
      </w:r>
      <w:proofErr w:type="spellEnd"/>
      <w:r w:rsidR="00D84430" w:rsidRPr="00D84430">
        <w:rPr>
          <w:rFonts w:eastAsiaTheme="minorEastAsia"/>
          <w:sz w:val="22"/>
          <w:szCs w:val="22"/>
          <w:lang w:eastAsia="zh-CN"/>
        </w:rPr>
        <w:t xml:space="preserve">, or combination thereof), and payload configurations are </w:t>
      </w:r>
      <w:r>
        <w:rPr>
          <w:rFonts w:eastAsiaTheme="minorEastAsia" w:hint="eastAsia"/>
          <w:sz w:val="22"/>
          <w:szCs w:val="22"/>
          <w:lang w:eastAsia="zh-CN"/>
        </w:rPr>
        <w:t xml:space="preserve">listed for model </w:t>
      </w:r>
      <w:r>
        <w:rPr>
          <w:rFonts w:eastAsiaTheme="minorEastAsia"/>
          <w:sz w:val="22"/>
          <w:szCs w:val="22"/>
          <w:lang w:eastAsia="zh-CN"/>
        </w:rPr>
        <w:t>structure</w:t>
      </w:r>
      <w:r>
        <w:rPr>
          <w:rFonts w:eastAsiaTheme="minorEastAsia" w:hint="eastAsia"/>
          <w:sz w:val="22"/>
          <w:szCs w:val="22"/>
          <w:lang w:eastAsia="zh-CN"/>
        </w:rPr>
        <w:t xml:space="preserve"> scalability study. </w:t>
      </w:r>
    </w:p>
    <w:tbl>
      <w:tblPr>
        <w:tblStyle w:val="af9"/>
        <w:tblW w:w="0" w:type="auto"/>
        <w:tblLayout w:type="fixed"/>
        <w:tblLook w:val="04A0" w:firstRow="1" w:lastRow="0" w:firstColumn="1" w:lastColumn="0" w:noHBand="0" w:noVBand="1"/>
      </w:tblPr>
      <w:tblGrid>
        <w:gridCol w:w="9350"/>
      </w:tblGrid>
      <w:tr w:rsidR="00D07499" w14:paraId="2A00B4C9" w14:textId="77777777" w:rsidTr="004778EA">
        <w:tc>
          <w:tcPr>
            <w:tcW w:w="9350" w:type="dxa"/>
          </w:tcPr>
          <w:p w14:paraId="2EEEA680" w14:textId="48E8CEF8" w:rsidR="00D07499" w:rsidRPr="00D07499" w:rsidRDefault="00D07499" w:rsidP="00D07499">
            <w:pPr>
              <w:rPr>
                <w:rFonts w:eastAsiaTheme="minorEastAsia"/>
                <w:u w:val="single"/>
                <w:lang w:eastAsia="zh-CN"/>
              </w:rPr>
            </w:pPr>
            <w:r w:rsidRPr="008B118A">
              <w:rPr>
                <w:u w:val="single"/>
              </w:rPr>
              <w:t>Token and feature dimension:</w:t>
            </w:r>
            <w:r>
              <w:rPr>
                <w:rFonts w:eastAsiaTheme="minorEastAsia" w:hint="eastAsia"/>
                <w:u w:val="single"/>
                <w:lang w:eastAsia="zh-CN"/>
              </w:rPr>
              <w:t xml:space="preserve"> (RAN4#117)</w:t>
            </w:r>
          </w:p>
          <w:p w14:paraId="14763898" w14:textId="77777777" w:rsidR="00D07499" w:rsidRPr="008B118A" w:rsidRDefault="00D07499" w:rsidP="00D07499">
            <w:pPr>
              <w:pStyle w:val="af6"/>
              <w:numPr>
                <w:ilvl w:val="0"/>
                <w:numId w:val="121"/>
              </w:numPr>
              <w:ind w:firstLineChars="0"/>
              <w:rPr>
                <w:b/>
                <w:bCs/>
                <w:highlight w:val="green"/>
              </w:rPr>
            </w:pPr>
            <w:r w:rsidRPr="008B118A">
              <w:rPr>
                <w:b/>
                <w:bCs/>
                <w:highlight w:val="green"/>
              </w:rPr>
              <w:t>Agreement:</w:t>
            </w:r>
          </w:p>
          <w:p w14:paraId="3530BE49" w14:textId="317D510D" w:rsidR="00D07499" w:rsidRPr="009B250B" w:rsidRDefault="00D07499" w:rsidP="009B250B">
            <w:pPr>
              <w:pStyle w:val="af6"/>
              <w:numPr>
                <w:ilvl w:val="1"/>
                <w:numId w:val="121"/>
              </w:numPr>
              <w:ind w:firstLineChars="0"/>
            </w:pPr>
            <w:r w:rsidRPr="008B118A">
              <w:t>Assuming &lt;=32 ports supported, sub-band as token dimension and TX port as feature dimension</w:t>
            </w:r>
          </w:p>
        </w:tc>
      </w:tr>
    </w:tbl>
    <w:p w14:paraId="66D0A6BC" w14:textId="77777777" w:rsidR="00D07499" w:rsidRPr="00D07499" w:rsidRDefault="00D07499" w:rsidP="000D673D">
      <w:pPr>
        <w:jc w:val="both"/>
        <w:rPr>
          <w:rFonts w:eastAsiaTheme="minorEastAsia"/>
          <w:sz w:val="22"/>
          <w:szCs w:val="22"/>
          <w:lang w:eastAsia="zh-CN"/>
        </w:rPr>
      </w:pPr>
    </w:p>
    <w:p w14:paraId="4A028CE5" w14:textId="77777777" w:rsidR="00D07499" w:rsidRPr="006D1079" w:rsidRDefault="00D07499" w:rsidP="00D07499">
      <w:pPr>
        <w:rPr>
          <w:b/>
          <w:bCs/>
          <w:sz w:val="22"/>
          <w:szCs w:val="22"/>
          <w:u w:val="single"/>
        </w:rPr>
      </w:pPr>
      <w:r w:rsidRPr="006D1079">
        <w:rPr>
          <w:b/>
          <w:bCs/>
          <w:sz w:val="22"/>
          <w:szCs w:val="22"/>
          <w:u w:val="single"/>
        </w:rPr>
        <w:t>Token and feature dimension:</w:t>
      </w:r>
    </w:p>
    <w:p w14:paraId="385B0B2B" w14:textId="789C784B" w:rsidR="00D07499" w:rsidRPr="006D1079" w:rsidRDefault="00D07499" w:rsidP="006D1079">
      <w:pPr>
        <w:jc w:val="both"/>
        <w:rPr>
          <w:sz w:val="22"/>
          <w:szCs w:val="22"/>
          <w:lang w:eastAsia="zh-CN"/>
        </w:rPr>
      </w:pPr>
      <w:r w:rsidRPr="006D1079">
        <w:rPr>
          <w:sz w:val="22"/>
          <w:szCs w:val="22"/>
          <w:lang w:eastAsia="zh-CN"/>
        </w:rPr>
        <w:t>Considering</w:t>
      </w:r>
      <w:r w:rsidRPr="006D1079">
        <w:rPr>
          <w:rFonts w:hint="eastAsia"/>
          <w:sz w:val="22"/>
          <w:szCs w:val="22"/>
          <w:lang w:eastAsia="zh-CN"/>
        </w:rPr>
        <w:t xml:space="preserve"> the correlation in sub-band dimensions is higher than the correlation in TX port </w:t>
      </w:r>
      <w:r w:rsidRPr="006D1079">
        <w:rPr>
          <w:sz w:val="22"/>
          <w:szCs w:val="22"/>
          <w:lang w:eastAsia="zh-CN"/>
        </w:rPr>
        <w:t>dimensions</w:t>
      </w:r>
      <w:r w:rsidRPr="006D1079">
        <w:rPr>
          <w:rFonts w:hint="eastAsia"/>
          <w:sz w:val="22"/>
          <w:szCs w:val="22"/>
          <w:lang w:eastAsia="zh-CN"/>
        </w:rPr>
        <w:t>, taking sub-band as token dimension would be a better choice. It is also the same as what agreed in RAN4#117.</w:t>
      </w:r>
    </w:p>
    <w:p w14:paraId="16800C5F" w14:textId="5DCA58E6" w:rsidR="00D07499" w:rsidRPr="006D1079" w:rsidRDefault="002F0E4E" w:rsidP="00D07499">
      <w:pPr>
        <w:rPr>
          <w:b/>
          <w:bCs/>
          <w:sz w:val="22"/>
          <w:szCs w:val="22"/>
          <w:u w:val="single"/>
        </w:rPr>
      </w:pPr>
      <w:r w:rsidRPr="006D1079">
        <w:rPr>
          <w:rFonts w:hint="eastAsia"/>
          <w:b/>
          <w:bCs/>
          <w:sz w:val="22"/>
          <w:szCs w:val="22"/>
          <w:u w:val="single"/>
          <w:lang w:eastAsia="zh-CN"/>
        </w:rPr>
        <w:t>S</w:t>
      </w:r>
      <w:r w:rsidRPr="006D1079">
        <w:rPr>
          <w:b/>
          <w:bCs/>
          <w:sz w:val="22"/>
          <w:szCs w:val="22"/>
          <w:u w:val="single"/>
        </w:rPr>
        <w:t>calability over the feature dimension</w:t>
      </w:r>
    </w:p>
    <w:p w14:paraId="6FC06ECB" w14:textId="5562AB9C" w:rsidR="002F0E4E" w:rsidRPr="006D1079" w:rsidRDefault="002F0E4E" w:rsidP="006D1079">
      <w:pPr>
        <w:jc w:val="both"/>
        <w:rPr>
          <w:sz w:val="22"/>
          <w:szCs w:val="22"/>
          <w:lang w:eastAsia="zh-CN"/>
        </w:rPr>
      </w:pPr>
      <w:r w:rsidRPr="006D1079">
        <w:rPr>
          <w:sz w:val="22"/>
          <w:szCs w:val="22"/>
          <w:lang w:eastAsia="zh-CN"/>
        </w:rPr>
        <w:t>O</w:t>
      </w:r>
      <w:r w:rsidRPr="006D1079">
        <w:rPr>
          <w:rFonts w:hint="eastAsia"/>
          <w:sz w:val="22"/>
          <w:szCs w:val="22"/>
          <w:lang w:eastAsia="zh-CN"/>
        </w:rPr>
        <w:t xml:space="preserve">bviously, Alt2 is simpler than Alt1 in terms of model complexity and </w:t>
      </w:r>
      <w:r w:rsidRPr="006D1079">
        <w:rPr>
          <w:sz w:val="22"/>
          <w:szCs w:val="22"/>
          <w:lang w:eastAsia="zh-CN"/>
        </w:rPr>
        <w:t>signaling</w:t>
      </w:r>
      <w:r w:rsidRPr="006D1079">
        <w:rPr>
          <w:rFonts w:hint="eastAsia"/>
          <w:sz w:val="22"/>
          <w:szCs w:val="22"/>
          <w:lang w:eastAsia="zh-CN"/>
        </w:rPr>
        <w:t xml:space="preserve"> impacts. </w:t>
      </w:r>
      <w:r w:rsidRPr="006D1079">
        <w:rPr>
          <w:sz w:val="22"/>
          <w:szCs w:val="22"/>
          <w:lang w:eastAsia="zh-CN"/>
        </w:rPr>
        <w:t>I</w:t>
      </w:r>
      <w:r w:rsidRPr="006D1079">
        <w:rPr>
          <w:rFonts w:hint="eastAsia"/>
          <w:sz w:val="22"/>
          <w:szCs w:val="22"/>
          <w:lang w:eastAsia="zh-CN"/>
        </w:rPr>
        <w:t xml:space="preserve">n this sense, we could start </w:t>
      </w:r>
      <w:r w:rsidR="00184D06" w:rsidRPr="006D1079">
        <w:rPr>
          <w:sz w:val="22"/>
          <w:szCs w:val="22"/>
          <w:lang w:eastAsia="zh-CN"/>
        </w:rPr>
        <w:t>with</w:t>
      </w:r>
      <w:r w:rsidRPr="006D1079">
        <w:rPr>
          <w:rFonts w:hint="eastAsia"/>
          <w:sz w:val="22"/>
          <w:szCs w:val="22"/>
          <w:lang w:eastAsia="zh-CN"/>
        </w:rPr>
        <w:t xml:space="preserve"> </w:t>
      </w:r>
      <w:proofErr w:type="gramStart"/>
      <w:r w:rsidRPr="006D1079">
        <w:rPr>
          <w:rFonts w:hint="eastAsia"/>
          <w:sz w:val="22"/>
          <w:szCs w:val="22"/>
          <w:lang w:eastAsia="zh-CN"/>
        </w:rPr>
        <w:t>Alt2, and</w:t>
      </w:r>
      <w:proofErr w:type="gramEnd"/>
      <w:r w:rsidRPr="006D1079">
        <w:rPr>
          <w:rFonts w:hint="eastAsia"/>
          <w:sz w:val="22"/>
          <w:szCs w:val="22"/>
          <w:lang w:eastAsia="zh-CN"/>
        </w:rPr>
        <w:t xml:space="preserve"> study its specification impacts.</w:t>
      </w:r>
    </w:p>
    <w:p w14:paraId="6AB15470" w14:textId="1175206B" w:rsidR="002F0E4E" w:rsidRPr="006D1079" w:rsidRDefault="002F0E4E" w:rsidP="00D07499">
      <w:pPr>
        <w:rPr>
          <w:b/>
          <w:bCs/>
          <w:sz w:val="22"/>
          <w:szCs w:val="22"/>
          <w:u w:val="single"/>
        </w:rPr>
      </w:pPr>
      <w:r w:rsidRPr="006D1079">
        <w:rPr>
          <w:rFonts w:hint="eastAsia"/>
          <w:b/>
          <w:bCs/>
          <w:sz w:val="22"/>
          <w:szCs w:val="22"/>
          <w:u w:val="single"/>
          <w:lang w:eastAsia="zh-CN"/>
        </w:rPr>
        <w:t>S</w:t>
      </w:r>
      <w:r w:rsidRPr="006D1079">
        <w:rPr>
          <w:b/>
          <w:bCs/>
          <w:sz w:val="22"/>
          <w:szCs w:val="22"/>
          <w:u w:val="single"/>
        </w:rPr>
        <w:t>calability over the token dimension</w:t>
      </w:r>
    </w:p>
    <w:p w14:paraId="6D51A047" w14:textId="38467D06" w:rsidR="002F0E4E" w:rsidRPr="006D1079" w:rsidRDefault="002F0E4E" w:rsidP="006D1079">
      <w:pPr>
        <w:jc w:val="both"/>
        <w:rPr>
          <w:sz w:val="22"/>
          <w:szCs w:val="22"/>
          <w:lang w:eastAsia="zh-CN"/>
        </w:rPr>
      </w:pPr>
      <w:r w:rsidRPr="006D1079">
        <w:rPr>
          <w:rFonts w:hint="eastAsia"/>
          <w:sz w:val="22"/>
          <w:szCs w:val="22"/>
          <w:lang w:eastAsia="zh-CN"/>
        </w:rPr>
        <w:t xml:space="preserve">Again, the </w:t>
      </w:r>
      <w:r w:rsidR="000E69AF" w:rsidRPr="006D1079">
        <w:rPr>
          <w:rFonts w:hint="eastAsia"/>
          <w:sz w:val="22"/>
          <w:szCs w:val="22"/>
          <w:lang w:eastAsia="zh-CN"/>
        </w:rPr>
        <w:t xml:space="preserve">simple one with padding at input (Alt2) could be taken as the starting point. </w:t>
      </w:r>
    </w:p>
    <w:p w14:paraId="751C62C5" w14:textId="41B69537" w:rsidR="000E69AF" w:rsidRPr="006D1079" w:rsidRDefault="000E69AF" w:rsidP="00D07499">
      <w:pPr>
        <w:rPr>
          <w:b/>
          <w:bCs/>
          <w:sz w:val="22"/>
          <w:szCs w:val="22"/>
          <w:u w:val="single"/>
          <w:lang w:eastAsia="zh-CN"/>
        </w:rPr>
      </w:pPr>
      <w:r w:rsidRPr="006D1079">
        <w:rPr>
          <w:rFonts w:hint="eastAsia"/>
          <w:b/>
          <w:bCs/>
          <w:sz w:val="22"/>
          <w:szCs w:val="22"/>
          <w:u w:val="single"/>
          <w:lang w:val="en-GB" w:eastAsia="zh-CN"/>
        </w:rPr>
        <w:t>S</w:t>
      </w:r>
      <w:r w:rsidRPr="006D1079">
        <w:rPr>
          <w:b/>
          <w:bCs/>
          <w:sz w:val="22"/>
          <w:szCs w:val="22"/>
          <w:u w:val="single"/>
          <w:lang w:val="en-GB" w:eastAsia="zh-CN"/>
        </w:rPr>
        <w:t>calability over payload configurations</w:t>
      </w:r>
    </w:p>
    <w:p w14:paraId="4C5523A5" w14:textId="5828C017" w:rsidR="000E69AF" w:rsidRPr="006D1079" w:rsidRDefault="000E69AF" w:rsidP="006D1079">
      <w:pPr>
        <w:jc w:val="both"/>
        <w:rPr>
          <w:sz w:val="22"/>
          <w:szCs w:val="22"/>
          <w:lang w:eastAsia="zh-CN"/>
        </w:rPr>
      </w:pPr>
      <w:r w:rsidRPr="006D1079">
        <w:rPr>
          <w:sz w:val="22"/>
          <w:szCs w:val="22"/>
          <w:lang w:eastAsia="zh-CN"/>
        </w:rPr>
        <w:t>T</w:t>
      </w:r>
      <w:r w:rsidRPr="006D1079">
        <w:rPr>
          <w:rFonts w:hint="eastAsia"/>
          <w:sz w:val="22"/>
          <w:szCs w:val="22"/>
          <w:lang w:eastAsia="zh-CN"/>
        </w:rPr>
        <w:t>he study and conclusions in Option 4-1 could be reused.</w:t>
      </w:r>
    </w:p>
    <w:p w14:paraId="781BC644" w14:textId="06D288B4" w:rsidR="000E69AF" w:rsidRDefault="000E69AF" w:rsidP="000E69AF">
      <w:pPr>
        <w:jc w:val="both"/>
        <w:rPr>
          <w:rFonts w:eastAsiaTheme="minorEastAsia"/>
          <w:b/>
          <w:bCs/>
          <w:color w:val="auto"/>
          <w:sz w:val="22"/>
          <w:szCs w:val="22"/>
          <w:lang w:eastAsia="zh-CN"/>
        </w:rPr>
      </w:pPr>
      <w:r w:rsidRPr="00C578EC">
        <w:rPr>
          <w:rFonts w:eastAsiaTheme="minorEastAsia" w:hint="eastAsia"/>
          <w:b/>
          <w:bCs/>
          <w:color w:val="auto"/>
          <w:sz w:val="22"/>
          <w:szCs w:val="22"/>
          <w:lang w:eastAsia="zh-CN"/>
        </w:rPr>
        <w:t>Proposal-</w:t>
      </w:r>
      <w:r w:rsidR="009B250B">
        <w:rPr>
          <w:rFonts w:eastAsiaTheme="minorEastAsia" w:hint="eastAsia"/>
          <w:b/>
          <w:bCs/>
          <w:color w:val="auto"/>
          <w:sz w:val="22"/>
          <w:szCs w:val="22"/>
          <w:lang w:eastAsia="zh-CN"/>
        </w:rPr>
        <w:t>11</w:t>
      </w:r>
      <w:r w:rsidRPr="00C578EC">
        <w:rPr>
          <w:rFonts w:eastAsiaTheme="minorEastAsia" w:hint="eastAsia"/>
          <w:b/>
          <w:bCs/>
          <w:color w:val="auto"/>
          <w:sz w:val="22"/>
          <w:szCs w:val="22"/>
          <w:lang w:eastAsia="zh-CN"/>
        </w:rPr>
        <w:t xml:space="preserve">: </w:t>
      </w:r>
      <w:r>
        <w:rPr>
          <w:rFonts w:eastAsiaTheme="minorEastAsia" w:hint="eastAsia"/>
          <w:b/>
          <w:bCs/>
          <w:color w:val="auto"/>
          <w:sz w:val="22"/>
          <w:szCs w:val="22"/>
          <w:lang w:eastAsia="zh-CN"/>
        </w:rPr>
        <w:t>Regarding</w:t>
      </w:r>
      <w:r w:rsidRPr="000E69AF">
        <w:rPr>
          <w:rFonts w:eastAsiaTheme="minorEastAsia"/>
          <w:b/>
          <w:bCs/>
          <w:color w:val="auto"/>
          <w:sz w:val="22"/>
          <w:szCs w:val="22"/>
          <w:lang w:eastAsia="zh-CN"/>
        </w:rPr>
        <w:t xml:space="preserve"> model structure scalability for Direction A sub-option 3a-1, support</w:t>
      </w:r>
      <w:r>
        <w:rPr>
          <w:rFonts w:eastAsiaTheme="minorEastAsia" w:hint="eastAsia"/>
          <w:b/>
          <w:bCs/>
          <w:color w:val="auto"/>
          <w:sz w:val="22"/>
          <w:szCs w:val="22"/>
          <w:lang w:eastAsia="zh-CN"/>
        </w:rPr>
        <w:t xml:space="preserve"> the following alternatives:</w:t>
      </w:r>
    </w:p>
    <w:p w14:paraId="718F8935" w14:textId="11BB001B" w:rsidR="000E69AF" w:rsidRPr="009B250B" w:rsidRDefault="000E69AF" w:rsidP="0078702C">
      <w:pPr>
        <w:pStyle w:val="af6"/>
        <w:numPr>
          <w:ilvl w:val="0"/>
          <w:numId w:val="155"/>
        </w:numPr>
        <w:ind w:firstLineChars="0"/>
        <w:rPr>
          <w:b/>
          <w:bCs/>
          <w:sz w:val="22"/>
          <w:szCs w:val="22"/>
          <w:lang w:val="en-GB" w:eastAsia="zh-CN"/>
        </w:rPr>
      </w:pPr>
      <w:r w:rsidRPr="009B250B">
        <w:rPr>
          <w:b/>
          <w:bCs/>
          <w:sz w:val="22"/>
          <w:szCs w:val="22"/>
          <w:lang w:val="en-GB" w:eastAsia="zh-CN"/>
        </w:rPr>
        <w:lastRenderedPageBreak/>
        <w:t>Token and feature dimension:</w:t>
      </w:r>
      <w:r w:rsidRPr="009B250B">
        <w:rPr>
          <w:rFonts w:eastAsiaTheme="minorEastAsia" w:hint="eastAsia"/>
          <w:b/>
          <w:bCs/>
          <w:sz w:val="22"/>
          <w:szCs w:val="22"/>
          <w:lang w:val="en-GB" w:eastAsia="zh-CN"/>
        </w:rPr>
        <w:t xml:space="preserve"> </w:t>
      </w:r>
      <w:r w:rsidRPr="009B250B">
        <w:rPr>
          <w:rFonts w:eastAsiaTheme="minorEastAsia"/>
          <w:b/>
          <w:bCs/>
          <w:sz w:val="22"/>
          <w:szCs w:val="22"/>
          <w:lang w:val="en-GB" w:eastAsia="zh-CN"/>
        </w:rPr>
        <w:t xml:space="preserve">Alt 1: Use </w:t>
      </w:r>
      <w:proofErr w:type="spellStart"/>
      <w:r w:rsidRPr="009B250B">
        <w:rPr>
          <w:rFonts w:eastAsiaTheme="minorEastAsia"/>
          <w:b/>
          <w:bCs/>
          <w:sz w:val="22"/>
          <w:szCs w:val="22"/>
          <w:lang w:val="en-GB" w:eastAsia="zh-CN"/>
        </w:rPr>
        <w:t>subband</w:t>
      </w:r>
      <w:proofErr w:type="spellEnd"/>
      <w:r w:rsidRPr="009B250B">
        <w:rPr>
          <w:rFonts w:eastAsiaTheme="minorEastAsia"/>
          <w:b/>
          <w:bCs/>
          <w:sz w:val="22"/>
          <w:szCs w:val="22"/>
          <w:lang w:val="en-GB" w:eastAsia="zh-CN"/>
        </w:rPr>
        <w:t xml:space="preserve"> as the token dimension and Tx port as a feature </w:t>
      </w:r>
      <w:r w:rsidR="00184D06" w:rsidRPr="009B250B">
        <w:rPr>
          <w:rFonts w:eastAsiaTheme="minorEastAsia"/>
          <w:b/>
          <w:bCs/>
          <w:sz w:val="22"/>
          <w:szCs w:val="22"/>
          <w:lang w:val="en-GB" w:eastAsia="zh-CN"/>
        </w:rPr>
        <w:t>dimension.</w:t>
      </w:r>
    </w:p>
    <w:p w14:paraId="61E80B42" w14:textId="28FBC5F9" w:rsidR="000E69AF" w:rsidRPr="009B250B" w:rsidRDefault="000E69AF" w:rsidP="0078702C">
      <w:pPr>
        <w:pStyle w:val="af6"/>
        <w:numPr>
          <w:ilvl w:val="0"/>
          <w:numId w:val="155"/>
        </w:numPr>
        <w:ind w:firstLineChars="0"/>
        <w:rPr>
          <w:b/>
          <w:bCs/>
          <w:sz w:val="22"/>
          <w:szCs w:val="22"/>
        </w:rPr>
      </w:pPr>
      <w:r w:rsidRPr="009B250B">
        <w:rPr>
          <w:b/>
          <w:bCs/>
          <w:sz w:val="22"/>
          <w:szCs w:val="22"/>
          <w:lang w:eastAsia="zh-CN"/>
        </w:rPr>
        <w:t>Scalability over the feature dimension</w:t>
      </w:r>
      <w:r w:rsidRPr="009B250B">
        <w:rPr>
          <w:rFonts w:hint="eastAsia"/>
          <w:b/>
          <w:bCs/>
          <w:sz w:val="22"/>
          <w:szCs w:val="22"/>
          <w:lang w:eastAsia="zh-CN"/>
        </w:rPr>
        <w:t xml:space="preserve">: </w:t>
      </w:r>
      <w:r w:rsidR="0078702C" w:rsidRPr="009B250B">
        <w:rPr>
          <w:b/>
          <w:bCs/>
          <w:sz w:val="22"/>
          <w:szCs w:val="22"/>
        </w:rPr>
        <w:t>Alt2: a common embedding layer with padding</w:t>
      </w:r>
      <w:r w:rsidR="006D1079">
        <w:rPr>
          <w:rFonts w:eastAsiaTheme="minorEastAsia" w:hint="eastAsia"/>
          <w:b/>
          <w:bCs/>
          <w:sz w:val="22"/>
          <w:szCs w:val="22"/>
          <w:lang w:eastAsia="zh-CN"/>
        </w:rPr>
        <w:t>.</w:t>
      </w:r>
    </w:p>
    <w:p w14:paraId="09792C81" w14:textId="5DE6A916" w:rsidR="0078702C" w:rsidRPr="009B250B" w:rsidRDefault="0078702C" w:rsidP="0078702C">
      <w:pPr>
        <w:pStyle w:val="af6"/>
        <w:numPr>
          <w:ilvl w:val="0"/>
          <w:numId w:val="155"/>
        </w:numPr>
        <w:ind w:firstLineChars="0"/>
        <w:rPr>
          <w:b/>
          <w:bCs/>
          <w:sz w:val="22"/>
          <w:szCs w:val="22"/>
        </w:rPr>
      </w:pPr>
      <w:r w:rsidRPr="009B250B">
        <w:rPr>
          <w:rFonts w:hint="eastAsia"/>
          <w:b/>
          <w:bCs/>
          <w:sz w:val="22"/>
          <w:szCs w:val="22"/>
          <w:lang w:eastAsia="zh-CN"/>
        </w:rPr>
        <w:t>S</w:t>
      </w:r>
      <w:r w:rsidRPr="009B250B">
        <w:rPr>
          <w:b/>
          <w:bCs/>
          <w:sz w:val="22"/>
          <w:szCs w:val="22"/>
        </w:rPr>
        <w:t>calability over the token dimension</w:t>
      </w:r>
      <w:r w:rsidRPr="009B250B">
        <w:rPr>
          <w:rFonts w:hint="eastAsia"/>
          <w:b/>
          <w:bCs/>
          <w:sz w:val="22"/>
          <w:szCs w:val="22"/>
          <w:lang w:eastAsia="zh-CN"/>
        </w:rPr>
        <w:t xml:space="preserve">: </w:t>
      </w:r>
      <w:r w:rsidRPr="009B250B">
        <w:rPr>
          <w:b/>
          <w:bCs/>
          <w:sz w:val="22"/>
          <w:szCs w:val="22"/>
        </w:rPr>
        <w:t>Alt2: Padding at the input</w:t>
      </w:r>
      <w:r w:rsidR="006D1079">
        <w:rPr>
          <w:rFonts w:eastAsiaTheme="minorEastAsia" w:hint="eastAsia"/>
          <w:b/>
          <w:bCs/>
          <w:sz w:val="22"/>
          <w:szCs w:val="22"/>
          <w:lang w:eastAsia="zh-CN"/>
        </w:rPr>
        <w:t>.</w:t>
      </w:r>
    </w:p>
    <w:p w14:paraId="4505BB7B" w14:textId="74F1A3B4" w:rsidR="000D673D" w:rsidRPr="009B250B" w:rsidRDefault="0078702C" w:rsidP="009B250B">
      <w:pPr>
        <w:pStyle w:val="af6"/>
        <w:numPr>
          <w:ilvl w:val="0"/>
          <w:numId w:val="155"/>
        </w:numPr>
        <w:ind w:firstLineChars="0"/>
        <w:rPr>
          <w:b/>
          <w:bCs/>
          <w:sz w:val="22"/>
          <w:szCs w:val="22"/>
          <w:lang w:eastAsia="zh-CN"/>
        </w:rPr>
      </w:pPr>
      <w:r w:rsidRPr="009B250B">
        <w:rPr>
          <w:rFonts w:hint="eastAsia"/>
          <w:b/>
          <w:bCs/>
          <w:sz w:val="22"/>
          <w:szCs w:val="22"/>
          <w:lang w:val="en-GB" w:eastAsia="zh-CN"/>
        </w:rPr>
        <w:t>S</w:t>
      </w:r>
      <w:r w:rsidRPr="009B250B">
        <w:rPr>
          <w:b/>
          <w:bCs/>
          <w:sz w:val="22"/>
          <w:szCs w:val="22"/>
          <w:lang w:val="en-GB" w:eastAsia="zh-CN"/>
        </w:rPr>
        <w:t>calability over payload configurations</w:t>
      </w:r>
      <w:r w:rsidRPr="009B250B">
        <w:rPr>
          <w:rFonts w:hint="eastAsia"/>
          <w:b/>
          <w:bCs/>
          <w:sz w:val="22"/>
          <w:szCs w:val="22"/>
          <w:lang w:eastAsia="zh-CN"/>
        </w:rPr>
        <w:t xml:space="preserve">: </w:t>
      </w:r>
      <w:r w:rsidRPr="009B250B">
        <w:rPr>
          <w:rFonts w:eastAsiaTheme="minorEastAsia" w:hint="eastAsia"/>
          <w:b/>
          <w:bCs/>
          <w:sz w:val="22"/>
          <w:szCs w:val="22"/>
          <w:lang w:eastAsia="zh-CN"/>
        </w:rPr>
        <w:t xml:space="preserve">Reuse the conclusions in </w:t>
      </w:r>
      <w:r w:rsidRPr="009B250B">
        <w:rPr>
          <w:rFonts w:hint="eastAsia"/>
          <w:b/>
          <w:bCs/>
          <w:sz w:val="22"/>
          <w:szCs w:val="22"/>
          <w:lang w:eastAsia="zh-CN"/>
        </w:rPr>
        <w:t>Option 4-1</w:t>
      </w:r>
      <w:r w:rsidR="006D1079">
        <w:rPr>
          <w:rFonts w:eastAsiaTheme="minorEastAsia" w:hint="eastAsia"/>
          <w:b/>
          <w:bCs/>
          <w:sz w:val="22"/>
          <w:szCs w:val="22"/>
          <w:lang w:eastAsia="zh-CN"/>
        </w:rPr>
        <w:t>.</w:t>
      </w:r>
    </w:p>
    <w:tbl>
      <w:tblPr>
        <w:tblStyle w:val="af9"/>
        <w:tblW w:w="0" w:type="auto"/>
        <w:tblLayout w:type="fixed"/>
        <w:tblLook w:val="04A0" w:firstRow="1" w:lastRow="0" w:firstColumn="1" w:lastColumn="0" w:noHBand="0" w:noVBand="1"/>
      </w:tblPr>
      <w:tblGrid>
        <w:gridCol w:w="9350"/>
      </w:tblGrid>
      <w:tr w:rsidR="00D84430" w14:paraId="541FD61D" w14:textId="77777777" w:rsidTr="004778EA">
        <w:tc>
          <w:tcPr>
            <w:tcW w:w="9350" w:type="dxa"/>
          </w:tcPr>
          <w:p w14:paraId="4858839B" w14:textId="63C8ED31" w:rsidR="009B250B" w:rsidRDefault="009B250B" w:rsidP="009B250B">
            <w:pPr>
              <w:pStyle w:val="B1"/>
              <w:ind w:left="0" w:firstLine="0"/>
              <w:rPr>
                <w:rFonts w:eastAsiaTheme="minorEastAsia"/>
                <w:lang w:eastAsia="zh-CN"/>
              </w:rPr>
            </w:pPr>
            <w:r>
              <w:rPr>
                <w:rFonts w:eastAsiaTheme="minorEastAsia" w:hint="eastAsia"/>
                <w:lang w:eastAsia="zh-CN"/>
              </w:rPr>
              <w:t>TR 38.843</w:t>
            </w:r>
          </w:p>
          <w:p w14:paraId="49980F74" w14:textId="731A05AC" w:rsidR="00D84430" w:rsidRPr="008A071F" w:rsidRDefault="00D84430" w:rsidP="00D84430">
            <w:pPr>
              <w:pStyle w:val="B1"/>
            </w:pPr>
            <w:r>
              <w:t>-</w:t>
            </w:r>
            <w:r>
              <w:tab/>
            </w:r>
            <w:r w:rsidRPr="008A071F">
              <w:t>For the choice of token dimension and feature dimension,</w:t>
            </w:r>
          </w:p>
          <w:p w14:paraId="6995A3BD" w14:textId="77777777" w:rsidR="00D84430" w:rsidRPr="008A071F" w:rsidRDefault="00D84430" w:rsidP="00D84430">
            <w:pPr>
              <w:pStyle w:val="B2"/>
            </w:pPr>
            <w:r>
              <w:t>-</w:t>
            </w:r>
            <w:r>
              <w:tab/>
            </w:r>
            <w:r w:rsidRPr="008A071F">
              <w:t>Alt 1: Use subband as the token dimension and Tx port as a feature dimension</w:t>
            </w:r>
          </w:p>
          <w:p w14:paraId="2CB77841" w14:textId="77777777" w:rsidR="00D84430" w:rsidRPr="008A071F" w:rsidRDefault="00D84430" w:rsidP="00D84430">
            <w:pPr>
              <w:pStyle w:val="B3"/>
            </w:pPr>
            <w:r>
              <w:t>-</w:t>
            </w:r>
            <w:r>
              <w:tab/>
            </w:r>
            <w:r w:rsidRPr="008A071F">
              <w:t>The number of tokens varies with the number of subbands.</w:t>
            </w:r>
          </w:p>
          <w:p w14:paraId="158D335A" w14:textId="77777777" w:rsidR="00D84430" w:rsidRPr="008A071F" w:rsidRDefault="00D84430" w:rsidP="00D84430">
            <w:pPr>
              <w:pStyle w:val="B2"/>
            </w:pPr>
            <w:r>
              <w:t>-</w:t>
            </w:r>
            <w:r>
              <w:tab/>
            </w:r>
            <w:r w:rsidRPr="008A071F">
              <w:t>Alt 2: Use Tx port as the token dimension and subband as a feature dimension</w:t>
            </w:r>
          </w:p>
          <w:p w14:paraId="64F7C016" w14:textId="77777777" w:rsidR="00D84430" w:rsidRPr="008A071F" w:rsidRDefault="00D84430" w:rsidP="00D84430">
            <w:pPr>
              <w:pStyle w:val="B3"/>
            </w:pPr>
            <w:r>
              <w:t>-</w:t>
            </w:r>
            <w:r>
              <w:tab/>
            </w:r>
            <w:r w:rsidRPr="008A071F">
              <w:t>The number of tokens varies with the number of Tx ports.</w:t>
            </w:r>
          </w:p>
          <w:p w14:paraId="0F90F545" w14:textId="77777777" w:rsidR="00D84430" w:rsidRPr="008A071F" w:rsidRDefault="00D84430" w:rsidP="00D84430">
            <w:pPr>
              <w:pStyle w:val="B2"/>
            </w:pPr>
            <w:r>
              <w:t>-</w:t>
            </w:r>
            <w:r>
              <w:tab/>
            </w:r>
            <w:r w:rsidRPr="008A071F">
              <w:t>Alt 3: Use a fixed-size sub-block of Tx ports and subbands matrix (e.g., n_Tx_ports*m_Subbands) as a token and represent the input as a sequence of tokens.</w:t>
            </w:r>
          </w:p>
          <w:p w14:paraId="471E1369" w14:textId="77777777" w:rsidR="00D84430" w:rsidRPr="008A071F" w:rsidRDefault="00D84430" w:rsidP="00D84430">
            <w:pPr>
              <w:pStyle w:val="B3"/>
            </w:pPr>
            <w:r>
              <w:t>-</w:t>
            </w:r>
            <w:r>
              <w:tab/>
            </w:r>
            <w:r w:rsidRPr="008A071F">
              <w:t>The number of tokens varies with the number of Tx ports and the number of subbands.</w:t>
            </w:r>
          </w:p>
          <w:p w14:paraId="67DB7796" w14:textId="77777777" w:rsidR="00D84430" w:rsidRPr="008A071F" w:rsidRDefault="00D84430" w:rsidP="00D84430">
            <w:pPr>
              <w:pStyle w:val="B1"/>
            </w:pPr>
            <w:r>
              <w:t>-</w:t>
            </w:r>
            <w:r>
              <w:tab/>
            </w:r>
            <w:r w:rsidRPr="008A071F">
              <w:t xml:space="preserve">For scalability over the feature dimension, </w:t>
            </w:r>
          </w:p>
          <w:p w14:paraId="6987AA87" w14:textId="77777777" w:rsidR="00D84430" w:rsidRPr="008A071F" w:rsidRDefault="00D84430" w:rsidP="00D84430">
            <w:pPr>
              <w:pStyle w:val="B2"/>
            </w:pPr>
            <w:r>
              <w:t>-</w:t>
            </w:r>
            <w:r>
              <w:tab/>
            </w:r>
            <w:r w:rsidRPr="008A071F">
              <w:t>Alt1: specific embedding layer for each feature size</w:t>
            </w:r>
          </w:p>
          <w:p w14:paraId="14A5F29C" w14:textId="77777777" w:rsidR="00D84430" w:rsidRPr="008A071F" w:rsidRDefault="00D84430" w:rsidP="00D84430">
            <w:pPr>
              <w:pStyle w:val="B2"/>
            </w:pPr>
            <w:r>
              <w:t>-</w:t>
            </w:r>
            <w:r>
              <w:tab/>
            </w:r>
            <w:r w:rsidRPr="008A071F">
              <w:t xml:space="preserve">Alt2: a common embedding layer with padding (e.g., zero-padding or other techniques for padding values) </w:t>
            </w:r>
          </w:p>
          <w:p w14:paraId="3D58FDEC" w14:textId="77777777" w:rsidR="00D84430" w:rsidRPr="008A071F" w:rsidRDefault="00D84430" w:rsidP="00D84430">
            <w:pPr>
              <w:pStyle w:val="B1"/>
            </w:pPr>
            <w:r>
              <w:t>-</w:t>
            </w:r>
            <w:r>
              <w:tab/>
            </w:r>
            <w:r w:rsidRPr="008A071F">
              <w:t xml:space="preserve">For scalability over the token dimension, </w:t>
            </w:r>
          </w:p>
          <w:p w14:paraId="1A1229DE" w14:textId="77777777" w:rsidR="00D84430" w:rsidRPr="008A071F" w:rsidRDefault="00D84430" w:rsidP="00D84430">
            <w:pPr>
              <w:pStyle w:val="B2"/>
            </w:pPr>
            <w:r>
              <w:t>-</w:t>
            </w:r>
            <w:r>
              <w:tab/>
            </w:r>
            <w:r w:rsidRPr="008A071F">
              <w:t>Alt1: positional embedding specific to each token index</w:t>
            </w:r>
          </w:p>
          <w:p w14:paraId="45DCE90A" w14:textId="77777777" w:rsidR="00D84430" w:rsidRPr="008A071F" w:rsidRDefault="00D84430" w:rsidP="00D84430">
            <w:pPr>
              <w:pStyle w:val="B3"/>
            </w:pPr>
            <w:r>
              <w:t>-</w:t>
            </w:r>
            <w:r>
              <w:tab/>
              <w:t xml:space="preserve"> </w:t>
            </w:r>
            <m:oMath>
              <m:sSub>
                <m:sSubPr>
                  <m:ctrlPr>
                    <w:rPr>
                      <w:rFonts w:ascii="Cambria Math" w:hAnsi="Cambria Math"/>
                      <w:i/>
                    </w:rPr>
                  </m:ctrlPr>
                </m:sSubPr>
                <m:e>
                  <m:r>
                    <w:rPr>
                      <w:rFonts w:ascii="Cambria Math" w:hAnsi="Cambria Math"/>
                    </w:rPr>
                    <m:t>N</m:t>
                  </m:r>
                </m:e>
                <m:sub>
                  <m:r>
                    <w:rPr>
                      <w:rFonts w:ascii="Cambria Math" w:hAnsi="Cambria Math"/>
                    </w:rPr>
                    <m:t>token,active</m:t>
                  </m:r>
                </m:sub>
              </m:sSub>
            </m:oMath>
            <w:r w:rsidRPr="008A071F">
              <w:t xml:space="preserve"> tokens out of </w:t>
            </w:r>
            <m:oMath>
              <m:sSub>
                <m:sSubPr>
                  <m:ctrlPr>
                    <w:rPr>
                      <w:rFonts w:ascii="Cambria Math" w:hAnsi="Cambria Math"/>
                      <w:i/>
                    </w:rPr>
                  </m:ctrlPr>
                </m:sSubPr>
                <m:e>
                  <m:r>
                    <w:rPr>
                      <w:rFonts w:ascii="Cambria Math" w:hAnsi="Cambria Math"/>
                    </w:rPr>
                    <m:t>N</m:t>
                  </m:r>
                </m:e>
                <m:sub>
                  <m:r>
                    <w:rPr>
                      <w:rFonts w:ascii="Cambria Math" w:hAnsi="Cambria Math"/>
                    </w:rPr>
                    <m:t>token</m:t>
                  </m:r>
                </m:sub>
              </m:sSub>
            </m:oMath>
            <w:r w:rsidRPr="008A071F">
              <w:t xml:space="preserve"> token positions are used as input.</w:t>
            </w:r>
          </w:p>
          <w:p w14:paraId="46E4F1BC" w14:textId="77777777" w:rsidR="00D84430" w:rsidRPr="008A071F" w:rsidRDefault="00D84430" w:rsidP="00D84430">
            <w:pPr>
              <w:pStyle w:val="B2"/>
            </w:pPr>
            <w:r>
              <w:t>-</w:t>
            </w:r>
            <w:r>
              <w:tab/>
            </w:r>
            <w:r w:rsidRPr="008A071F">
              <w:t>Alt2: Padding at the input</w:t>
            </w:r>
          </w:p>
          <w:p w14:paraId="581A8F9D" w14:textId="77777777" w:rsidR="00D84430" w:rsidRPr="008A071F" w:rsidRDefault="00D84430" w:rsidP="00D84430">
            <w:pPr>
              <w:pStyle w:val="B1"/>
            </w:pPr>
            <w:r>
              <w:t>-</w:t>
            </w:r>
            <w:r>
              <w:tab/>
            </w:r>
            <w:r w:rsidRPr="008A071F">
              <w:t>For scalability over payload configurations,</w:t>
            </w:r>
          </w:p>
          <w:p w14:paraId="0E045D78" w14:textId="77777777" w:rsidR="00D84430" w:rsidRPr="008A071F" w:rsidRDefault="00D84430" w:rsidP="00D84430">
            <w:pPr>
              <w:pStyle w:val="B2"/>
            </w:pPr>
            <w:r>
              <w:t>-</w:t>
            </w:r>
            <w:r>
              <w:tab/>
            </w:r>
            <w:r w:rsidRPr="008A071F">
              <w:t>Alt1: specific output linear layer for each payload configuration</w:t>
            </w:r>
          </w:p>
          <w:p w14:paraId="5882797E" w14:textId="77777777" w:rsidR="00D84430" w:rsidRPr="008A071F" w:rsidRDefault="00D84430" w:rsidP="00D84430">
            <w:pPr>
              <w:pStyle w:val="B2"/>
            </w:pPr>
            <w:r>
              <w:t>-</w:t>
            </w:r>
            <w:r>
              <w:tab/>
            </w:r>
            <w:r w:rsidRPr="008A071F">
              <w:t>Alt2: truncation/masking of the output linear layer output</w:t>
            </w:r>
          </w:p>
          <w:p w14:paraId="207BB9C2" w14:textId="77777777" w:rsidR="00D84430" w:rsidRPr="008A071F" w:rsidRDefault="00D84430" w:rsidP="00D84430">
            <w:pPr>
              <w:pStyle w:val="B2"/>
            </w:pPr>
            <w:r>
              <w:t>-</w:t>
            </w:r>
            <w:r>
              <w:tab/>
            </w:r>
            <w:r w:rsidRPr="008A071F">
              <w:t>Alt3: by varying quantization parameters</w:t>
            </w:r>
          </w:p>
          <w:p w14:paraId="4591F8EE" w14:textId="77777777" w:rsidR="00D84430" w:rsidRPr="008A071F" w:rsidRDefault="00D84430" w:rsidP="00D84430">
            <w:pPr>
              <w:pStyle w:val="B1"/>
            </w:pPr>
            <w:r>
              <w:t>-</w:t>
            </w:r>
            <w:r>
              <w:tab/>
            </w:r>
            <w:r w:rsidRPr="008A071F">
              <w:t>Notes</w:t>
            </w:r>
          </w:p>
          <w:p w14:paraId="0C0797CF" w14:textId="77777777" w:rsidR="00D84430" w:rsidRPr="008A071F" w:rsidRDefault="00D84430" w:rsidP="00D84430">
            <w:pPr>
              <w:pStyle w:val="B2"/>
            </w:pPr>
            <w:r>
              <w:t>-</w:t>
            </w:r>
            <w:r>
              <w:tab/>
            </w:r>
            <w:r w:rsidRPr="008A071F">
              <w:t>Other Alternatives are not precluded.</w:t>
            </w:r>
          </w:p>
          <w:p w14:paraId="1A578F68" w14:textId="77777777" w:rsidR="00D84430" w:rsidRPr="008A071F" w:rsidRDefault="00D84430" w:rsidP="00D84430">
            <w:pPr>
              <w:pStyle w:val="B2"/>
            </w:pPr>
            <w:r>
              <w:t>-</w:t>
            </w:r>
            <w:r>
              <w:tab/>
            </w:r>
            <w:r w:rsidRPr="008A071F">
              <w:t>Different Alternatives may be used in combination.</w:t>
            </w:r>
          </w:p>
          <w:p w14:paraId="114661BA" w14:textId="22343266" w:rsidR="00D84430" w:rsidRPr="009B250B" w:rsidRDefault="00D84430" w:rsidP="009B250B">
            <w:pPr>
              <w:pStyle w:val="B2"/>
              <w:rPr>
                <w:rFonts w:eastAsiaTheme="minorEastAsia"/>
                <w:lang w:eastAsia="zh-CN"/>
              </w:rPr>
            </w:pPr>
            <w:r>
              <w:t>-</w:t>
            </w:r>
            <w:r>
              <w:tab/>
            </w:r>
            <w:r w:rsidRPr="008A071F">
              <w:t>Same/similar approach is applied at the decoder side.</w:t>
            </w:r>
          </w:p>
        </w:tc>
      </w:tr>
    </w:tbl>
    <w:p w14:paraId="3C5D9894" w14:textId="4D862B9C" w:rsidR="0078702C" w:rsidRPr="002964CE" w:rsidRDefault="0078702C" w:rsidP="0078702C">
      <w:pPr>
        <w:pStyle w:val="3"/>
        <w:rPr>
          <w:lang w:eastAsia="zh-CN"/>
        </w:rPr>
      </w:pPr>
      <w:r w:rsidRPr="002964CE">
        <w:rPr>
          <w:rFonts w:hint="eastAsia"/>
          <w:lang w:eastAsia="zh-CN"/>
        </w:rPr>
        <w:lastRenderedPageBreak/>
        <w:t>2.</w:t>
      </w:r>
      <w:r w:rsidR="00107ED7">
        <w:rPr>
          <w:rFonts w:hint="eastAsia"/>
          <w:lang w:eastAsia="zh-CN"/>
        </w:rPr>
        <w:t>2</w:t>
      </w:r>
      <w:r w:rsidRPr="002964CE">
        <w:rPr>
          <w:rFonts w:hint="eastAsia"/>
          <w:lang w:eastAsia="zh-CN"/>
        </w:rPr>
        <w:t>.</w:t>
      </w:r>
      <w:r>
        <w:rPr>
          <w:rFonts w:hint="eastAsia"/>
          <w:lang w:eastAsia="zh-CN"/>
        </w:rPr>
        <w:t>2</w:t>
      </w:r>
      <w:r w:rsidRPr="002964CE">
        <w:rPr>
          <w:rFonts w:hint="eastAsia"/>
          <w:lang w:eastAsia="zh-CN"/>
        </w:rPr>
        <w:t xml:space="preserve"> </w:t>
      </w:r>
      <w:r>
        <w:rPr>
          <w:rFonts w:hint="eastAsia"/>
          <w:lang w:eastAsia="zh-CN"/>
        </w:rPr>
        <w:t>Format of model</w:t>
      </w:r>
      <w:r w:rsidR="008B14A5">
        <w:rPr>
          <w:rFonts w:hint="eastAsia"/>
          <w:lang w:eastAsia="zh-CN"/>
        </w:rPr>
        <w:t xml:space="preserve"> </w:t>
      </w:r>
      <w:r>
        <w:rPr>
          <w:rFonts w:hint="eastAsia"/>
          <w:lang w:eastAsia="zh-CN"/>
        </w:rPr>
        <w:t>and model parameters.</w:t>
      </w:r>
    </w:p>
    <w:p w14:paraId="26E11EF1" w14:textId="283C1821" w:rsidR="00F404AB" w:rsidRPr="00746873" w:rsidRDefault="00F404AB" w:rsidP="00F404AB">
      <w:pPr>
        <w:jc w:val="both"/>
        <w:rPr>
          <w:rFonts w:eastAsiaTheme="minorEastAsia"/>
          <w:sz w:val="22"/>
          <w:szCs w:val="22"/>
          <w:lang w:eastAsia="zh-CN"/>
        </w:rPr>
      </w:pPr>
      <w:r>
        <w:rPr>
          <w:rFonts w:eastAsiaTheme="minorEastAsia" w:hint="eastAsia"/>
          <w:sz w:val="22"/>
          <w:szCs w:val="22"/>
          <w:lang w:eastAsia="zh-CN"/>
        </w:rPr>
        <w:t xml:space="preserve">Referring to the WID, Direction C is assumed </w:t>
      </w:r>
      <w:r w:rsidR="00746873">
        <w:rPr>
          <w:rFonts w:eastAsiaTheme="minorEastAsia"/>
          <w:sz w:val="22"/>
          <w:szCs w:val="22"/>
          <w:lang w:eastAsia="zh-CN"/>
        </w:rPr>
        <w:t>to have a</w:t>
      </w:r>
      <w:r>
        <w:rPr>
          <w:rFonts w:eastAsiaTheme="minorEastAsia" w:hint="eastAsia"/>
          <w:sz w:val="22"/>
          <w:szCs w:val="22"/>
          <w:lang w:eastAsia="zh-CN"/>
        </w:rPr>
        <w:t xml:space="preserve"> fully defined/specified reference </w:t>
      </w:r>
      <w:proofErr w:type="gramStart"/>
      <w:r>
        <w:rPr>
          <w:rFonts w:eastAsiaTheme="minorEastAsia" w:hint="eastAsia"/>
          <w:sz w:val="22"/>
          <w:szCs w:val="22"/>
          <w:lang w:eastAsia="zh-CN"/>
        </w:rPr>
        <w:t>model, and</w:t>
      </w:r>
      <w:proofErr w:type="gramEnd"/>
      <w:r>
        <w:rPr>
          <w:rFonts w:eastAsiaTheme="minorEastAsia" w:hint="eastAsia"/>
          <w:sz w:val="22"/>
          <w:szCs w:val="22"/>
          <w:lang w:eastAsia="zh-CN"/>
        </w:rPr>
        <w:t xml:space="preserve"> take RAN1 scalability outcome into </w:t>
      </w:r>
      <w:r>
        <w:rPr>
          <w:rFonts w:eastAsiaTheme="minorEastAsia"/>
          <w:sz w:val="22"/>
          <w:szCs w:val="22"/>
          <w:lang w:eastAsia="zh-CN"/>
        </w:rPr>
        <w:t>account</w:t>
      </w:r>
      <w:r>
        <w:rPr>
          <w:rFonts w:eastAsiaTheme="minorEastAsia" w:hint="eastAsia"/>
          <w:sz w:val="22"/>
          <w:szCs w:val="22"/>
          <w:lang w:eastAsia="zh-CN"/>
        </w:rPr>
        <w:t xml:space="preserve">; and </w:t>
      </w:r>
      <w:r w:rsidRPr="00F404AB">
        <w:rPr>
          <w:rFonts w:eastAsiaTheme="minorEastAsia"/>
          <w:sz w:val="22"/>
          <w:szCs w:val="22"/>
          <w:lang w:eastAsia="zh-CN"/>
        </w:rPr>
        <w:t>option 3a-1 under Direction A</w:t>
      </w:r>
      <w:r>
        <w:rPr>
          <w:rFonts w:eastAsiaTheme="minorEastAsia" w:hint="eastAsia"/>
          <w:sz w:val="22"/>
          <w:szCs w:val="22"/>
          <w:lang w:eastAsia="zh-CN"/>
        </w:rPr>
        <w:t xml:space="preserve"> </w:t>
      </w:r>
      <w:r>
        <w:rPr>
          <w:rFonts w:eastAsiaTheme="minorEastAsia"/>
          <w:sz w:val="22"/>
          <w:szCs w:val="22"/>
          <w:lang w:eastAsia="zh-CN"/>
        </w:rPr>
        <w:t>leverage</w:t>
      </w:r>
      <w:r>
        <w:rPr>
          <w:rFonts w:eastAsiaTheme="minorEastAsia" w:hint="eastAsia"/>
          <w:sz w:val="22"/>
          <w:szCs w:val="22"/>
          <w:lang w:eastAsia="zh-CN"/>
        </w:rPr>
        <w:t xml:space="preserve">s the reference model of Direction C </w:t>
      </w:r>
      <w:r w:rsidR="00746873">
        <w:rPr>
          <w:rFonts w:eastAsiaTheme="minorEastAsia" w:hint="eastAsia"/>
          <w:sz w:val="22"/>
          <w:szCs w:val="22"/>
          <w:lang w:eastAsia="zh-CN"/>
        </w:rPr>
        <w:t xml:space="preserve">for its model parameters exchange. From WG perspective, the reference model will be specified in Direction C, and the model parameters exchange for Option 3a-1 will be discussed in RAN1 and RAN2. </w:t>
      </w:r>
    </w:p>
    <w:p w14:paraId="5C453932" w14:textId="2205D6B6" w:rsidR="00F404AB" w:rsidRDefault="00746873" w:rsidP="00F404AB">
      <w:pPr>
        <w:jc w:val="both"/>
        <w:rPr>
          <w:rFonts w:eastAsiaTheme="minorEastAsia"/>
          <w:sz w:val="22"/>
          <w:szCs w:val="22"/>
          <w:lang w:eastAsia="zh-CN"/>
        </w:rPr>
      </w:pPr>
      <w:r>
        <w:rPr>
          <w:rFonts w:eastAsiaTheme="minorEastAsia" w:hint="eastAsia"/>
          <w:sz w:val="22"/>
          <w:szCs w:val="22"/>
          <w:lang w:eastAsia="zh-CN"/>
        </w:rPr>
        <w:t>Under direction A, Option 3a-1 and Option 4-1 should strive for common design as much as possible. Like the target CSI/CSI feedback format discussed for Option 4-1, the format of model parameters should be studied for Option 3a-1</w:t>
      </w:r>
      <w:r w:rsidR="00B22BF5">
        <w:rPr>
          <w:rFonts w:eastAsiaTheme="minorEastAsia" w:hint="eastAsia"/>
          <w:sz w:val="22"/>
          <w:szCs w:val="22"/>
          <w:lang w:eastAsia="zh-CN"/>
        </w:rPr>
        <w:t xml:space="preserve"> as well</w:t>
      </w:r>
      <w:r>
        <w:rPr>
          <w:rFonts w:eastAsiaTheme="minorEastAsia" w:hint="eastAsia"/>
          <w:sz w:val="22"/>
          <w:szCs w:val="22"/>
          <w:lang w:eastAsia="zh-CN"/>
        </w:rPr>
        <w:t>.</w:t>
      </w:r>
    </w:p>
    <w:p w14:paraId="5ED2FADE" w14:textId="17E16C01" w:rsidR="00001F5F" w:rsidRDefault="00746873" w:rsidP="00F404AB">
      <w:pPr>
        <w:jc w:val="both"/>
        <w:rPr>
          <w:rFonts w:eastAsiaTheme="minorEastAsia"/>
          <w:sz w:val="22"/>
          <w:szCs w:val="22"/>
          <w:lang w:eastAsia="zh-CN"/>
        </w:rPr>
      </w:pPr>
      <w:r>
        <w:rPr>
          <w:rFonts w:eastAsiaTheme="minorEastAsia" w:hint="eastAsia"/>
          <w:sz w:val="22"/>
          <w:szCs w:val="22"/>
          <w:lang w:eastAsia="zh-CN"/>
        </w:rPr>
        <w:t xml:space="preserve">Since the </w:t>
      </w:r>
      <w:r w:rsidR="00001F5F">
        <w:rPr>
          <w:rFonts w:eastAsiaTheme="minorEastAsia" w:hint="eastAsia"/>
          <w:sz w:val="22"/>
          <w:szCs w:val="22"/>
          <w:lang w:eastAsia="zh-CN"/>
        </w:rPr>
        <w:t xml:space="preserve">format of model parameters are highly coupled with its reference model, we think RAN1 and RAN4 should reach common understanding on the model backbone/structure first. </w:t>
      </w:r>
    </w:p>
    <w:p w14:paraId="1E12162F" w14:textId="09E2BE4D" w:rsidR="00001F5F" w:rsidRPr="00F404AB" w:rsidRDefault="00001F5F" w:rsidP="00001F5F">
      <w:pPr>
        <w:jc w:val="both"/>
        <w:rPr>
          <w:rFonts w:eastAsiaTheme="minorEastAsia"/>
          <w:sz w:val="22"/>
          <w:szCs w:val="22"/>
          <w:lang w:eastAsia="zh-CN"/>
        </w:rPr>
      </w:pPr>
      <w:r w:rsidRPr="00F404AB">
        <w:rPr>
          <w:rFonts w:eastAsiaTheme="minorEastAsia"/>
          <w:sz w:val="22"/>
          <w:szCs w:val="22"/>
          <w:lang w:eastAsia="zh-CN"/>
        </w:rPr>
        <w:t xml:space="preserve">For the format of model parameters, </w:t>
      </w:r>
      <w:r w:rsidR="00B22BF5">
        <w:rPr>
          <w:rFonts w:eastAsiaTheme="minorEastAsia" w:hint="eastAsia"/>
          <w:sz w:val="22"/>
          <w:szCs w:val="22"/>
          <w:lang w:eastAsia="zh-CN"/>
        </w:rPr>
        <w:t xml:space="preserve">we think </w:t>
      </w:r>
      <w:r w:rsidRPr="00F404AB">
        <w:rPr>
          <w:rFonts w:eastAsiaTheme="minorEastAsia"/>
          <w:sz w:val="22"/>
          <w:szCs w:val="22"/>
          <w:lang w:eastAsia="zh-CN"/>
        </w:rPr>
        <w:t xml:space="preserve">two alternatives can be </w:t>
      </w:r>
      <w:r w:rsidR="00B22BF5">
        <w:rPr>
          <w:rFonts w:eastAsiaTheme="minorEastAsia" w:hint="eastAsia"/>
          <w:sz w:val="22"/>
          <w:szCs w:val="22"/>
          <w:lang w:eastAsia="zh-CN"/>
        </w:rPr>
        <w:t>concluded first</w:t>
      </w:r>
      <w:r w:rsidRPr="00F404AB">
        <w:rPr>
          <w:rFonts w:eastAsiaTheme="minorEastAsia"/>
          <w:sz w:val="22"/>
          <w:szCs w:val="22"/>
          <w:lang w:eastAsia="zh-CN"/>
        </w:rPr>
        <w:t xml:space="preserve"> </w:t>
      </w:r>
      <w:r w:rsidR="00B22BF5">
        <w:rPr>
          <w:rFonts w:eastAsiaTheme="minorEastAsia" w:hint="eastAsia"/>
          <w:sz w:val="22"/>
          <w:szCs w:val="22"/>
          <w:lang w:eastAsia="zh-CN"/>
        </w:rPr>
        <w:t>for further study</w:t>
      </w:r>
      <w:r w:rsidRPr="00F404AB">
        <w:rPr>
          <w:rFonts w:eastAsiaTheme="minorEastAsia"/>
          <w:sz w:val="22"/>
          <w:szCs w:val="22"/>
          <w:lang w:eastAsia="zh-CN"/>
        </w:rPr>
        <w:t>:</w:t>
      </w:r>
    </w:p>
    <w:p w14:paraId="36E9DE0B" w14:textId="77777777" w:rsidR="00001F5F" w:rsidRPr="00F404AB" w:rsidRDefault="00001F5F" w:rsidP="00001F5F">
      <w:pPr>
        <w:numPr>
          <w:ilvl w:val="0"/>
          <w:numId w:val="164"/>
        </w:numPr>
        <w:jc w:val="both"/>
        <w:rPr>
          <w:rFonts w:eastAsiaTheme="minorEastAsia"/>
          <w:sz w:val="22"/>
          <w:szCs w:val="22"/>
          <w:lang w:eastAsia="zh-CN"/>
        </w:rPr>
      </w:pPr>
      <w:r w:rsidRPr="00F404AB">
        <w:rPr>
          <w:rFonts w:eastAsiaTheme="minorEastAsia"/>
          <w:sz w:val="22"/>
          <w:szCs w:val="22"/>
          <w:lang w:eastAsia="zh-CN"/>
        </w:rPr>
        <w:t>Open format, e.g., ONNX</w:t>
      </w:r>
    </w:p>
    <w:p w14:paraId="2F3A865F" w14:textId="6970F103" w:rsidR="00B22BF5" w:rsidRPr="00B22BF5" w:rsidRDefault="00001F5F" w:rsidP="00B22BF5">
      <w:pPr>
        <w:numPr>
          <w:ilvl w:val="0"/>
          <w:numId w:val="164"/>
        </w:numPr>
        <w:jc w:val="both"/>
        <w:rPr>
          <w:rFonts w:eastAsiaTheme="minorEastAsia"/>
          <w:sz w:val="22"/>
          <w:szCs w:val="22"/>
          <w:lang w:eastAsia="zh-CN"/>
        </w:rPr>
      </w:pPr>
      <w:r w:rsidRPr="00F404AB">
        <w:rPr>
          <w:rFonts w:eastAsiaTheme="minorEastAsia"/>
          <w:sz w:val="22"/>
          <w:szCs w:val="22"/>
          <w:lang w:eastAsia="zh-CN"/>
        </w:rPr>
        <w:t>3GPP defined format</w:t>
      </w:r>
    </w:p>
    <w:p w14:paraId="7341CA0B" w14:textId="5EA8FB80" w:rsidR="00B22BF5" w:rsidRPr="00F404AB" w:rsidRDefault="00B22BF5" w:rsidP="00B22BF5">
      <w:pPr>
        <w:jc w:val="both"/>
        <w:rPr>
          <w:rFonts w:eastAsiaTheme="minorEastAsia"/>
          <w:sz w:val="22"/>
          <w:szCs w:val="22"/>
          <w:lang w:eastAsia="zh-CN"/>
        </w:rPr>
      </w:pPr>
      <w:r w:rsidRPr="00F404AB">
        <w:rPr>
          <w:rFonts w:eastAsiaTheme="minorEastAsia"/>
          <w:sz w:val="22"/>
          <w:szCs w:val="22"/>
          <w:lang w:eastAsia="zh-CN"/>
        </w:rPr>
        <w:t xml:space="preserve">For 3GPP defined format, </w:t>
      </w:r>
      <w:r>
        <w:rPr>
          <w:rFonts w:eastAsiaTheme="minorEastAsia" w:hint="eastAsia"/>
          <w:sz w:val="22"/>
          <w:szCs w:val="22"/>
          <w:lang w:eastAsia="zh-CN"/>
        </w:rPr>
        <w:t>the transformer model structure studied in Rel-18 (TR 38.843) could be taken as a starting point. With it, w</w:t>
      </w:r>
      <w:r w:rsidRPr="00F404AB">
        <w:rPr>
          <w:rFonts w:eastAsiaTheme="minorEastAsia"/>
          <w:sz w:val="22"/>
          <w:szCs w:val="22"/>
          <w:lang w:eastAsia="zh-CN"/>
        </w:rPr>
        <w:t xml:space="preserve">e </w:t>
      </w:r>
      <w:r>
        <w:rPr>
          <w:rFonts w:eastAsiaTheme="minorEastAsia" w:hint="eastAsia"/>
          <w:sz w:val="22"/>
          <w:szCs w:val="22"/>
          <w:lang w:eastAsia="zh-CN"/>
        </w:rPr>
        <w:t>could further</w:t>
      </w:r>
      <w:r w:rsidRPr="00F404AB">
        <w:rPr>
          <w:rFonts w:eastAsiaTheme="minorEastAsia"/>
          <w:sz w:val="22"/>
          <w:szCs w:val="22"/>
          <w:lang w:eastAsia="zh-CN"/>
        </w:rPr>
        <w:t xml:space="preserve"> assume that each parameter (weight/bias/tensor) in specified/standardized AI/ML model has a name or index. The format of model parameters can be defined as follows:</w:t>
      </w:r>
    </w:p>
    <w:p w14:paraId="3DF0F88A" w14:textId="77777777" w:rsidR="00B22BF5" w:rsidRPr="00F404AB" w:rsidRDefault="00B22BF5" w:rsidP="00B22BF5">
      <w:pPr>
        <w:numPr>
          <w:ilvl w:val="0"/>
          <w:numId w:val="165"/>
        </w:numPr>
        <w:jc w:val="both"/>
        <w:rPr>
          <w:rFonts w:eastAsiaTheme="minorEastAsia"/>
          <w:sz w:val="22"/>
          <w:szCs w:val="22"/>
          <w:lang w:eastAsia="zh-CN"/>
        </w:rPr>
      </w:pPr>
      <w:r w:rsidRPr="00F404AB">
        <w:rPr>
          <w:rFonts w:eastAsiaTheme="minorEastAsia"/>
          <w:sz w:val="22"/>
          <w:szCs w:val="22"/>
          <w:lang w:eastAsia="zh-CN"/>
        </w:rPr>
        <w:t>Parameter name/index</w:t>
      </w:r>
    </w:p>
    <w:p w14:paraId="607B9960" w14:textId="77777777" w:rsidR="00B22BF5" w:rsidRPr="00F404AB" w:rsidRDefault="00B22BF5" w:rsidP="00B22BF5">
      <w:pPr>
        <w:numPr>
          <w:ilvl w:val="0"/>
          <w:numId w:val="165"/>
        </w:numPr>
        <w:jc w:val="both"/>
        <w:rPr>
          <w:rFonts w:eastAsiaTheme="minorEastAsia"/>
          <w:sz w:val="22"/>
          <w:szCs w:val="22"/>
          <w:lang w:eastAsia="zh-CN"/>
        </w:rPr>
      </w:pPr>
      <w:proofErr w:type="gramStart"/>
      <w:r w:rsidRPr="00F404AB">
        <w:rPr>
          <w:rFonts w:eastAsiaTheme="minorEastAsia"/>
          <w:sz w:val="22"/>
          <w:szCs w:val="22"/>
          <w:lang w:eastAsia="zh-CN"/>
        </w:rPr>
        <w:t>Tensor(</w:t>
      </w:r>
      <w:proofErr w:type="gramEnd"/>
      <w:r w:rsidRPr="00F404AB">
        <w:rPr>
          <w:rFonts w:eastAsiaTheme="minorEastAsia"/>
          <w:sz w:val="22"/>
          <w:szCs w:val="22"/>
          <w:lang w:eastAsia="zh-CN"/>
        </w:rPr>
        <w:t>shape, data type, value)</w:t>
      </w:r>
    </w:p>
    <w:p w14:paraId="05A8214C" w14:textId="1FCFE5A7" w:rsidR="00001F5F" w:rsidRPr="00B22BF5" w:rsidRDefault="00B22BF5" w:rsidP="00F404AB">
      <w:pPr>
        <w:jc w:val="both"/>
        <w:rPr>
          <w:rFonts w:eastAsiaTheme="minorEastAsia"/>
          <w:sz w:val="22"/>
          <w:szCs w:val="22"/>
          <w:lang w:eastAsia="zh-CN"/>
        </w:rPr>
      </w:pPr>
      <w:r w:rsidRPr="00F404AB">
        <w:rPr>
          <w:rFonts w:eastAsiaTheme="minorEastAsia"/>
          <w:sz w:val="22"/>
          <w:szCs w:val="22"/>
          <w:lang w:eastAsia="zh-CN"/>
        </w:rPr>
        <w:t xml:space="preserve">One example is illustrated in </w:t>
      </w:r>
      <w:r>
        <w:rPr>
          <w:rFonts w:eastAsiaTheme="minorEastAsia" w:hint="eastAsia"/>
          <w:sz w:val="22"/>
          <w:szCs w:val="22"/>
          <w:lang w:eastAsia="zh-CN"/>
        </w:rPr>
        <w:t>Figure 1 as</w:t>
      </w:r>
      <w:r w:rsidRPr="00F404AB">
        <w:rPr>
          <w:rFonts w:eastAsiaTheme="minorEastAsia"/>
          <w:sz w:val="22"/>
          <w:szCs w:val="22"/>
          <w:lang w:eastAsia="zh-CN"/>
        </w:rPr>
        <w:t xml:space="preserve"> below.</w:t>
      </w:r>
    </w:p>
    <w:p w14:paraId="63FD3368" w14:textId="77777777" w:rsidR="00B22BF5" w:rsidRDefault="00F404AB" w:rsidP="00B22BF5">
      <w:pPr>
        <w:jc w:val="center"/>
        <w:rPr>
          <w:rFonts w:eastAsiaTheme="minorEastAsia"/>
          <w:b/>
          <w:sz w:val="22"/>
          <w:szCs w:val="22"/>
          <w:lang w:val="en-GB" w:eastAsia="zh-CN"/>
        </w:rPr>
      </w:pPr>
      <w:r w:rsidRPr="00F404AB">
        <w:rPr>
          <w:rFonts w:eastAsiaTheme="minorEastAsia"/>
          <w:noProof/>
          <w:sz w:val="22"/>
          <w:szCs w:val="22"/>
          <w:lang w:eastAsia="zh-CN"/>
        </w:rPr>
        <w:drawing>
          <wp:inline distT="0" distB="0" distL="0" distR="0" wp14:anchorId="0E9E32E8" wp14:editId="4DD75C77">
            <wp:extent cx="5149850" cy="2637790"/>
            <wp:effectExtent l="0" t="0" r="0" b="0"/>
            <wp:docPr id="920553010" name="图片 4" descr="图示"/>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图示"/>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149850" cy="2637790"/>
                    </a:xfrm>
                    <a:prstGeom prst="rect">
                      <a:avLst/>
                    </a:prstGeom>
                    <a:noFill/>
                  </pic:spPr>
                </pic:pic>
              </a:graphicData>
            </a:graphic>
          </wp:inline>
        </w:drawing>
      </w:r>
    </w:p>
    <w:p w14:paraId="53FAFEF2" w14:textId="691D70E3" w:rsidR="00B22BF5" w:rsidRDefault="00B22BF5" w:rsidP="00B22BF5">
      <w:pPr>
        <w:pStyle w:val="af4"/>
        <w:jc w:val="center"/>
        <w:rPr>
          <w:szCs w:val="22"/>
          <w:lang w:eastAsia="zh-CN"/>
        </w:rPr>
      </w:pPr>
      <w:r>
        <w:t xml:space="preserve">Figure </w:t>
      </w:r>
      <w:fldSimple w:instr=" SEQ Figure \* ARABIC ">
        <w:r>
          <w:rPr>
            <w:noProof/>
          </w:rPr>
          <w:t>1</w:t>
        </w:r>
      </w:fldSimple>
      <w:r>
        <w:rPr>
          <w:lang w:eastAsia="zh-CN"/>
        </w:rPr>
        <w:t>. Illustration of model parameter format for option 3a-</w:t>
      </w:r>
      <w:r w:rsidR="00184D06">
        <w:rPr>
          <w:rFonts w:hint="eastAsia"/>
          <w:lang w:eastAsia="zh-CN"/>
        </w:rPr>
        <w:t>1</w:t>
      </w:r>
      <w:r>
        <w:rPr>
          <w:lang w:eastAsia="zh-CN"/>
        </w:rPr>
        <w:t xml:space="preserve"> under Direction A.</w:t>
      </w:r>
    </w:p>
    <w:p w14:paraId="5D3BA377" w14:textId="77777777" w:rsidR="00B22BF5" w:rsidRPr="00B22BF5" w:rsidRDefault="00B22BF5" w:rsidP="00B22BF5">
      <w:pPr>
        <w:jc w:val="center"/>
        <w:rPr>
          <w:rFonts w:eastAsiaTheme="minorEastAsia"/>
          <w:b/>
          <w:sz w:val="22"/>
          <w:szCs w:val="22"/>
          <w:lang w:eastAsia="zh-CN"/>
        </w:rPr>
      </w:pPr>
    </w:p>
    <w:p w14:paraId="2BB4A197" w14:textId="6CE82A08" w:rsidR="00F404AB" w:rsidRPr="00B22BF5" w:rsidRDefault="00F404AB" w:rsidP="00F404AB">
      <w:pPr>
        <w:jc w:val="both"/>
        <w:rPr>
          <w:rFonts w:eastAsiaTheme="minorEastAsia"/>
          <w:sz w:val="22"/>
          <w:szCs w:val="22"/>
          <w:lang w:eastAsia="zh-CN"/>
        </w:rPr>
      </w:pPr>
      <w:r w:rsidRPr="00F404AB">
        <w:rPr>
          <w:rFonts w:eastAsiaTheme="minorEastAsia"/>
          <w:b/>
          <w:sz w:val="22"/>
          <w:szCs w:val="22"/>
          <w:lang w:val="en-GB" w:eastAsia="zh-CN"/>
        </w:rPr>
        <w:lastRenderedPageBreak/>
        <w:t xml:space="preserve">Proposal </w:t>
      </w:r>
      <w:r w:rsidR="00B22BF5">
        <w:rPr>
          <w:rFonts w:eastAsiaTheme="minorEastAsia" w:hint="eastAsia"/>
          <w:b/>
          <w:sz w:val="22"/>
          <w:szCs w:val="22"/>
          <w:lang w:val="en-GB" w:eastAsia="zh-CN"/>
        </w:rPr>
        <w:t>12</w:t>
      </w:r>
      <w:r w:rsidRPr="00F404AB">
        <w:rPr>
          <w:rFonts w:eastAsiaTheme="minorEastAsia"/>
          <w:b/>
          <w:sz w:val="22"/>
          <w:szCs w:val="22"/>
          <w:lang w:val="en-GB" w:eastAsia="zh-CN"/>
        </w:rPr>
        <w:t>: For the format of model parameters in Option 3a-1, down-select between the following two alternatives:</w:t>
      </w:r>
    </w:p>
    <w:p w14:paraId="4BA7D7ED" w14:textId="77777777" w:rsidR="00F404AB" w:rsidRPr="00F404AB" w:rsidRDefault="00F404AB" w:rsidP="00F404AB">
      <w:pPr>
        <w:jc w:val="both"/>
        <w:rPr>
          <w:rFonts w:eastAsiaTheme="minorEastAsia"/>
          <w:b/>
          <w:sz w:val="22"/>
          <w:szCs w:val="22"/>
          <w:lang w:val="en-GB" w:eastAsia="zh-CN"/>
        </w:rPr>
      </w:pPr>
      <w:r w:rsidRPr="00F404AB">
        <w:rPr>
          <w:rFonts w:eastAsiaTheme="minorEastAsia"/>
          <w:b/>
          <w:sz w:val="22"/>
          <w:szCs w:val="22"/>
          <w:lang w:val="en-GB" w:eastAsia="zh-CN"/>
        </w:rPr>
        <w:t>Alt-1: Open format, e.g., ONNX</w:t>
      </w:r>
    </w:p>
    <w:p w14:paraId="0113702D" w14:textId="2A59ED3B" w:rsidR="00F404AB" w:rsidRPr="00F404AB" w:rsidRDefault="00F404AB" w:rsidP="00F404AB">
      <w:pPr>
        <w:jc w:val="both"/>
        <w:rPr>
          <w:rFonts w:eastAsiaTheme="minorEastAsia"/>
          <w:b/>
          <w:sz w:val="22"/>
          <w:szCs w:val="22"/>
          <w:lang w:eastAsia="zh-CN"/>
        </w:rPr>
      </w:pPr>
      <w:r w:rsidRPr="00F404AB">
        <w:rPr>
          <w:rFonts w:eastAsiaTheme="minorEastAsia"/>
          <w:b/>
          <w:sz w:val="22"/>
          <w:szCs w:val="22"/>
          <w:lang w:val="en-GB" w:eastAsia="zh-CN"/>
        </w:rPr>
        <w:t xml:space="preserve">Alt-2: 3GPP defined </w:t>
      </w:r>
      <w:r w:rsidR="00184D06" w:rsidRPr="00F404AB">
        <w:rPr>
          <w:rFonts w:eastAsiaTheme="minorEastAsia"/>
          <w:b/>
          <w:sz w:val="22"/>
          <w:szCs w:val="22"/>
          <w:lang w:val="en-GB" w:eastAsia="zh-CN"/>
        </w:rPr>
        <w:t>format.</w:t>
      </w:r>
    </w:p>
    <w:p w14:paraId="45ACDFF4" w14:textId="5ADC52AA" w:rsidR="0078702C" w:rsidRDefault="0078702C" w:rsidP="0078702C">
      <w:pPr>
        <w:pStyle w:val="3"/>
        <w:rPr>
          <w:lang w:eastAsia="zh-CN"/>
        </w:rPr>
      </w:pPr>
      <w:r w:rsidRPr="002964CE">
        <w:rPr>
          <w:rFonts w:hint="eastAsia"/>
          <w:lang w:eastAsia="zh-CN"/>
        </w:rPr>
        <w:t>2.</w:t>
      </w:r>
      <w:r w:rsidR="00107ED7">
        <w:rPr>
          <w:rFonts w:hint="eastAsia"/>
          <w:lang w:eastAsia="zh-CN"/>
        </w:rPr>
        <w:t>2</w:t>
      </w:r>
      <w:r w:rsidRPr="002964CE">
        <w:rPr>
          <w:rFonts w:hint="eastAsia"/>
          <w:lang w:eastAsia="zh-CN"/>
        </w:rPr>
        <w:t>.</w:t>
      </w:r>
      <w:r>
        <w:rPr>
          <w:rFonts w:hint="eastAsia"/>
          <w:lang w:eastAsia="zh-CN"/>
        </w:rPr>
        <w:t>3</w:t>
      </w:r>
      <w:r w:rsidRPr="002964CE">
        <w:rPr>
          <w:rFonts w:hint="eastAsia"/>
          <w:lang w:eastAsia="zh-CN"/>
        </w:rPr>
        <w:t xml:space="preserve"> </w:t>
      </w:r>
      <w:r>
        <w:rPr>
          <w:rFonts w:hint="eastAsia"/>
          <w:lang w:eastAsia="zh-CN"/>
        </w:rPr>
        <w:t>Pairing ID</w:t>
      </w:r>
      <w:r w:rsidR="0000108C">
        <w:rPr>
          <w:rFonts w:hint="eastAsia"/>
          <w:lang w:eastAsia="zh-CN"/>
        </w:rPr>
        <w:t xml:space="preserve"> for Option 3a-1</w:t>
      </w:r>
      <w:r w:rsidR="00464FC0">
        <w:rPr>
          <w:rFonts w:hint="eastAsia"/>
          <w:lang w:eastAsia="zh-CN"/>
        </w:rPr>
        <w:t xml:space="preserve"> and Direction C</w:t>
      </w:r>
    </w:p>
    <w:p w14:paraId="4EA699A8" w14:textId="526ABF85" w:rsidR="003D389D" w:rsidRPr="008B64B9" w:rsidRDefault="0000108C" w:rsidP="003D389D">
      <w:pPr>
        <w:pStyle w:val="af0"/>
        <w:jc w:val="both"/>
        <w:rPr>
          <w:sz w:val="22"/>
          <w:szCs w:val="22"/>
        </w:rPr>
      </w:pPr>
      <w:r>
        <w:rPr>
          <w:rFonts w:hint="eastAsia"/>
          <w:sz w:val="22"/>
          <w:szCs w:val="22"/>
          <w:lang w:eastAsia="zh-CN"/>
        </w:rPr>
        <w:t>From RAN1 perspective, there is no big difference between dataset exchange and model parameter</w:t>
      </w:r>
      <w:r w:rsidR="00022B23">
        <w:rPr>
          <w:rFonts w:hint="eastAsia"/>
          <w:sz w:val="22"/>
          <w:szCs w:val="22"/>
          <w:lang w:eastAsia="zh-CN"/>
        </w:rPr>
        <w:t>s</w:t>
      </w:r>
      <w:r>
        <w:rPr>
          <w:rFonts w:hint="eastAsia"/>
          <w:sz w:val="22"/>
          <w:szCs w:val="22"/>
          <w:lang w:eastAsia="zh-CN"/>
        </w:rPr>
        <w:t xml:space="preserve"> exchange</w:t>
      </w:r>
      <w:r w:rsidR="003D389D">
        <w:rPr>
          <w:rFonts w:hint="eastAsia"/>
          <w:sz w:val="22"/>
          <w:szCs w:val="22"/>
          <w:lang w:eastAsia="zh-CN"/>
        </w:rPr>
        <w:t xml:space="preserve">. For Option 3a-1, </w:t>
      </w:r>
      <w:r w:rsidR="003D389D" w:rsidRPr="008B64B9">
        <w:rPr>
          <w:sz w:val="22"/>
          <w:szCs w:val="22"/>
        </w:rPr>
        <w:t>encoder parameters</w:t>
      </w:r>
      <w:r w:rsidR="00022B23">
        <w:rPr>
          <w:rFonts w:hint="eastAsia"/>
          <w:sz w:val="22"/>
          <w:szCs w:val="22"/>
          <w:lang w:eastAsia="zh-CN"/>
        </w:rPr>
        <w:t xml:space="preserve"> </w:t>
      </w:r>
      <w:r w:rsidR="003D389D" w:rsidRPr="008B64B9">
        <w:rPr>
          <w:sz w:val="22"/>
          <w:szCs w:val="22"/>
        </w:rPr>
        <w:t>will be transferred from NW-side to UE-side after NW-first training via non-OTA scheme. The UE-side can combine the transferred model parameter</w:t>
      </w:r>
      <w:r w:rsidR="00022B23">
        <w:rPr>
          <w:rFonts w:hint="eastAsia"/>
          <w:sz w:val="22"/>
          <w:szCs w:val="22"/>
          <w:lang w:eastAsia="zh-CN"/>
        </w:rPr>
        <w:t>s</w:t>
      </w:r>
      <w:r w:rsidR="003D389D" w:rsidRPr="008B64B9">
        <w:rPr>
          <w:sz w:val="22"/>
          <w:szCs w:val="22"/>
        </w:rPr>
        <w:t xml:space="preserve"> with the standardized encoder structure together to form a reference encoder and use it to train its actual encoder. Usually, the size of a dataset is larger than the size of a model parameter set. Since both the dataset transfer and model parameter</w:t>
      </w:r>
      <w:r w:rsidR="00022B23">
        <w:rPr>
          <w:rFonts w:hint="eastAsia"/>
          <w:sz w:val="22"/>
          <w:szCs w:val="22"/>
          <w:lang w:eastAsia="zh-CN"/>
        </w:rPr>
        <w:t xml:space="preserve"> set</w:t>
      </w:r>
      <w:r w:rsidR="003D389D" w:rsidRPr="008B64B9">
        <w:rPr>
          <w:sz w:val="22"/>
          <w:szCs w:val="22"/>
        </w:rPr>
        <w:t xml:space="preserve"> transfer are assumed as non-OTA procedure, a common framework can be reused. In this sense, similar as that of dataset exchange in Option 4-1, a pairing ID should be assigned to a model parameter set (parameters of the reference encoder) and transferred to UE-side along with the model parameter set.</w:t>
      </w:r>
    </w:p>
    <w:p w14:paraId="77E8305A" w14:textId="200D0123" w:rsidR="00464FC0" w:rsidRPr="00022B23" w:rsidRDefault="003D389D" w:rsidP="003D389D">
      <w:pPr>
        <w:pStyle w:val="af0"/>
        <w:jc w:val="both"/>
        <w:rPr>
          <w:sz w:val="22"/>
          <w:szCs w:val="22"/>
          <w:lang w:eastAsia="zh-CN"/>
        </w:rPr>
      </w:pPr>
      <w:r>
        <w:rPr>
          <w:rFonts w:hint="eastAsia"/>
          <w:sz w:val="22"/>
          <w:szCs w:val="22"/>
          <w:lang w:eastAsia="zh-CN"/>
        </w:rPr>
        <w:t xml:space="preserve">Regarding the </w:t>
      </w:r>
      <w:r w:rsidR="0000108C">
        <w:rPr>
          <w:rFonts w:hint="eastAsia"/>
          <w:sz w:val="22"/>
          <w:szCs w:val="22"/>
          <w:lang w:eastAsia="zh-CN"/>
        </w:rPr>
        <w:t xml:space="preserve">pairing ID for </w:t>
      </w:r>
      <w:r w:rsidR="0000108C" w:rsidRPr="00022B23">
        <w:rPr>
          <w:rFonts w:hint="eastAsia"/>
          <w:sz w:val="22"/>
          <w:szCs w:val="22"/>
          <w:lang w:eastAsia="zh-CN"/>
        </w:rPr>
        <w:t>Option 3a-1</w:t>
      </w:r>
      <w:r w:rsidRPr="00022B23">
        <w:rPr>
          <w:rFonts w:hint="eastAsia"/>
          <w:sz w:val="22"/>
          <w:szCs w:val="22"/>
          <w:lang w:eastAsia="zh-CN"/>
        </w:rPr>
        <w:t>,</w:t>
      </w:r>
      <w:r w:rsidR="0000108C" w:rsidRPr="00022B23">
        <w:rPr>
          <w:rFonts w:hint="eastAsia"/>
          <w:sz w:val="22"/>
          <w:szCs w:val="22"/>
          <w:lang w:eastAsia="zh-CN"/>
        </w:rPr>
        <w:t xml:space="preserve"> </w:t>
      </w:r>
      <w:r w:rsidR="00022B23">
        <w:rPr>
          <w:rFonts w:hint="eastAsia"/>
          <w:sz w:val="22"/>
          <w:szCs w:val="22"/>
          <w:lang w:eastAsia="zh-CN"/>
        </w:rPr>
        <w:t>t</w:t>
      </w:r>
      <w:r w:rsidRPr="00022B23">
        <w:rPr>
          <w:rFonts w:hint="eastAsia"/>
          <w:sz w:val="22"/>
          <w:szCs w:val="22"/>
          <w:lang w:eastAsia="zh-CN"/>
        </w:rPr>
        <w:t>he exchanged model parameter</w:t>
      </w:r>
      <w:r w:rsidR="00022B23" w:rsidRPr="00022B23">
        <w:rPr>
          <w:rFonts w:hint="eastAsia"/>
          <w:sz w:val="22"/>
          <w:szCs w:val="22"/>
          <w:lang w:eastAsia="zh-CN"/>
        </w:rPr>
        <w:t xml:space="preserve"> set</w:t>
      </w:r>
      <w:r w:rsidRPr="00022B23">
        <w:rPr>
          <w:rFonts w:hint="eastAsia"/>
          <w:sz w:val="22"/>
          <w:szCs w:val="22"/>
          <w:lang w:eastAsia="zh-CN"/>
        </w:rPr>
        <w:t xml:space="preserve"> </w:t>
      </w:r>
      <w:r w:rsidR="00022B23" w:rsidRPr="00022B23">
        <w:rPr>
          <w:rFonts w:hint="eastAsia"/>
          <w:sz w:val="22"/>
          <w:szCs w:val="22"/>
          <w:lang w:eastAsia="zh-CN"/>
        </w:rPr>
        <w:t>refers to</w:t>
      </w:r>
      <w:r w:rsidR="00464FC0" w:rsidRPr="00022B23">
        <w:rPr>
          <w:rFonts w:hint="eastAsia"/>
          <w:sz w:val="22"/>
          <w:szCs w:val="22"/>
          <w:lang w:eastAsia="zh-CN"/>
        </w:rPr>
        <w:t xml:space="preserve"> </w:t>
      </w:r>
      <w:r w:rsidR="0000108C" w:rsidRPr="00022B23">
        <w:rPr>
          <w:rFonts w:hint="eastAsia"/>
          <w:sz w:val="22"/>
          <w:szCs w:val="22"/>
          <w:lang w:eastAsia="zh-CN"/>
        </w:rPr>
        <w:t xml:space="preserve">the model structure </w:t>
      </w:r>
      <w:r w:rsidR="00464FC0" w:rsidRPr="00022B23">
        <w:rPr>
          <w:rFonts w:hint="eastAsia"/>
          <w:sz w:val="22"/>
          <w:szCs w:val="22"/>
          <w:lang w:eastAsia="zh-CN"/>
        </w:rPr>
        <w:t xml:space="preserve">defined for Direction C, </w:t>
      </w:r>
      <w:r w:rsidR="00022B23">
        <w:rPr>
          <w:rFonts w:hint="eastAsia"/>
          <w:sz w:val="22"/>
          <w:szCs w:val="22"/>
          <w:lang w:eastAsia="zh-CN"/>
        </w:rPr>
        <w:t xml:space="preserve">and </w:t>
      </w:r>
      <w:r w:rsidR="00464FC0" w:rsidRPr="00022B23">
        <w:rPr>
          <w:rFonts w:hint="eastAsia"/>
          <w:sz w:val="22"/>
          <w:szCs w:val="22"/>
          <w:lang w:eastAsia="zh-CN"/>
        </w:rPr>
        <w:t xml:space="preserve">the indication of the model </w:t>
      </w:r>
      <w:r w:rsidR="00464FC0" w:rsidRPr="00022B23">
        <w:rPr>
          <w:sz w:val="22"/>
          <w:szCs w:val="22"/>
          <w:lang w:eastAsia="zh-CN"/>
        </w:rPr>
        <w:t>structure</w:t>
      </w:r>
      <w:r w:rsidR="00464FC0" w:rsidRPr="00022B23">
        <w:rPr>
          <w:rFonts w:hint="eastAsia"/>
          <w:sz w:val="22"/>
          <w:szCs w:val="22"/>
          <w:lang w:eastAsia="zh-CN"/>
        </w:rPr>
        <w:t xml:space="preserve"> relies on RAN4</w:t>
      </w:r>
      <w:r w:rsidR="00464FC0" w:rsidRPr="00022B23">
        <w:rPr>
          <w:sz w:val="22"/>
          <w:szCs w:val="22"/>
          <w:lang w:eastAsia="zh-CN"/>
        </w:rPr>
        <w:t>’</w:t>
      </w:r>
      <w:r w:rsidR="00464FC0" w:rsidRPr="00022B23">
        <w:rPr>
          <w:rFonts w:hint="eastAsia"/>
          <w:sz w:val="22"/>
          <w:szCs w:val="22"/>
          <w:lang w:eastAsia="zh-CN"/>
        </w:rPr>
        <w:t xml:space="preserve">s model design. </w:t>
      </w:r>
      <w:r w:rsidR="00464FC0" w:rsidRPr="00022B23">
        <w:rPr>
          <w:sz w:val="22"/>
          <w:szCs w:val="22"/>
          <w:lang w:eastAsia="zh-CN"/>
        </w:rPr>
        <w:t>I</w:t>
      </w:r>
      <w:r w:rsidR="00464FC0" w:rsidRPr="00022B23">
        <w:rPr>
          <w:rFonts w:hint="eastAsia"/>
          <w:sz w:val="22"/>
          <w:szCs w:val="22"/>
          <w:lang w:eastAsia="zh-CN"/>
        </w:rPr>
        <w:t xml:space="preserve">f multiple models/model </w:t>
      </w:r>
      <w:r w:rsidR="00464FC0" w:rsidRPr="00022B23">
        <w:rPr>
          <w:sz w:val="22"/>
          <w:szCs w:val="22"/>
          <w:lang w:eastAsia="zh-CN"/>
        </w:rPr>
        <w:t>structures</w:t>
      </w:r>
      <w:r w:rsidR="00464FC0" w:rsidRPr="00022B23">
        <w:rPr>
          <w:rFonts w:hint="eastAsia"/>
          <w:sz w:val="22"/>
          <w:szCs w:val="22"/>
          <w:lang w:eastAsia="zh-CN"/>
        </w:rPr>
        <w:t xml:space="preserve"> are defined, </w:t>
      </w:r>
      <w:r w:rsidR="00022B23" w:rsidRPr="00022B23">
        <w:rPr>
          <w:sz w:val="22"/>
          <w:szCs w:val="22"/>
          <w:lang w:eastAsia="zh-CN"/>
        </w:rPr>
        <w:t>identif</w:t>
      </w:r>
      <w:r w:rsidR="00022B23">
        <w:rPr>
          <w:sz w:val="22"/>
          <w:szCs w:val="22"/>
          <w:lang w:eastAsia="zh-CN"/>
        </w:rPr>
        <w:t>ication</w:t>
      </w:r>
      <w:r w:rsidR="00022B23">
        <w:rPr>
          <w:rFonts w:hint="eastAsia"/>
          <w:sz w:val="22"/>
          <w:szCs w:val="22"/>
          <w:lang w:eastAsia="zh-CN"/>
        </w:rPr>
        <w:t xml:space="preserve"> of</w:t>
      </w:r>
      <w:r w:rsidR="00464FC0" w:rsidRPr="00022B23">
        <w:rPr>
          <w:rFonts w:hint="eastAsia"/>
          <w:sz w:val="22"/>
          <w:szCs w:val="22"/>
          <w:lang w:eastAsia="zh-CN"/>
        </w:rPr>
        <w:t xml:space="preserve"> different model</w:t>
      </w:r>
      <w:r w:rsidR="00022B23">
        <w:rPr>
          <w:rFonts w:hint="eastAsia"/>
          <w:sz w:val="22"/>
          <w:szCs w:val="22"/>
          <w:lang w:eastAsia="zh-CN"/>
        </w:rPr>
        <w:t>s</w:t>
      </w:r>
      <w:r w:rsidR="00464FC0" w:rsidRPr="00022B23">
        <w:rPr>
          <w:rFonts w:hint="eastAsia"/>
          <w:sz w:val="22"/>
          <w:szCs w:val="22"/>
          <w:lang w:eastAsia="zh-CN"/>
        </w:rPr>
        <w:t xml:space="preserve"> and </w:t>
      </w:r>
      <w:r w:rsidR="00022B23">
        <w:rPr>
          <w:rFonts w:hint="eastAsia"/>
          <w:sz w:val="22"/>
          <w:szCs w:val="22"/>
          <w:lang w:eastAsia="zh-CN"/>
        </w:rPr>
        <w:t xml:space="preserve">different </w:t>
      </w:r>
      <w:r w:rsidR="00464FC0" w:rsidRPr="00022B23">
        <w:rPr>
          <w:rFonts w:hint="eastAsia"/>
          <w:sz w:val="22"/>
          <w:szCs w:val="22"/>
          <w:lang w:eastAsia="zh-CN"/>
        </w:rPr>
        <w:t xml:space="preserve">model structures </w:t>
      </w:r>
      <w:r w:rsidR="00022B23">
        <w:rPr>
          <w:rFonts w:hint="eastAsia"/>
          <w:sz w:val="22"/>
          <w:szCs w:val="22"/>
          <w:lang w:eastAsia="zh-CN"/>
        </w:rPr>
        <w:t>would</w:t>
      </w:r>
      <w:r w:rsidR="00464FC0" w:rsidRPr="00022B23">
        <w:rPr>
          <w:rFonts w:hint="eastAsia"/>
          <w:sz w:val="22"/>
          <w:szCs w:val="22"/>
          <w:lang w:eastAsia="zh-CN"/>
        </w:rPr>
        <w:t xml:space="preserve"> be</w:t>
      </w:r>
      <w:r w:rsidR="00022B23">
        <w:rPr>
          <w:rFonts w:hint="eastAsia"/>
          <w:sz w:val="22"/>
          <w:szCs w:val="22"/>
          <w:lang w:eastAsia="zh-CN"/>
        </w:rPr>
        <w:t xml:space="preserve"> necessary and</w:t>
      </w:r>
      <w:r w:rsidR="00464FC0" w:rsidRPr="00022B23">
        <w:rPr>
          <w:rFonts w:hint="eastAsia"/>
          <w:sz w:val="22"/>
          <w:szCs w:val="22"/>
          <w:lang w:eastAsia="zh-CN"/>
        </w:rPr>
        <w:t xml:space="preserve"> </w:t>
      </w:r>
      <w:r w:rsidR="00022B23">
        <w:rPr>
          <w:rFonts w:hint="eastAsia"/>
          <w:sz w:val="22"/>
          <w:szCs w:val="22"/>
          <w:lang w:eastAsia="zh-CN"/>
        </w:rPr>
        <w:t>up to</w:t>
      </w:r>
      <w:r w:rsidR="00464FC0" w:rsidRPr="00022B23">
        <w:rPr>
          <w:rFonts w:hint="eastAsia"/>
          <w:sz w:val="22"/>
          <w:szCs w:val="22"/>
          <w:lang w:eastAsia="zh-CN"/>
        </w:rPr>
        <w:t xml:space="preserve"> RAN4. </w:t>
      </w:r>
      <w:r w:rsidR="009C6645">
        <w:rPr>
          <w:sz w:val="22"/>
          <w:szCs w:val="22"/>
          <w:lang w:eastAsia="zh-CN"/>
        </w:rPr>
        <w:t>I</w:t>
      </w:r>
      <w:r w:rsidR="009C6645">
        <w:rPr>
          <w:rFonts w:hint="eastAsia"/>
          <w:sz w:val="22"/>
          <w:szCs w:val="22"/>
          <w:lang w:eastAsia="zh-CN"/>
        </w:rPr>
        <w:t>n general, t</w:t>
      </w:r>
      <w:r w:rsidR="00464FC0" w:rsidRPr="00022B23">
        <w:rPr>
          <w:rFonts w:hint="eastAsia"/>
          <w:sz w:val="22"/>
          <w:szCs w:val="22"/>
          <w:lang w:eastAsia="zh-CN"/>
        </w:rPr>
        <w:t xml:space="preserve">he pairing ID of Option 3a-1 </w:t>
      </w:r>
      <w:r w:rsidR="009C6645">
        <w:rPr>
          <w:rFonts w:hint="eastAsia"/>
          <w:sz w:val="22"/>
          <w:szCs w:val="22"/>
          <w:lang w:eastAsia="zh-CN"/>
        </w:rPr>
        <w:t>can be</w:t>
      </w:r>
      <w:r w:rsidR="00464FC0" w:rsidRPr="00022B23">
        <w:rPr>
          <w:rFonts w:hint="eastAsia"/>
          <w:sz w:val="22"/>
          <w:szCs w:val="22"/>
          <w:lang w:eastAsia="zh-CN"/>
        </w:rPr>
        <w:t xml:space="preserve"> composed of two parts, part-1 refers to the ID of model structure, part-2 refers to the indication of model parameters. The ID of part-1 could be the same as Direction C. The ID of part-2 could be defined </w:t>
      </w:r>
      <w:r w:rsidR="00464FC0" w:rsidRPr="00022B23">
        <w:rPr>
          <w:sz w:val="22"/>
          <w:szCs w:val="22"/>
          <w:lang w:eastAsia="zh-CN"/>
        </w:rPr>
        <w:t>in</w:t>
      </w:r>
      <w:r w:rsidR="00464FC0" w:rsidRPr="00022B23">
        <w:rPr>
          <w:rFonts w:hint="eastAsia"/>
          <w:sz w:val="22"/>
          <w:szCs w:val="22"/>
          <w:lang w:eastAsia="zh-CN"/>
        </w:rPr>
        <w:t xml:space="preserve"> the same way for Option 4-1, e.g. PLMN unique, and up to RAN2/SA </w:t>
      </w:r>
      <w:r w:rsidR="00464FC0" w:rsidRPr="00022B23">
        <w:rPr>
          <w:sz w:val="22"/>
          <w:szCs w:val="22"/>
          <w:lang w:eastAsia="zh-CN"/>
        </w:rPr>
        <w:t>decision</w:t>
      </w:r>
      <w:r w:rsidR="00464FC0" w:rsidRPr="00022B23">
        <w:rPr>
          <w:rFonts w:hint="eastAsia"/>
          <w:sz w:val="22"/>
          <w:szCs w:val="22"/>
          <w:lang w:eastAsia="zh-CN"/>
        </w:rPr>
        <w:t>.</w:t>
      </w:r>
    </w:p>
    <w:p w14:paraId="0D20FEA4" w14:textId="073A9692" w:rsidR="00464FC0" w:rsidRPr="009C6645" w:rsidRDefault="003D389D" w:rsidP="009C6645">
      <w:pPr>
        <w:pStyle w:val="af0"/>
        <w:jc w:val="both"/>
        <w:rPr>
          <w:sz w:val="22"/>
          <w:szCs w:val="22"/>
          <w:lang w:eastAsia="zh-CN"/>
        </w:rPr>
      </w:pPr>
      <w:r w:rsidRPr="009C6645">
        <w:rPr>
          <w:rFonts w:hint="eastAsia"/>
          <w:sz w:val="22"/>
          <w:szCs w:val="22"/>
          <w:lang w:eastAsia="zh-CN"/>
        </w:rPr>
        <w:t>Based on above analysis, we have the following proposals.</w:t>
      </w:r>
    </w:p>
    <w:p w14:paraId="7C0043AA" w14:textId="624FE061" w:rsidR="00022B23" w:rsidRPr="006D1079" w:rsidRDefault="003D389D" w:rsidP="009C6645">
      <w:pPr>
        <w:pStyle w:val="af0"/>
        <w:jc w:val="both"/>
        <w:rPr>
          <w:b/>
          <w:bCs/>
          <w:sz w:val="22"/>
          <w:szCs w:val="22"/>
          <w:lang w:eastAsia="zh-CN"/>
        </w:rPr>
      </w:pPr>
      <w:r w:rsidRPr="006D1079">
        <w:rPr>
          <w:rFonts w:hint="eastAsia"/>
          <w:b/>
          <w:bCs/>
          <w:sz w:val="22"/>
          <w:szCs w:val="22"/>
          <w:lang w:eastAsia="zh-CN"/>
        </w:rPr>
        <w:t>Proposal-</w:t>
      </w:r>
      <w:r w:rsidR="001A36B4" w:rsidRPr="006D1079">
        <w:rPr>
          <w:rFonts w:hint="eastAsia"/>
          <w:b/>
          <w:bCs/>
          <w:sz w:val="22"/>
          <w:szCs w:val="22"/>
          <w:lang w:eastAsia="zh-CN"/>
        </w:rPr>
        <w:t>1</w:t>
      </w:r>
      <w:r w:rsidR="00F229B4" w:rsidRPr="006D1079">
        <w:rPr>
          <w:rFonts w:hint="eastAsia"/>
          <w:b/>
          <w:bCs/>
          <w:sz w:val="22"/>
          <w:szCs w:val="22"/>
          <w:lang w:eastAsia="zh-CN"/>
        </w:rPr>
        <w:t>3</w:t>
      </w:r>
      <w:r w:rsidRPr="006D1079">
        <w:rPr>
          <w:rFonts w:hint="eastAsia"/>
          <w:b/>
          <w:bCs/>
          <w:sz w:val="22"/>
          <w:szCs w:val="22"/>
          <w:lang w:eastAsia="zh-CN"/>
        </w:rPr>
        <w:t xml:space="preserve">: </w:t>
      </w:r>
      <w:r w:rsidR="00022B23" w:rsidRPr="006D1079">
        <w:rPr>
          <w:b/>
          <w:bCs/>
          <w:sz w:val="22"/>
          <w:szCs w:val="22"/>
          <w:lang w:eastAsia="zh-CN"/>
        </w:rPr>
        <w:t>For Option 3a-1, one pairing ID is assigned to one model parameter set of reference encoder</w:t>
      </w:r>
      <w:r w:rsidR="00022B23" w:rsidRPr="006D1079">
        <w:rPr>
          <w:rFonts w:hint="eastAsia"/>
          <w:b/>
          <w:bCs/>
          <w:sz w:val="22"/>
          <w:szCs w:val="22"/>
          <w:lang w:eastAsia="zh-CN"/>
        </w:rPr>
        <w:t xml:space="preserve"> and is transferred to UE-side along with the model parameter set.</w:t>
      </w:r>
    </w:p>
    <w:p w14:paraId="3507570F" w14:textId="3DE3AC89" w:rsidR="0002055A" w:rsidRPr="006D1079" w:rsidRDefault="009C6645" w:rsidP="009C6645">
      <w:pPr>
        <w:pStyle w:val="af0"/>
        <w:rPr>
          <w:b/>
          <w:bCs/>
          <w:sz w:val="22"/>
          <w:szCs w:val="22"/>
          <w:lang w:eastAsia="zh-CN"/>
        </w:rPr>
      </w:pPr>
      <w:r w:rsidRPr="006D1079">
        <w:rPr>
          <w:rFonts w:hint="eastAsia"/>
          <w:b/>
          <w:bCs/>
          <w:sz w:val="22"/>
          <w:szCs w:val="22"/>
          <w:lang w:eastAsia="zh-CN"/>
        </w:rPr>
        <w:t>Proposal-</w:t>
      </w:r>
      <w:r w:rsidR="001A36B4" w:rsidRPr="006D1079">
        <w:rPr>
          <w:rFonts w:hint="eastAsia"/>
          <w:b/>
          <w:bCs/>
          <w:sz w:val="22"/>
          <w:szCs w:val="22"/>
          <w:lang w:eastAsia="zh-CN"/>
        </w:rPr>
        <w:t>1</w:t>
      </w:r>
      <w:r w:rsidR="00F229B4" w:rsidRPr="006D1079">
        <w:rPr>
          <w:rFonts w:hint="eastAsia"/>
          <w:b/>
          <w:bCs/>
          <w:sz w:val="22"/>
          <w:szCs w:val="22"/>
          <w:lang w:eastAsia="zh-CN"/>
        </w:rPr>
        <w:t>4</w:t>
      </w:r>
      <w:r w:rsidRPr="006D1079">
        <w:rPr>
          <w:rFonts w:hint="eastAsia"/>
          <w:b/>
          <w:bCs/>
          <w:sz w:val="22"/>
          <w:szCs w:val="22"/>
          <w:lang w:eastAsia="zh-CN"/>
        </w:rPr>
        <w:t xml:space="preserve">: </w:t>
      </w:r>
      <w:r w:rsidR="003D389D" w:rsidRPr="006D1079">
        <w:rPr>
          <w:rFonts w:hint="eastAsia"/>
          <w:b/>
          <w:bCs/>
          <w:sz w:val="22"/>
          <w:szCs w:val="22"/>
          <w:lang w:eastAsia="zh-CN"/>
        </w:rPr>
        <w:t>Pairing ID of Option 3a-1 is composed of two parts</w:t>
      </w:r>
      <w:r w:rsidR="00AC64B9">
        <w:rPr>
          <w:rFonts w:hint="eastAsia"/>
          <w:b/>
          <w:bCs/>
          <w:sz w:val="22"/>
          <w:szCs w:val="22"/>
          <w:lang w:eastAsia="zh-CN"/>
        </w:rPr>
        <w:t>.</w:t>
      </w:r>
      <w:r w:rsidR="003D389D" w:rsidRPr="006D1079">
        <w:rPr>
          <w:rFonts w:hint="eastAsia"/>
          <w:b/>
          <w:bCs/>
          <w:sz w:val="22"/>
          <w:szCs w:val="22"/>
          <w:lang w:eastAsia="zh-CN"/>
        </w:rPr>
        <w:t xml:space="preserve"> </w:t>
      </w:r>
      <w:r w:rsidR="00AC64B9">
        <w:rPr>
          <w:rFonts w:hint="eastAsia"/>
          <w:b/>
          <w:bCs/>
          <w:sz w:val="22"/>
          <w:szCs w:val="22"/>
          <w:lang w:eastAsia="zh-CN"/>
        </w:rPr>
        <w:t>P</w:t>
      </w:r>
      <w:r w:rsidR="003D389D" w:rsidRPr="006D1079">
        <w:rPr>
          <w:rFonts w:hint="eastAsia"/>
          <w:b/>
          <w:bCs/>
          <w:sz w:val="22"/>
          <w:szCs w:val="22"/>
          <w:lang w:eastAsia="zh-CN"/>
        </w:rPr>
        <w:t>art</w:t>
      </w:r>
      <w:r w:rsidR="00022B23" w:rsidRPr="006D1079">
        <w:rPr>
          <w:rFonts w:hint="eastAsia"/>
          <w:b/>
          <w:bCs/>
          <w:sz w:val="22"/>
          <w:szCs w:val="22"/>
          <w:lang w:eastAsia="zh-CN"/>
        </w:rPr>
        <w:t>-1</w:t>
      </w:r>
      <w:r w:rsidR="003D389D" w:rsidRPr="006D1079">
        <w:rPr>
          <w:rFonts w:hint="eastAsia"/>
          <w:b/>
          <w:bCs/>
          <w:sz w:val="22"/>
          <w:szCs w:val="22"/>
          <w:lang w:eastAsia="zh-CN"/>
        </w:rPr>
        <w:t xml:space="preserve"> is </w:t>
      </w:r>
      <w:r w:rsidR="00022B23" w:rsidRPr="006D1079">
        <w:rPr>
          <w:rFonts w:hint="eastAsia"/>
          <w:b/>
          <w:bCs/>
          <w:sz w:val="22"/>
          <w:szCs w:val="22"/>
          <w:lang w:eastAsia="zh-CN"/>
        </w:rPr>
        <w:t xml:space="preserve">for model structure indication, </w:t>
      </w:r>
      <w:r w:rsidR="00AC64B9">
        <w:rPr>
          <w:rFonts w:hint="eastAsia"/>
          <w:b/>
          <w:bCs/>
          <w:sz w:val="22"/>
          <w:szCs w:val="22"/>
          <w:lang w:eastAsia="zh-CN"/>
        </w:rPr>
        <w:t xml:space="preserve">and </w:t>
      </w:r>
      <w:r w:rsidR="00022B23" w:rsidRPr="006D1079">
        <w:rPr>
          <w:rFonts w:hint="eastAsia"/>
          <w:b/>
          <w:bCs/>
          <w:sz w:val="22"/>
          <w:szCs w:val="22"/>
          <w:lang w:eastAsia="zh-CN"/>
        </w:rPr>
        <w:t>part-2 is for model parameters indication.</w:t>
      </w:r>
    </w:p>
    <w:p w14:paraId="754F6E77" w14:textId="29BAA39A" w:rsidR="009C6645" w:rsidRPr="006D1079" w:rsidRDefault="00D10130" w:rsidP="006D1079">
      <w:pPr>
        <w:jc w:val="both"/>
        <w:rPr>
          <w:sz w:val="22"/>
          <w:szCs w:val="22"/>
          <w:lang w:val="en-GB" w:eastAsia="zh-CN"/>
        </w:rPr>
      </w:pPr>
      <w:r w:rsidRPr="006D1079">
        <w:rPr>
          <w:sz w:val="22"/>
          <w:szCs w:val="22"/>
          <w:lang w:val="en-GB" w:eastAsia="zh-CN"/>
        </w:rPr>
        <w:t>F</w:t>
      </w:r>
      <w:r w:rsidRPr="006D1079">
        <w:rPr>
          <w:rFonts w:hint="eastAsia"/>
          <w:sz w:val="22"/>
          <w:szCs w:val="22"/>
          <w:lang w:val="en-GB" w:eastAsia="zh-CN"/>
        </w:rPr>
        <w:t xml:space="preserve">or Direction C, </w:t>
      </w:r>
      <w:r w:rsidR="009C6645" w:rsidRPr="006D1079">
        <w:rPr>
          <w:rFonts w:hint="eastAsia"/>
          <w:sz w:val="22"/>
          <w:szCs w:val="22"/>
          <w:lang w:val="en-GB" w:eastAsia="zh-CN"/>
        </w:rPr>
        <w:t xml:space="preserve">the specified reference model(s) is for RAN4 test. Whether design multiple reference models and model structures is RAN4 matter. </w:t>
      </w:r>
      <w:r w:rsidR="009C6645" w:rsidRPr="006D1079">
        <w:rPr>
          <w:sz w:val="22"/>
          <w:szCs w:val="22"/>
          <w:lang w:val="en-GB" w:eastAsia="zh-CN"/>
        </w:rPr>
        <w:t>W</w:t>
      </w:r>
      <w:r w:rsidR="009C6645" w:rsidRPr="006D1079">
        <w:rPr>
          <w:rFonts w:hint="eastAsia"/>
          <w:sz w:val="22"/>
          <w:szCs w:val="22"/>
          <w:lang w:val="en-GB" w:eastAsia="zh-CN"/>
        </w:rPr>
        <w:t>hether to introduce indication or paring ID for reference model/model structure is up to RAN4 as well.</w:t>
      </w:r>
    </w:p>
    <w:p w14:paraId="3963DDF3" w14:textId="78E5F606" w:rsidR="00D10130" w:rsidRPr="006D1079" w:rsidRDefault="009C6645" w:rsidP="006D1079">
      <w:pPr>
        <w:jc w:val="both"/>
        <w:rPr>
          <w:sz w:val="22"/>
          <w:szCs w:val="22"/>
          <w:lang w:val="en-GB" w:eastAsia="zh-CN"/>
        </w:rPr>
      </w:pPr>
      <w:r w:rsidRPr="006D1079">
        <w:rPr>
          <w:sz w:val="22"/>
          <w:szCs w:val="22"/>
          <w:lang w:val="en-GB" w:eastAsia="zh-CN"/>
        </w:rPr>
        <w:t>O</w:t>
      </w:r>
      <w:r w:rsidRPr="006D1079">
        <w:rPr>
          <w:rFonts w:hint="eastAsia"/>
          <w:sz w:val="22"/>
          <w:szCs w:val="22"/>
          <w:lang w:val="en-GB" w:eastAsia="zh-CN"/>
        </w:rPr>
        <w:t xml:space="preserve">n the other hand, </w:t>
      </w:r>
      <w:r w:rsidR="00D10130" w:rsidRPr="006D1079">
        <w:rPr>
          <w:rFonts w:hint="eastAsia"/>
          <w:sz w:val="22"/>
          <w:szCs w:val="22"/>
          <w:lang w:val="en-GB" w:eastAsia="zh-CN"/>
        </w:rPr>
        <w:t>the reference model</w:t>
      </w:r>
      <w:r w:rsidRPr="006D1079">
        <w:rPr>
          <w:rFonts w:hint="eastAsia"/>
          <w:sz w:val="22"/>
          <w:szCs w:val="22"/>
          <w:lang w:val="en-GB" w:eastAsia="zh-CN"/>
        </w:rPr>
        <w:t xml:space="preserve"> of Direction C</w:t>
      </w:r>
      <w:r w:rsidR="00D10130" w:rsidRPr="006D1079">
        <w:rPr>
          <w:rFonts w:hint="eastAsia"/>
          <w:sz w:val="22"/>
          <w:szCs w:val="22"/>
          <w:lang w:val="en-GB" w:eastAsia="zh-CN"/>
        </w:rPr>
        <w:t xml:space="preserve"> is developed by using synthetic data, it cannot </w:t>
      </w:r>
      <w:r w:rsidRPr="006D1079">
        <w:rPr>
          <w:rFonts w:hint="eastAsia"/>
          <w:sz w:val="22"/>
          <w:szCs w:val="22"/>
          <w:lang w:val="en-GB" w:eastAsia="zh-CN"/>
        </w:rPr>
        <w:t xml:space="preserve">be </w:t>
      </w:r>
      <w:r w:rsidR="00D10130" w:rsidRPr="006D1079">
        <w:rPr>
          <w:rFonts w:hint="eastAsia"/>
          <w:sz w:val="22"/>
          <w:szCs w:val="22"/>
          <w:lang w:val="en-GB" w:eastAsia="zh-CN"/>
        </w:rPr>
        <w:t xml:space="preserve">used in field directly. </w:t>
      </w:r>
      <w:r w:rsidR="00D10130" w:rsidRPr="006D1079">
        <w:rPr>
          <w:sz w:val="22"/>
          <w:szCs w:val="22"/>
          <w:lang w:val="en-GB" w:eastAsia="zh-CN"/>
        </w:rPr>
        <w:t>E</w:t>
      </w:r>
      <w:r w:rsidR="00D10130" w:rsidRPr="006D1079">
        <w:rPr>
          <w:rFonts w:hint="eastAsia"/>
          <w:sz w:val="22"/>
          <w:szCs w:val="22"/>
          <w:lang w:val="en-GB" w:eastAsia="zh-CN"/>
        </w:rPr>
        <w:t xml:space="preserve">ither Option 4-1 or Option 3a-1 </w:t>
      </w:r>
      <w:r w:rsidR="005C00BC" w:rsidRPr="006D1079">
        <w:rPr>
          <w:rFonts w:hint="eastAsia"/>
          <w:sz w:val="22"/>
          <w:szCs w:val="22"/>
          <w:lang w:val="en-GB" w:eastAsia="zh-CN"/>
        </w:rPr>
        <w:t xml:space="preserve">working with Direction C together would be </w:t>
      </w:r>
      <w:r w:rsidR="006D1079" w:rsidRPr="006D1079">
        <w:rPr>
          <w:sz w:val="22"/>
          <w:szCs w:val="22"/>
          <w:lang w:val="en-GB" w:eastAsia="zh-CN"/>
        </w:rPr>
        <w:t>applicable</w:t>
      </w:r>
      <w:r w:rsidR="005C00BC" w:rsidRPr="006D1079">
        <w:rPr>
          <w:rFonts w:hint="eastAsia"/>
          <w:sz w:val="22"/>
          <w:szCs w:val="22"/>
          <w:lang w:val="en-GB" w:eastAsia="zh-CN"/>
        </w:rPr>
        <w:t xml:space="preserve"> in </w:t>
      </w:r>
      <w:r w:rsidR="005C00BC" w:rsidRPr="006D1079">
        <w:rPr>
          <w:sz w:val="22"/>
          <w:szCs w:val="22"/>
          <w:lang w:val="en-GB" w:eastAsia="zh-CN"/>
        </w:rPr>
        <w:t>practical</w:t>
      </w:r>
      <w:r w:rsidR="005C00BC" w:rsidRPr="006D1079">
        <w:rPr>
          <w:rFonts w:hint="eastAsia"/>
          <w:sz w:val="22"/>
          <w:szCs w:val="22"/>
          <w:lang w:val="en-GB" w:eastAsia="zh-CN"/>
        </w:rPr>
        <w:t xml:space="preserve"> network.</w:t>
      </w:r>
    </w:p>
    <w:p w14:paraId="1CF9D7AC" w14:textId="47513259" w:rsidR="004278FB" w:rsidRPr="006D1079" w:rsidRDefault="005C00BC" w:rsidP="009B250B">
      <w:pPr>
        <w:pStyle w:val="af0"/>
        <w:rPr>
          <w:b/>
          <w:bCs/>
          <w:sz w:val="22"/>
          <w:szCs w:val="22"/>
          <w:lang w:eastAsia="zh-CN"/>
        </w:rPr>
      </w:pPr>
      <w:r w:rsidRPr="006D1079">
        <w:rPr>
          <w:rFonts w:hint="eastAsia"/>
          <w:b/>
          <w:bCs/>
          <w:sz w:val="22"/>
          <w:szCs w:val="22"/>
          <w:lang w:eastAsia="zh-CN"/>
        </w:rPr>
        <w:t>Proposal</w:t>
      </w:r>
      <w:r w:rsidR="00E7259F" w:rsidRPr="006D1079">
        <w:rPr>
          <w:rFonts w:hint="eastAsia"/>
          <w:b/>
          <w:bCs/>
          <w:sz w:val="22"/>
          <w:szCs w:val="22"/>
          <w:lang w:eastAsia="zh-CN"/>
        </w:rPr>
        <w:t>-</w:t>
      </w:r>
      <w:r w:rsidR="001A36B4" w:rsidRPr="006D1079">
        <w:rPr>
          <w:rFonts w:hint="eastAsia"/>
          <w:b/>
          <w:bCs/>
          <w:sz w:val="22"/>
          <w:szCs w:val="22"/>
          <w:lang w:eastAsia="zh-CN"/>
        </w:rPr>
        <w:t>1</w:t>
      </w:r>
      <w:r w:rsidR="00F229B4" w:rsidRPr="006D1079">
        <w:rPr>
          <w:rFonts w:hint="eastAsia"/>
          <w:b/>
          <w:bCs/>
          <w:sz w:val="22"/>
          <w:szCs w:val="22"/>
          <w:lang w:eastAsia="zh-CN"/>
        </w:rPr>
        <w:t>5</w:t>
      </w:r>
      <w:r w:rsidRPr="006D1079">
        <w:rPr>
          <w:rFonts w:hint="eastAsia"/>
          <w:b/>
          <w:bCs/>
          <w:sz w:val="22"/>
          <w:szCs w:val="22"/>
          <w:lang w:eastAsia="zh-CN"/>
        </w:rPr>
        <w:t xml:space="preserve">: </w:t>
      </w:r>
      <w:r w:rsidR="004278FB" w:rsidRPr="006D1079">
        <w:rPr>
          <w:rFonts w:hint="eastAsia"/>
          <w:b/>
          <w:bCs/>
          <w:sz w:val="22"/>
          <w:szCs w:val="22"/>
          <w:lang w:eastAsia="zh-CN"/>
        </w:rPr>
        <w:t>Whether to introduce Pairing ID for Direction C is up to RAN4.</w:t>
      </w:r>
    </w:p>
    <w:p w14:paraId="35109608" w14:textId="3079CE32" w:rsidR="00780A38" w:rsidRPr="00686DD4" w:rsidRDefault="00B35302" w:rsidP="00686DD4">
      <w:pPr>
        <w:pStyle w:val="2"/>
        <w:rPr>
          <w:sz w:val="28"/>
          <w:lang w:eastAsia="zh-CN"/>
        </w:rPr>
      </w:pPr>
      <w:r w:rsidRPr="002B0F73">
        <w:rPr>
          <w:rFonts w:hint="eastAsia"/>
          <w:sz w:val="28"/>
          <w:lang w:eastAsia="zh-CN"/>
        </w:rPr>
        <w:t>2.</w:t>
      </w:r>
      <w:r w:rsidR="0097646C">
        <w:rPr>
          <w:rFonts w:hint="eastAsia"/>
          <w:sz w:val="28"/>
          <w:lang w:eastAsia="zh-CN"/>
        </w:rPr>
        <w:t>3</w:t>
      </w:r>
      <w:r w:rsidRPr="002B0F73">
        <w:rPr>
          <w:rFonts w:hint="eastAsia"/>
          <w:sz w:val="28"/>
          <w:lang w:eastAsia="zh-CN"/>
        </w:rPr>
        <w:t xml:space="preserve"> </w:t>
      </w:r>
      <w:r>
        <w:rPr>
          <w:rFonts w:hint="eastAsia"/>
          <w:sz w:val="28"/>
          <w:lang w:eastAsia="zh-CN"/>
        </w:rPr>
        <w:t>Performance target</w:t>
      </w:r>
    </w:p>
    <w:tbl>
      <w:tblPr>
        <w:tblStyle w:val="af9"/>
        <w:tblW w:w="0" w:type="auto"/>
        <w:tblLook w:val="04A0" w:firstRow="1" w:lastRow="0" w:firstColumn="1" w:lastColumn="0" w:noHBand="0" w:noVBand="1"/>
      </w:tblPr>
      <w:tblGrid>
        <w:gridCol w:w="9350"/>
      </w:tblGrid>
      <w:tr w:rsidR="00780A38" w14:paraId="06367007" w14:textId="77777777" w:rsidTr="00E471D3">
        <w:tc>
          <w:tcPr>
            <w:tcW w:w="0" w:type="auto"/>
          </w:tcPr>
          <w:p w14:paraId="61D1EFCF" w14:textId="77777777" w:rsidR="009676F1" w:rsidRPr="009676F1" w:rsidRDefault="009676F1" w:rsidP="009676F1">
            <w:pPr>
              <w:pStyle w:val="3GPPNormalText"/>
              <w:rPr>
                <w:sz w:val="20"/>
                <w:szCs w:val="20"/>
              </w:rPr>
            </w:pPr>
            <w:r w:rsidRPr="009676F1">
              <w:rPr>
                <w:rFonts w:hint="eastAsia"/>
                <w:sz w:val="20"/>
                <w:szCs w:val="20"/>
                <w:highlight w:val="green"/>
              </w:rPr>
              <w:t>Agreement:</w:t>
            </w:r>
            <w:r w:rsidRPr="009676F1">
              <w:rPr>
                <w:rFonts w:hint="eastAsia"/>
                <w:sz w:val="20"/>
                <w:szCs w:val="20"/>
              </w:rPr>
              <w:t xml:space="preserve">   </w:t>
            </w:r>
          </w:p>
          <w:p w14:paraId="4DE9BCFA" w14:textId="77777777" w:rsidR="009676F1" w:rsidRPr="009676F1" w:rsidRDefault="009676F1" w:rsidP="009676F1">
            <w:pPr>
              <w:pStyle w:val="3GPPNormalText"/>
              <w:rPr>
                <w:sz w:val="20"/>
                <w:szCs w:val="20"/>
              </w:rPr>
            </w:pPr>
            <w:r w:rsidRPr="009676F1">
              <w:rPr>
                <w:rFonts w:hint="eastAsia"/>
                <w:sz w:val="20"/>
                <w:szCs w:val="20"/>
              </w:rPr>
              <w:t xml:space="preserve">For Option 4-1 under Direction A in AI/ML based CSI compression, consider  the following methods for performance target in the exchanged dataset,  </w:t>
            </w:r>
          </w:p>
          <w:p w14:paraId="1B03A86D" w14:textId="77777777" w:rsidR="009676F1" w:rsidRPr="009676F1" w:rsidRDefault="009676F1" w:rsidP="009676F1">
            <w:pPr>
              <w:pStyle w:val="3GPPNormalText"/>
              <w:rPr>
                <w:sz w:val="20"/>
                <w:szCs w:val="20"/>
              </w:rPr>
            </w:pPr>
            <w:r w:rsidRPr="009676F1">
              <w:rPr>
                <w:rFonts w:hint="eastAsia"/>
                <w:sz w:val="20"/>
                <w:szCs w:val="20"/>
              </w:rPr>
              <w:t xml:space="preserve">SGCS </w:t>
            </w:r>
          </w:p>
          <w:p w14:paraId="76611CC2" w14:textId="77777777" w:rsidR="009676F1" w:rsidRPr="009676F1" w:rsidRDefault="009676F1" w:rsidP="009676F1">
            <w:pPr>
              <w:pStyle w:val="3GPPNormalText"/>
              <w:numPr>
                <w:ilvl w:val="0"/>
                <w:numId w:val="159"/>
              </w:numPr>
              <w:rPr>
                <w:sz w:val="20"/>
                <w:szCs w:val="20"/>
              </w:rPr>
            </w:pPr>
            <w:r w:rsidRPr="009676F1">
              <w:rPr>
                <w:rFonts w:hint="eastAsia"/>
                <w:sz w:val="20"/>
                <w:szCs w:val="20"/>
              </w:rPr>
              <w:t>FFS: Average SGCS</w:t>
            </w:r>
          </w:p>
          <w:p w14:paraId="06994367" w14:textId="57C308F0" w:rsidR="009676F1" w:rsidRPr="009676F1" w:rsidRDefault="009676F1" w:rsidP="009676F1">
            <w:pPr>
              <w:pStyle w:val="3GPPNormalText"/>
              <w:numPr>
                <w:ilvl w:val="0"/>
                <w:numId w:val="159"/>
              </w:numPr>
              <w:rPr>
                <w:sz w:val="20"/>
                <w:szCs w:val="20"/>
              </w:rPr>
            </w:pPr>
            <w:r w:rsidRPr="009676F1">
              <w:rPr>
                <w:rFonts w:hint="eastAsia"/>
                <w:sz w:val="20"/>
                <w:szCs w:val="20"/>
              </w:rPr>
              <w:lastRenderedPageBreak/>
              <w:t>FFS: SGCS values at X-percentiles</w:t>
            </w:r>
          </w:p>
          <w:p w14:paraId="40BB82E3" w14:textId="77777777" w:rsidR="009676F1" w:rsidRPr="009676F1" w:rsidRDefault="009676F1" w:rsidP="009676F1">
            <w:pPr>
              <w:pStyle w:val="3GPPNormalText"/>
              <w:rPr>
                <w:sz w:val="20"/>
                <w:szCs w:val="20"/>
              </w:rPr>
            </w:pPr>
            <w:r w:rsidRPr="009676F1">
              <w:rPr>
                <w:rFonts w:hint="eastAsia"/>
                <w:sz w:val="20"/>
                <w:szCs w:val="20"/>
              </w:rPr>
              <w:t xml:space="preserve">NMSE: </w:t>
            </w:r>
          </w:p>
          <w:p w14:paraId="74990857" w14:textId="77777777" w:rsidR="009676F1" w:rsidRPr="009676F1" w:rsidRDefault="009676F1" w:rsidP="009676F1">
            <w:pPr>
              <w:pStyle w:val="3GPPNormalText"/>
              <w:numPr>
                <w:ilvl w:val="0"/>
                <w:numId w:val="158"/>
              </w:numPr>
              <w:rPr>
                <w:sz w:val="20"/>
                <w:szCs w:val="20"/>
              </w:rPr>
            </w:pPr>
            <w:r w:rsidRPr="009676F1">
              <w:rPr>
                <w:rFonts w:hint="eastAsia"/>
                <w:sz w:val="20"/>
                <w:szCs w:val="20"/>
              </w:rPr>
              <w:t>FFS: When the exchanged CSI feedback is the floating-point values at the input of quantization</w:t>
            </w:r>
          </w:p>
          <w:p w14:paraId="5D6BA8C5" w14:textId="5C073832" w:rsidR="00780A38" w:rsidRPr="00686DD4" w:rsidRDefault="009676F1" w:rsidP="00686DD4">
            <w:pPr>
              <w:pStyle w:val="3GPPNormalText"/>
              <w:numPr>
                <w:ilvl w:val="0"/>
                <w:numId w:val="158"/>
              </w:numPr>
              <w:rPr>
                <w:sz w:val="20"/>
                <w:szCs w:val="20"/>
              </w:rPr>
            </w:pPr>
            <w:r w:rsidRPr="009676F1">
              <w:rPr>
                <w:rFonts w:hint="eastAsia"/>
                <w:sz w:val="20"/>
                <w:szCs w:val="20"/>
              </w:rPr>
              <w:t xml:space="preserve">FFS: When the exchanged CSI feedback is the binary bit sequence at the output of quantization, the binary sequence will be mapped back to the floating-point values via quantization codebook  </w:t>
            </w:r>
          </w:p>
        </w:tc>
      </w:tr>
    </w:tbl>
    <w:p w14:paraId="55A7C2E4" w14:textId="77777777" w:rsidR="00780A38" w:rsidRPr="00780A38" w:rsidRDefault="00780A38" w:rsidP="00B35302">
      <w:pPr>
        <w:rPr>
          <w:lang w:eastAsia="zh-CN"/>
        </w:rPr>
      </w:pPr>
    </w:p>
    <w:p w14:paraId="56CE4DA7" w14:textId="6E996762" w:rsidR="00686DD4" w:rsidRPr="006D1079" w:rsidRDefault="00686DD4" w:rsidP="0097646C">
      <w:pPr>
        <w:jc w:val="both"/>
        <w:rPr>
          <w:sz w:val="22"/>
          <w:szCs w:val="22"/>
          <w:lang w:eastAsia="zh-CN"/>
        </w:rPr>
      </w:pPr>
      <w:r w:rsidRPr="006D1079">
        <w:rPr>
          <w:sz w:val="22"/>
          <w:szCs w:val="22"/>
          <w:lang w:eastAsia="zh-CN"/>
        </w:rPr>
        <w:t xml:space="preserve">In the previous meeting, how to calculate the performance target for Option 4-1 was discussed. For Option 3a-1, performance </w:t>
      </w:r>
      <w:r w:rsidR="004F2ACF" w:rsidRPr="006D1079">
        <w:rPr>
          <w:sz w:val="22"/>
          <w:szCs w:val="22"/>
          <w:lang w:eastAsia="zh-CN"/>
        </w:rPr>
        <w:t>targets</w:t>
      </w:r>
      <w:r w:rsidRPr="006D1079">
        <w:rPr>
          <w:sz w:val="22"/>
          <w:szCs w:val="22"/>
          <w:lang w:eastAsia="zh-CN"/>
        </w:rPr>
        <w:t xml:space="preserve"> should be exchanged as well. </w:t>
      </w:r>
      <w:r w:rsidR="004F2ACF" w:rsidRPr="006D1079">
        <w:rPr>
          <w:sz w:val="22"/>
          <w:szCs w:val="22"/>
          <w:lang w:eastAsia="zh-CN"/>
        </w:rPr>
        <w:t>Therefore, common performance targets for both options could be discussed together.</w:t>
      </w:r>
    </w:p>
    <w:p w14:paraId="6B544A72" w14:textId="5A6D0D72" w:rsidR="00B26E54" w:rsidRPr="006D1079" w:rsidRDefault="004F2ACF" w:rsidP="00906FF3">
      <w:pPr>
        <w:jc w:val="both"/>
        <w:rPr>
          <w:rFonts w:eastAsiaTheme="minorEastAsia"/>
          <w:color w:val="auto"/>
          <w:sz w:val="22"/>
          <w:szCs w:val="22"/>
          <w:lang w:val="en-GB" w:eastAsia="zh-CN"/>
        </w:rPr>
      </w:pPr>
      <w:r w:rsidRPr="006D1079">
        <w:rPr>
          <w:rFonts w:eastAsiaTheme="minorEastAsia"/>
          <w:color w:val="auto"/>
          <w:sz w:val="22"/>
          <w:szCs w:val="22"/>
          <w:lang w:val="en-GB" w:eastAsia="zh-CN"/>
        </w:rPr>
        <w:t xml:space="preserve">In previous meeting, </w:t>
      </w:r>
      <w:r w:rsidR="00B26E54" w:rsidRPr="006D1079">
        <w:rPr>
          <w:rFonts w:eastAsiaTheme="minorEastAsia"/>
          <w:color w:val="auto"/>
          <w:sz w:val="22"/>
          <w:szCs w:val="22"/>
          <w:lang w:val="en-GB" w:eastAsia="zh-CN"/>
        </w:rPr>
        <w:t>how to calculate average SGCS and average NMSE</w:t>
      </w:r>
      <w:r w:rsidRPr="006D1079">
        <w:rPr>
          <w:rFonts w:eastAsiaTheme="minorEastAsia"/>
          <w:color w:val="auto"/>
          <w:sz w:val="22"/>
          <w:szCs w:val="22"/>
          <w:lang w:val="en-GB" w:eastAsia="zh-CN"/>
        </w:rPr>
        <w:t xml:space="preserve"> were discussed. Regarding SGCS calculations, we think down-selection among average SGCS and SGCS values at X-percentiles could be do</w:t>
      </w:r>
      <w:r w:rsidR="0097646C" w:rsidRPr="006D1079">
        <w:rPr>
          <w:rFonts w:eastAsiaTheme="minorEastAsia"/>
          <w:color w:val="auto"/>
          <w:sz w:val="22"/>
          <w:szCs w:val="22"/>
          <w:lang w:val="en-GB" w:eastAsia="zh-CN"/>
        </w:rPr>
        <w:t>ne</w:t>
      </w:r>
      <w:r w:rsidRPr="006D1079">
        <w:rPr>
          <w:rFonts w:eastAsiaTheme="minorEastAsia"/>
          <w:color w:val="auto"/>
          <w:sz w:val="22"/>
          <w:szCs w:val="22"/>
          <w:lang w:val="en-GB" w:eastAsia="zh-CN"/>
        </w:rPr>
        <w:t xml:space="preserve"> first. In our view, only </w:t>
      </w:r>
      <w:r w:rsidR="0097646C" w:rsidRPr="006D1079">
        <w:rPr>
          <w:rFonts w:eastAsiaTheme="minorEastAsia"/>
          <w:color w:val="auto"/>
          <w:sz w:val="22"/>
          <w:szCs w:val="22"/>
          <w:lang w:val="en-GB" w:eastAsia="zh-CN"/>
        </w:rPr>
        <w:t>select</w:t>
      </w:r>
      <w:r w:rsidRPr="006D1079">
        <w:rPr>
          <w:rFonts w:eastAsiaTheme="minorEastAsia"/>
          <w:color w:val="auto"/>
          <w:sz w:val="22"/>
          <w:szCs w:val="22"/>
          <w:lang w:val="en-GB" w:eastAsia="zh-CN"/>
        </w:rPr>
        <w:t xml:space="preserve"> average SGCS as the performance target is sufficient, since there is no further request on how </w:t>
      </w:r>
      <w:r w:rsidR="00906FF3" w:rsidRPr="006D1079">
        <w:rPr>
          <w:rFonts w:eastAsiaTheme="minorEastAsia"/>
          <w:color w:val="auto"/>
          <w:sz w:val="22"/>
          <w:szCs w:val="22"/>
          <w:lang w:val="en-GB" w:eastAsia="zh-CN"/>
        </w:rPr>
        <w:t xml:space="preserve">UE side should </w:t>
      </w:r>
      <w:r w:rsidRPr="006D1079">
        <w:rPr>
          <w:rFonts w:eastAsiaTheme="minorEastAsia"/>
          <w:color w:val="auto"/>
          <w:sz w:val="22"/>
          <w:szCs w:val="22"/>
          <w:lang w:val="en-GB" w:eastAsia="zh-CN"/>
        </w:rPr>
        <w:t xml:space="preserve">use or refer to the </w:t>
      </w:r>
      <w:r w:rsidR="00906FF3" w:rsidRPr="006D1079">
        <w:rPr>
          <w:rFonts w:eastAsiaTheme="minorEastAsia"/>
          <w:color w:val="auto"/>
          <w:sz w:val="22"/>
          <w:szCs w:val="22"/>
          <w:lang w:val="en-GB" w:eastAsia="zh-CN"/>
        </w:rPr>
        <w:t xml:space="preserve">provided </w:t>
      </w:r>
      <w:r w:rsidRPr="006D1079">
        <w:rPr>
          <w:rFonts w:eastAsiaTheme="minorEastAsia"/>
          <w:color w:val="auto"/>
          <w:sz w:val="22"/>
          <w:szCs w:val="22"/>
          <w:lang w:val="en-GB" w:eastAsia="zh-CN"/>
        </w:rPr>
        <w:t>performance</w:t>
      </w:r>
      <w:r w:rsidR="00906FF3" w:rsidRPr="006D1079">
        <w:rPr>
          <w:rFonts w:eastAsiaTheme="minorEastAsia"/>
          <w:color w:val="auto"/>
          <w:sz w:val="22"/>
          <w:szCs w:val="22"/>
          <w:lang w:val="en-GB" w:eastAsia="zh-CN"/>
        </w:rPr>
        <w:t xml:space="preserve"> target</w:t>
      </w:r>
      <w:r w:rsidR="0097646C" w:rsidRPr="006D1079">
        <w:rPr>
          <w:rFonts w:eastAsiaTheme="minorEastAsia"/>
          <w:color w:val="auto"/>
          <w:sz w:val="22"/>
          <w:szCs w:val="22"/>
          <w:lang w:val="en-GB" w:eastAsia="zh-CN"/>
        </w:rPr>
        <w:t xml:space="preserve"> from NW side</w:t>
      </w:r>
      <w:r w:rsidRPr="006D1079">
        <w:rPr>
          <w:rFonts w:eastAsiaTheme="minorEastAsia"/>
          <w:color w:val="auto"/>
          <w:sz w:val="22"/>
          <w:szCs w:val="22"/>
          <w:lang w:val="en-GB" w:eastAsia="zh-CN"/>
        </w:rPr>
        <w:t xml:space="preserve">. </w:t>
      </w:r>
      <w:r w:rsidR="0097646C" w:rsidRPr="006D1079">
        <w:rPr>
          <w:rFonts w:eastAsiaTheme="minorEastAsia"/>
          <w:color w:val="auto"/>
          <w:sz w:val="22"/>
          <w:szCs w:val="22"/>
          <w:lang w:val="en-GB" w:eastAsia="zh-CN"/>
        </w:rPr>
        <w:t>In this sense</w:t>
      </w:r>
      <w:r w:rsidRPr="006D1079">
        <w:rPr>
          <w:rFonts w:eastAsiaTheme="minorEastAsia"/>
          <w:color w:val="auto"/>
          <w:sz w:val="22"/>
          <w:szCs w:val="22"/>
          <w:lang w:val="en-GB" w:eastAsia="zh-CN"/>
        </w:rPr>
        <w:t xml:space="preserve">, </w:t>
      </w:r>
      <w:r w:rsidR="00906FF3" w:rsidRPr="006D1079">
        <w:rPr>
          <w:rFonts w:eastAsiaTheme="minorEastAsia"/>
          <w:color w:val="auto"/>
          <w:sz w:val="22"/>
          <w:szCs w:val="22"/>
          <w:lang w:val="en-GB" w:eastAsia="zh-CN"/>
        </w:rPr>
        <w:t>the effectiveness on providing SGCS values at X-percentiles to UE side is questionable.</w:t>
      </w:r>
    </w:p>
    <w:p w14:paraId="25D4B9CF" w14:textId="12EB97FB" w:rsidR="00906FF3" w:rsidRPr="006D1079" w:rsidRDefault="00906FF3" w:rsidP="00B35302">
      <w:pPr>
        <w:rPr>
          <w:b/>
          <w:bCs/>
          <w:sz w:val="22"/>
          <w:szCs w:val="22"/>
          <w:lang w:eastAsia="zh-CN"/>
        </w:rPr>
      </w:pPr>
      <w:r w:rsidRPr="006D1079">
        <w:rPr>
          <w:b/>
          <w:bCs/>
          <w:sz w:val="22"/>
          <w:szCs w:val="22"/>
          <w:lang w:eastAsia="zh-CN"/>
        </w:rPr>
        <w:t>Proposal-</w:t>
      </w:r>
      <w:r w:rsidR="001A36B4" w:rsidRPr="006D1079">
        <w:rPr>
          <w:b/>
          <w:bCs/>
          <w:sz w:val="22"/>
          <w:szCs w:val="22"/>
          <w:lang w:eastAsia="zh-CN"/>
        </w:rPr>
        <w:t>1</w:t>
      </w:r>
      <w:r w:rsidR="00F229B4" w:rsidRPr="006D1079">
        <w:rPr>
          <w:b/>
          <w:bCs/>
          <w:sz w:val="22"/>
          <w:szCs w:val="22"/>
          <w:lang w:eastAsia="zh-CN"/>
        </w:rPr>
        <w:t>6</w:t>
      </w:r>
      <w:r w:rsidRPr="006D1079">
        <w:rPr>
          <w:b/>
          <w:bCs/>
          <w:sz w:val="22"/>
          <w:szCs w:val="22"/>
          <w:lang w:eastAsia="zh-CN"/>
        </w:rPr>
        <w:t xml:space="preserve">: Common </w:t>
      </w:r>
      <w:r w:rsidRPr="006D1079">
        <w:rPr>
          <w:b/>
          <w:bCs/>
          <w:sz w:val="22"/>
          <w:szCs w:val="22"/>
        </w:rPr>
        <w:t>performance target</w:t>
      </w:r>
      <w:r w:rsidRPr="006D1079">
        <w:rPr>
          <w:b/>
          <w:bCs/>
          <w:sz w:val="22"/>
          <w:szCs w:val="22"/>
          <w:lang w:eastAsia="zh-CN"/>
        </w:rPr>
        <w:t xml:space="preserve"> could be defined for both Option 4-1 and Option 3a-1.</w:t>
      </w:r>
    </w:p>
    <w:p w14:paraId="782B78AE" w14:textId="69B5C20D" w:rsidR="00906FF3" w:rsidRPr="006D1079" w:rsidRDefault="00906FF3" w:rsidP="00906FF3">
      <w:pPr>
        <w:rPr>
          <w:b/>
          <w:bCs/>
          <w:sz w:val="22"/>
          <w:szCs w:val="22"/>
          <w:lang w:eastAsia="zh-CN"/>
        </w:rPr>
      </w:pPr>
      <w:r w:rsidRPr="006D1079">
        <w:rPr>
          <w:b/>
          <w:bCs/>
          <w:sz w:val="22"/>
          <w:szCs w:val="22"/>
          <w:lang w:eastAsia="zh-CN"/>
        </w:rPr>
        <w:t>Proposal-</w:t>
      </w:r>
      <w:r w:rsidR="001A36B4" w:rsidRPr="006D1079">
        <w:rPr>
          <w:b/>
          <w:bCs/>
          <w:sz w:val="22"/>
          <w:szCs w:val="22"/>
          <w:lang w:eastAsia="zh-CN"/>
        </w:rPr>
        <w:t>1</w:t>
      </w:r>
      <w:r w:rsidR="00F229B4" w:rsidRPr="006D1079">
        <w:rPr>
          <w:b/>
          <w:bCs/>
          <w:sz w:val="22"/>
          <w:szCs w:val="22"/>
          <w:lang w:eastAsia="zh-CN"/>
        </w:rPr>
        <w:t>7</w:t>
      </w:r>
      <w:r w:rsidRPr="006D1079">
        <w:rPr>
          <w:b/>
          <w:bCs/>
          <w:sz w:val="22"/>
          <w:szCs w:val="22"/>
          <w:lang w:eastAsia="zh-CN"/>
        </w:rPr>
        <w:t>: Regarding performance metric of SGCS, only Average SGCS is supported.</w:t>
      </w:r>
    </w:p>
    <w:p w14:paraId="76AB4CAD" w14:textId="703504ED" w:rsidR="00906FF3" w:rsidRPr="006D1079" w:rsidRDefault="00A848B2" w:rsidP="00906FF3">
      <w:pPr>
        <w:jc w:val="both"/>
        <w:rPr>
          <w:sz w:val="22"/>
          <w:szCs w:val="22"/>
          <w:lang w:eastAsia="zh-CN"/>
        </w:rPr>
      </w:pPr>
      <w:r w:rsidRPr="006D1079">
        <w:rPr>
          <w:rFonts w:eastAsiaTheme="minorEastAsia"/>
          <w:color w:val="auto"/>
          <w:sz w:val="22"/>
          <w:szCs w:val="22"/>
          <w:lang w:val="en-GB" w:eastAsia="zh-CN"/>
        </w:rPr>
        <w:t>Regarding t</w:t>
      </w:r>
      <w:r w:rsidR="00906FF3" w:rsidRPr="006D1079">
        <w:rPr>
          <w:rFonts w:eastAsiaTheme="minorEastAsia"/>
          <w:color w:val="auto"/>
          <w:sz w:val="22"/>
          <w:szCs w:val="22"/>
          <w:lang w:val="en-GB" w:eastAsia="zh-CN"/>
        </w:rPr>
        <w:t>he calculation of average SGCS</w:t>
      </w:r>
      <w:r w:rsidRPr="006D1079">
        <w:rPr>
          <w:rFonts w:eastAsiaTheme="minorEastAsia"/>
          <w:color w:val="auto"/>
          <w:sz w:val="22"/>
          <w:szCs w:val="22"/>
          <w:lang w:val="en-GB" w:eastAsia="zh-CN"/>
        </w:rPr>
        <w:t xml:space="preserve">, its definition was discussed in the previous meeting </w:t>
      </w:r>
      <w:r w:rsidR="0097646C" w:rsidRPr="006D1079">
        <w:rPr>
          <w:rFonts w:eastAsiaTheme="minorEastAsia"/>
          <w:color w:val="auto"/>
          <w:sz w:val="22"/>
          <w:szCs w:val="22"/>
          <w:lang w:val="en-GB" w:eastAsia="zh-CN"/>
        </w:rPr>
        <w:t>but no</w:t>
      </w:r>
      <w:r w:rsidRPr="006D1079">
        <w:rPr>
          <w:rFonts w:eastAsiaTheme="minorEastAsia"/>
          <w:color w:val="auto"/>
          <w:sz w:val="22"/>
          <w:szCs w:val="22"/>
          <w:lang w:val="en-GB" w:eastAsia="zh-CN"/>
        </w:rPr>
        <w:t xml:space="preserve"> </w:t>
      </w:r>
      <w:r w:rsidR="0097646C" w:rsidRPr="006D1079">
        <w:rPr>
          <w:rFonts w:eastAsiaTheme="minorEastAsia"/>
          <w:color w:val="auto"/>
          <w:sz w:val="22"/>
          <w:szCs w:val="22"/>
          <w:lang w:val="en-GB" w:eastAsia="zh-CN"/>
        </w:rPr>
        <w:t>consensus finally</w:t>
      </w:r>
      <w:r w:rsidRPr="006D1079">
        <w:rPr>
          <w:rFonts w:eastAsiaTheme="minorEastAsia"/>
          <w:color w:val="auto"/>
          <w:sz w:val="22"/>
          <w:szCs w:val="22"/>
          <w:lang w:val="en-GB" w:eastAsia="zh-CN"/>
        </w:rPr>
        <w:t xml:space="preserve">. </w:t>
      </w:r>
      <w:r w:rsidRPr="006D1079">
        <w:rPr>
          <w:sz w:val="22"/>
          <w:szCs w:val="22"/>
        </w:rPr>
        <w:t>Proposal 2-3(v1)</w:t>
      </w:r>
      <w:r w:rsidRPr="006D1079">
        <w:rPr>
          <w:sz w:val="22"/>
          <w:szCs w:val="22"/>
          <w:lang w:eastAsia="zh-CN"/>
        </w:rPr>
        <w:t xml:space="preserve"> by FL i</w:t>
      </w:r>
      <w:r w:rsidR="004C0483" w:rsidRPr="006D1079">
        <w:rPr>
          <w:sz w:val="22"/>
          <w:szCs w:val="22"/>
          <w:lang w:eastAsia="zh-CN"/>
        </w:rPr>
        <w:t>n the previous meeting is copied here for further discussion</w:t>
      </w:r>
      <w:r w:rsidRPr="006D1079">
        <w:rPr>
          <w:sz w:val="22"/>
          <w:szCs w:val="22"/>
          <w:lang w:eastAsia="zh-CN"/>
        </w:rPr>
        <w:t xml:space="preserve">. </w:t>
      </w:r>
    </w:p>
    <w:p w14:paraId="6B08804D" w14:textId="48B6AF0E" w:rsidR="0097646C" w:rsidRPr="006D1079" w:rsidRDefault="0097646C" w:rsidP="0097646C">
      <w:pPr>
        <w:jc w:val="both"/>
        <w:rPr>
          <w:rFonts w:eastAsiaTheme="minorEastAsia"/>
          <w:color w:val="auto"/>
          <w:sz w:val="22"/>
          <w:szCs w:val="22"/>
          <w:lang w:eastAsia="zh-CN"/>
        </w:rPr>
      </w:pPr>
      <w:r w:rsidRPr="006D1079">
        <w:rPr>
          <w:rFonts w:eastAsiaTheme="minorEastAsia"/>
          <w:color w:val="auto"/>
          <w:sz w:val="22"/>
          <w:szCs w:val="22"/>
          <w:lang w:eastAsia="zh-CN"/>
        </w:rPr>
        <w:t>Firstly, we think it is necessary to clarify the motivation to define the equation for SGCS calculation. There are two alternatives:</w:t>
      </w:r>
    </w:p>
    <w:p w14:paraId="402EFFAF" w14:textId="523003CC" w:rsidR="0097646C" w:rsidRPr="006D1079" w:rsidRDefault="0097646C" w:rsidP="0097646C">
      <w:pPr>
        <w:pStyle w:val="af6"/>
        <w:numPr>
          <w:ilvl w:val="0"/>
          <w:numId w:val="162"/>
        </w:numPr>
        <w:ind w:firstLineChars="0"/>
        <w:jc w:val="both"/>
        <w:rPr>
          <w:rFonts w:eastAsiaTheme="minorEastAsia"/>
          <w:sz w:val="22"/>
          <w:szCs w:val="22"/>
          <w:lang w:eastAsia="zh-CN"/>
        </w:rPr>
      </w:pPr>
      <w:r w:rsidRPr="006D1079">
        <w:rPr>
          <w:rFonts w:eastAsiaTheme="minorEastAsia"/>
          <w:sz w:val="22"/>
          <w:szCs w:val="22"/>
          <w:lang w:eastAsia="zh-CN"/>
        </w:rPr>
        <w:t>Alt-1: To tell how the average SGCS is calculated at NW-side.</w:t>
      </w:r>
    </w:p>
    <w:p w14:paraId="41A5A91C" w14:textId="170E8C64" w:rsidR="0097646C" w:rsidRPr="006D1079" w:rsidRDefault="0097646C" w:rsidP="005B353E">
      <w:pPr>
        <w:pStyle w:val="af6"/>
        <w:numPr>
          <w:ilvl w:val="0"/>
          <w:numId w:val="162"/>
        </w:numPr>
        <w:ind w:firstLineChars="0"/>
        <w:jc w:val="both"/>
        <w:rPr>
          <w:rFonts w:eastAsiaTheme="minorEastAsia"/>
          <w:sz w:val="22"/>
          <w:szCs w:val="22"/>
          <w:lang w:val="en-GB" w:eastAsia="zh-CN"/>
        </w:rPr>
      </w:pPr>
      <w:r w:rsidRPr="006D1079">
        <w:rPr>
          <w:rFonts w:eastAsiaTheme="minorEastAsia"/>
          <w:sz w:val="22"/>
          <w:szCs w:val="22"/>
          <w:lang w:eastAsia="zh-CN"/>
        </w:rPr>
        <w:t>Alt-2: To tell how to calculate the average SGCS at UE-side</w:t>
      </w:r>
    </w:p>
    <w:p w14:paraId="1F5ABA63" w14:textId="4D73B578" w:rsidR="0097646C" w:rsidRPr="006D1079" w:rsidRDefault="0097646C" w:rsidP="0097646C">
      <w:pPr>
        <w:jc w:val="both"/>
        <w:rPr>
          <w:rFonts w:eastAsiaTheme="minorEastAsia"/>
          <w:sz w:val="22"/>
          <w:szCs w:val="22"/>
          <w:lang w:val="en-GB" w:eastAsia="zh-CN"/>
        </w:rPr>
      </w:pPr>
      <w:r w:rsidRPr="006D1079">
        <w:rPr>
          <w:rFonts w:eastAsiaTheme="minorEastAsia"/>
          <w:sz w:val="22"/>
          <w:szCs w:val="22"/>
          <w:lang w:val="en-GB" w:eastAsia="zh-CN"/>
        </w:rPr>
        <w:t xml:space="preserve">Although we </w:t>
      </w:r>
      <w:r w:rsidR="001A36B4" w:rsidRPr="006D1079">
        <w:rPr>
          <w:rFonts w:eastAsiaTheme="minorEastAsia"/>
          <w:sz w:val="22"/>
          <w:szCs w:val="22"/>
          <w:lang w:val="en-GB" w:eastAsia="zh-CN"/>
        </w:rPr>
        <w:t>think</w:t>
      </w:r>
      <w:r w:rsidRPr="006D1079">
        <w:rPr>
          <w:rFonts w:eastAsiaTheme="minorEastAsia"/>
          <w:sz w:val="22"/>
          <w:szCs w:val="22"/>
          <w:lang w:val="en-GB" w:eastAsia="zh-CN"/>
        </w:rPr>
        <w:t xml:space="preserve"> Alt-2 </w:t>
      </w:r>
      <w:r w:rsidR="001A36B4" w:rsidRPr="006D1079">
        <w:rPr>
          <w:rFonts w:eastAsiaTheme="minorEastAsia"/>
          <w:sz w:val="22"/>
          <w:szCs w:val="22"/>
          <w:lang w:val="en-GB" w:eastAsia="zh-CN"/>
        </w:rPr>
        <w:t>may be</w:t>
      </w:r>
      <w:r w:rsidRPr="006D1079">
        <w:rPr>
          <w:rFonts w:eastAsiaTheme="minorEastAsia"/>
          <w:sz w:val="22"/>
          <w:szCs w:val="22"/>
          <w:lang w:val="en-GB" w:eastAsia="zh-CN"/>
        </w:rPr>
        <w:t xml:space="preserve"> more useful for UE to train its encoder, it may be in vain due to no way to check </w:t>
      </w:r>
      <w:r w:rsidR="001A36B4" w:rsidRPr="006D1079">
        <w:rPr>
          <w:rFonts w:eastAsiaTheme="minorEastAsia"/>
          <w:sz w:val="22"/>
          <w:szCs w:val="22"/>
          <w:lang w:val="en-GB" w:eastAsia="zh-CN"/>
        </w:rPr>
        <w:t>whether the calculation way is used or not</w:t>
      </w:r>
      <w:r w:rsidRPr="006D1079">
        <w:rPr>
          <w:rFonts w:eastAsiaTheme="minorEastAsia"/>
          <w:sz w:val="22"/>
          <w:szCs w:val="22"/>
          <w:lang w:val="en-GB" w:eastAsia="zh-CN"/>
        </w:rPr>
        <w:t>. Besides, for a common performance target for both Option 4-1 and Option 3a-1, defining average SGCS calculation from NW-side would be a simpler way.</w:t>
      </w:r>
    </w:p>
    <w:p w14:paraId="6C0DDDF2" w14:textId="4AE53A78" w:rsidR="0097646C" w:rsidRPr="006D1079" w:rsidRDefault="001A36B4" w:rsidP="00906FF3">
      <w:pPr>
        <w:jc w:val="both"/>
        <w:rPr>
          <w:b/>
          <w:bCs/>
          <w:sz w:val="22"/>
          <w:szCs w:val="22"/>
          <w:lang w:eastAsia="zh-CN"/>
        </w:rPr>
      </w:pPr>
      <w:r w:rsidRPr="006D1079">
        <w:rPr>
          <w:b/>
          <w:bCs/>
          <w:sz w:val="22"/>
          <w:szCs w:val="22"/>
          <w:lang w:eastAsia="zh-CN"/>
        </w:rPr>
        <w:t xml:space="preserve">Proposal-18: The Average SGCS calculation is defined to explain how NW-sided derives </w:t>
      </w:r>
      <w:r w:rsidR="0018718D">
        <w:rPr>
          <w:rFonts w:hint="eastAsia"/>
          <w:b/>
          <w:bCs/>
          <w:sz w:val="22"/>
          <w:szCs w:val="22"/>
          <w:lang w:eastAsia="zh-CN"/>
        </w:rPr>
        <w:t>its</w:t>
      </w:r>
      <w:r w:rsidRPr="006D1079">
        <w:rPr>
          <w:b/>
          <w:bCs/>
          <w:sz w:val="22"/>
          <w:szCs w:val="22"/>
          <w:lang w:eastAsia="zh-CN"/>
        </w:rPr>
        <w:t xml:space="preserve"> performance target.</w:t>
      </w:r>
    </w:p>
    <w:p w14:paraId="31F676E6" w14:textId="346111CA" w:rsidR="001A36B4" w:rsidRDefault="001A36B4" w:rsidP="00906FF3">
      <w:pPr>
        <w:jc w:val="both"/>
        <w:rPr>
          <w:rFonts w:eastAsiaTheme="minorEastAsia"/>
          <w:sz w:val="22"/>
          <w:szCs w:val="22"/>
          <w:lang w:val="en-GB" w:eastAsia="zh-CN"/>
        </w:rPr>
      </w:pPr>
      <w:r w:rsidRPr="006D1079">
        <w:rPr>
          <w:rFonts w:eastAsiaTheme="minorEastAsia"/>
          <w:color w:val="auto"/>
          <w:sz w:val="22"/>
          <w:szCs w:val="22"/>
          <w:lang w:eastAsia="zh-CN"/>
        </w:rPr>
        <w:t xml:space="preserve">Secondly, </w:t>
      </w:r>
      <w:r w:rsidR="00372848" w:rsidRPr="006D1079">
        <w:rPr>
          <w:rFonts w:eastAsiaTheme="minorEastAsia"/>
          <w:color w:val="auto"/>
          <w:sz w:val="22"/>
          <w:szCs w:val="22"/>
          <w:lang w:eastAsia="zh-CN"/>
        </w:rPr>
        <w:t xml:space="preserve">the value of rank </w:t>
      </w:r>
      <m:oMath>
        <m:r>
          <w:rPr>
            <w:rFonts w:ascii="Cambria Math" w:eastAsia="Malgun Gothic" w:hAnsi="Cambria Math"/>
            <w:sz w:val="22"/>
            <w:szCs w:val="22"/>
            <w:lang w:val="en-GB"/>
          </w:rPr>
          <m:t>v</m:t>
        </m:r>
      </m:oMath>
      <w:r w:rsidR="00372848" w:rsidRPr="006D1079">
        <w:rPr>
          <w:rFonts w:eastAsiaTheme="minorEastAsia"/>
          <w:sz w:val="22"/>
          <w:szCs w:val="22"/>
          <w:lang w:val="en-GB" w:eastAsia="zh-CN"/>
        </w:rPr>
        <w:t xml:space="preserve"> of target CSI should be clarified. </w:t>
      </w:r>
      <w:r w:rsidR="00094791" w:rsidRPr="006D1079">
        <w:rPr>
          <w:rFonts w:eastAsiaTheme="minorEastAsia"/>
          <w:sz w:val="22"/>
          <w:szCs w:val="22"/>
          <w:lang w:val="en-GB" w:eastAsia="zh-CN"/>
        </w:rPr>
        <w:t xml:space="preserve">Whether </w:t>
      </w:r>
      <m:oMath>
        <m:r>
          <w:rPr>
            <w:rFonts w:ascii="Cambria Math" w:eastAsia="Malgun Gothic" w:hAnsi="Cambria Math"/>
            <w:sz w:val="22"/>
            <w:szCs w:val="22"/>
            <w:lang w:val="en-GB"/>
          </w:rPr>
          <m:t>v</m:t>
        </m:r>
      </m:oMath>
      <w:r w:rsidR="00094791" w:rsidRPr="006D1079">
        <w:rPr>
          <w:rFonts w:eastAsiaTheme="minorEastAsia"/>
          <w:sz w:val="22"/>
          <w:szCs w:val="22"/>
          <w:lang w:val="en-GB" w:eastAsia="zh-CN"/>
        </w:rPr>
        <w:t xml:space="preserve"> is obtained through rank adaption or not will have </w:t>
      </w:r>
      <w:r w:rsidR="00184D06" w:rsidRPr="006D1079">
        <w:rPr>
          <w:rFonts w:eastAsiaTheme="minorEastAsia"/>
          <w:sz w:val="22"/>
          <w:szCs w:val="22"/>
          <w:lang w:val="en-GB" w:eastAsia="zh-CN"/>
        </w:rPr>
        <w:t>significant impact</w:t>
      </w:r>
      <w:r w:rsidR="00094791" w:rsidRPr="006D1079">
        <w:rPr>
          <w:rFonts w:eastAsiaTheme="minorEastAsia"/>
          <w:sz w:val="22"/>
          <w:szCs w:val="22"/>
          <w:lang w:val="en-GB" w:eastAsia="zh-CN"/>
        </w:rPr>
        <w:t xml:space="preserve"> on the SGCS performance. If the target CSI is an ill-condition matrix, the element</w:t>
      </w:r>
      <w:r w:rsidR="00552D98" w:rsidRPr="006D1079">
        <w:rPr>
          <w:rFonts w:eastAsiaTheme="minorEastAsia"/>
          <w:sz w:val="22"/>
          <w:szCs w:val="22"/>
          <w:lang w:val="en-GB" w:eastAsia="zh-CN"/>
        </w:rPr>
        <w:t xml:space="preserve"> of its high layer vector</w:t>
      </w:r>
      <w:r w:rsidR="00094791" w:rsidRPr="006D1079">
        <w:rPr>
          <w:rFonts w:eastAsiaTheme="minorEastAsia"/>
          <w:sz w:val="22"/>
          <w:szCs w:val="22"/>
          <w:lang w:val="en-GB" w:eastAsia="zh-CN"/>
        </w:rPr>
        <w:t xml:space="preserve"> would be Gaussian noise </w:t>
      </w:r>
      <w:r w:rsidR="00552D98" w:rsidRPr="006D1079">
        <w:rPr>
          <w:rFonts w:eastAsiaTheme="minorEastAsia"/>
          <w:sz w:val="22"/>
          <w:szCs w:val="22"/>
          <w:lang w:val="en-GB" w:eastAsia="zh-CN"/>
        </w:rPr>
        <w:t xml:space="preserve">like variable. The SGCS value of high layer becomes not referable. </w:t>
      </w:r>
    </w:p>
    <w:p w14:paraId="2E58F167" w14:textId="77777777" w:rsidR="00652E22" w:rsidRPr="00552D98" w:rsidRDefault="00652E22" w:rsidP="00652E22">
      <w:pPr>
        <w:jc w:val="both"/>
        <w:rPr>
          <w:b/>
          <w:bCs/>
          <w:sz w:val="21"/>
          <w:szCs w:val="21"/>
          <w:lang w:eastAsia="zh-CN"/>
        </w:rPr>
      </w:pPr>
      <w:r w:rsidRPr="00906FF3">
        <w:rPr>
          <w:rFonts w:hint="eastAsia"/>
          <w:b/>
          <w:bCs/>
          <w:sz w:val="21"/>
          <w:szCs w:val="21"/>
          <w:lang w:eastAsia="zh-CN"/>
        </w:rPr>
        <w:t>Proposal-</w:t>
      </w:r>
      <w:r>
        <w:rPr>
          <w:rFonts w:hint="eastAsia"/>
          <w:b/>
          <w:bCs/>
          <w:sz w:val="21"/>
          <w:szCs w:val="21"/>
          <w:lang w:eastAsia="zh-CN"/>
        </w:rPr>
        <w:t xml:space="preserve">19: Whether rank adaptation is used for </w:t>
      </w:r>
      <w:r w:rsidRPr="00552D98">
        <w:rPr>
          <w:b/>
          <w:bCs/>
          <w:sz w:val="21"/>
          <w:szCs w:val="21"/>
          <w:lang w:eastAsia="zh-CN"/>
        </w:rPr>
        <w:t>target CSI</w:t>
      </w:r>
      <w:r>
        <w:rPr>
          <w:rFonts w:hint="eastAsia"/>
          <w:b/>
          <w:bCs/>
          <w:sz w:val="21"/>
          <w:szCs w:val="21"/>
          <w:lang w:eastAsia="zh-CN"/>
        </w:rPr>
        <w:t xml:space="preserve"> in the calculation of performance target should be clarified.</w:t>
      </w:r>
    </w:p>
    <w:p w14:paraId="2531D24A" w14:textId="77777777" w:rsidR="00652E22" w:rsidRPr="002927A8" w:rsidRDefault="00652E22" w:rsidP="00652E22">
      <w:pPr>
        <w:jc w:val="both"/>
        <w:rPr>
          <w:sz w:val="22"/>
          <w:szCs w:val="22"/>
          <w:lang w:eastAsia="zh-CN"/>
        </w:rPr>
      </w:pPr>
      <w:r>
        <w:rPr>
          <w:rFonts w:hint="eastAsia"/>
          <w:sz w:val="22"/>
          <w:szCs w:val="22"/>
          <w:lang w:eastAsia="zh-CN"/>
        </w:rPr>
        <w:t>Besides, w</w:t>
      </w:r>
      <w:r w:rsidRPr="002927A8">
        <w:rPr>
          <w:rFonts w:hint="eastAsia"/>
          <w:sz w:val="22"/>
          <w:szCs w:val="22"/>
          <w:lang w:eastAsia="zh-CN"/>
        </w:rPr>
        <w:t xml:space="preserve">e </w:t>
      </w:r>
      <w:r>
        <w:rPr>
          <w:rFonts w:hint="eastAsia"/>
          <w:sz w:val="22"/>
          <w:szCs w:val="22"/>
          <w:lang w:eastAsia="zh-CN"/>
        </w:rPr>
        <w:t xml:space="preserve">support </w:t>
      </w:r>
      <w:r>
        <w:rPr>
          <w:sz w:val="22"/>
          <w:szCs w:val="22"/>
          <w:lang w:eastAsia="zh-CN"/>
        </w:rPr>
        <w:t>providing</w:t>
      </w:r>
      <w:r>
        <w:rPr>
          <w:rFonts w:hint="eastAsia"/>
          <w:sz w:val="22"/>
          <w:szCs w:val="22"/>
          <w:lang w:eastAsia="zh-CN"/>
        </w:rPr>
        <w:t xml:space="preserve"> layer-specific SGCS performance target</w:t>
      </w:r>
      <w:r w:rsidRPr="002927A8">
        <w:rPr>
          <w:rFonts w:hint="eastAsia"/>
          <w:sz w:val="22"/>
          <w:szCs w:val="22"/>
          <w:lang w:eastAsia="zh-CN"/>
        </w:rPr>
        <w:t>. From the study and evaluations in Rel-18 and Rel-19, it can be found that the SGCS values are different among layers.</w:t>
      </w:r>
      <w:r>
        <w:rPr>
          <w:rFonts w:hint="eastAsia"/>
          <w:sz w:val="22"/>
          <w:szCs w:val="22"/>
          <w:lang w:eastAsia="zh-CN"/>
        </w:rPr>
        <w:t xml:space="preserve"> At the same time</w:t>
      </w:r>
      <w:r w:rsidRPr="002927A8">
        <w:rPr>
          <w:rFonts w:hint="eastAsia"/>
          <w:sz w:val="22"/>
          <w:szCs w:val="22"/>
          <w:lang w:eastAsia="zh-CN"/>
        </w:rPr>
        <w:t xml:space="preserve">, the SGCS value is changed for different </w:t>
      </w:r>
      <w:r>
        <w:rPr>
          <w:rFonts w:hint="eastAsia"/>
          <w:sz w:val="22"/>
          <w:szCs w:val="22"/>
          <w:lang w:eastAsia="zh-CN"/>
        </w:rPr>
        <w:t xml:space="preserve">CSI feedback </w:t>
      </w:r>
      <w:r w:rsidRPr="002927A8">
        <w:rPr>
          <w:rFonts w:hint="eastAsia"/>
          <w:sz w:val="22"/>
          <w:szCs w:val="22"/>
          <w:lang w:eastAsia="zh-CN"/>
        </w:rPr>
        <w:t xml:space="preserve">payload size under the same </w:t>
      </w:r>
      <w:r>
        <w:rPr>
          <w:rFonts w:hint="eastAsia"/>
          <w:sz w:val="22"/>
          <w:szCs w:val="22"/>
          <w:lang w:eastAsia="zh-CN"/>
        </w:rPr>
        <w:t>target CSI.</w:t>
      </w:r>
      <w:r w:rsidRPr="002927A8">
        <w:rPr>
          <w:rFonts w:hint="eastAsia"/>
          <w:sz w:val="22"/>
          <w:szCs w:val="22"/>
          <w:lang w:eastAsia="zh-CN"/>
        </w:rPr>
        <w:t xml:space="preserve"> The </w:t>
      </w:r>
      <w:r>
        <w:rPr>
          <w:rFonts w:hint="eastAsia"/>
          <w:sz w:val="22"/>
          <w:szCs w:val="22"/>
          <w:lang w:eastAsia="zh-CN"/>
        </w:rPr>
        <w:t>dimension number of a Target CSI related to its corresponding</w:t>
      </w:r>
      <w:r w:rsidRPr="002927A8">
        <w:rPr>
          <w:rFonts w:hint="eastAsia"/>
          <w:sz w:val="22"/>
          <w:szCs w:val="22"/>
          <w:lang w:eastAsia="zh-CN"/>
        </w:rPr>
        <w:t xml:space="preserve"> sub-band</w:t>
      </w:r>
      <w:r>
        <w:rPr>
          <w:rFonts w:hint="eastAsia"/>
          <w:sz w:val="22"/>
          <w:szCs w:val="22"/>
          <w:lang w:eastAsia="zh-CN"/>
        </w:rPr>
        <w:t xml:space="preserve"> number</w:t>
      </w:r>
      <w:r w:rsidRPr="002927A8">
        <w:rPr>
          <w:rFonts w:hint="eastAsia"/>
          <w:sz w:val="22"/>
          <w:szCs w:val="22"/>
          <w:lang w:eastAsia="zh-CN"/>
        </w:rPr>
        <w:t xml:space="preserve"> and port</w:t>
      </w:r>
      <w:r>
        <w:rPr>
          <w:rFonts w:hint="eastAsia"/>
          <w:sz w:val="22"/>
          <w:szCs w:val="22"/>
          <w:lang w:eastAsia="zh-CN"/>
        </w:rPr>
        <w:t xml:space="preserve"> number</w:t>
      </w:r>
      <w:r w:rsidRPr="002927A8">
        <w:rPr>
          <w:rFonts w:hint="eastAsia"/>
          <w:sz w:val="22"/>
          <w:szCs w:val="22"/>
          <w:lang w:eastAsia="zh-CN"/>
        </w:rPr>
        <w:t xml:space="preserve"> will have impact on the SGCS value as well.</w:t>
      </w:r>
      <w:r>
        <w:rPr>
          <w:rFonts w:hint="eastAsia"/>
          <w:sz w:val="22"/>
          <w:szCs w:val="22"/>
          <w:lang w:eastAsia="zh-CN"/>
        </w:rPr>
        <w:t xml:space="preserve"> </w:t>
      </w:r>
    </w:p>
    <w:p w14:paraId="6029157A" w14:textId="77777777" w:rsidR="00EF35E9" w:rsidRPr="00652E22" w:rsidRDefault="00EF35E9" w:rsidP="00906FF3">
      <w:pPr>
        <w:jc w:val="both"/>
        <w:rPr>
          <w:rFonts w:eastAsiaTheme="minorEastAsia"/>
          <w:color w:val="auto"/>
          <w:sz w:val="22"/>
          <w:szCs w:val="22"/>
          <w:lang w:eastAsia="zh-CN"/>
        </w:rPr>
      </w:pPr>
    </w:p>
    <w:tbl>
      <w:tblPr>
        <w:tblStyle w:val="af9"/>
        <w:tblW w:w="0" w:type="auto"/>
        <w:tblLook w:val="04A0" w:firstRow="1" w:lastRow="0" w:firstColumn="1" w:lastColumn="0" w:noHBand="0" w:noVBand="1"/>
      </w:tblPr>
      <w:tblGrid>
        <w:gridCol w:w="9350"/>
      </w:tblGrid>
      <w:tr w:rsidR="00A848B2" w:rsidRPr="006D1079" w14:paraId="68DB8172" w14:textId="77777777" w:rsidTr="00CE6696">
        <w:tc>
          <w:tcPr>
            <w:tcW w:w="0" w:type="auto"/>
          </w:tcPr>
          <w:p w14:paraId="172ADE4F" w14:textId="77777777" w:rsidR="00A848B2" w:rsidRPr="006D1079" w:rsidRDefault="00A848B2" w:rsidP="00A848B2">
            <w:pPr>
              <w:pStyle w:val="3"/>
              <w:tabs>
                <w:tab w:val="left" w:pos="936"/>
              </w:tabs>
              <w:spacing w:line="259" w:lineRule="auto"/>
              <w:rPr>
                <w:rFonts w:ascii="Times New Roman" w:hAnsi="Times New Roman"/>
                <w:sz w:val="20"/>
              </w:rPr>
            </w:pPr>
            <w:r w:rsidRPr="006D1079">
              <w:rPr>
                <w:rFonts w:ascii="Times New Roman" w:hAnsi="Times New Roman"/>
                <w:sz w:val="20"/>
              </w:rPr>
              <w:lastRenderedPageBreak/>
              <w:t xml:space="preserve">Proposal 2-3(v1): </w:t>
            </w:r>
          </w:p>
          <w:p w14:paraId="125B0541" w14:textId="3D0AE592" w:rsidR="00A848B2" w:rsidRPr="006D1079" w:rsidRDefault="00A848B2" w:rsidP="00A848B2">
            <w:pPr>
              <w:rPr>
                <w:rFonts w:eastAsiaTheme="minorEastAsia"/>
                <w:lang w:eastAsia="zh-CN"/>
              </w:rPr>
            </w:pPr>
            <w:r w:rsidRPr="006D1079">
              <w:rPr>
                <w:lang w:val="en-GB"/>
              </w:rPr>
              <w:t>F</w:t>
            </w:r>
            <w:r w:rsidRPr="006D1079">
              <w:rPr>
                <w:rFonts w:eastAsia="Malgun Gothic"/>
                <w:lang w:val="en-GB"/>
              </w:rPr>
              <w:t xml:space="preserve">or a given layer </w:t>
            </w:r>
            <m:oMath>
              <m:r>
                <w:rPr>
                  <w:rFonts w:ascii="Cambria Math" w:eastAsia="Malgun Gothic" w:hAnsi="Cambria Math"/>
                  <w:lang w:val="en-GB"/>
                </w:rPr>
                <m:t>l</m:t>
              </m:r>
              <m:r>
                <m:rPr>
                  <m:sty m:val="p"/>
                </m:rPr>
                <w:rPr>
                  <w:rFonts w:ascii="Cambria Math" w:eastAsia="Malgun Gothic" w:hAnsi="Cambria Math"/>
                  <w:lang w:val="en-GB"/>
                </w:rPr>
                <m:t>∈</m:t>
              </m:r>
              <m:d>
                <m:dPr>
                  <m:begChr m:val="{"/>
                  <m:endChr m:val="}"/>
                  <m:ctrlPr>
                    <w:rPr>
                      <w:rFonts w:ascii="Cambria Math" w:eastAsia="Malgun Gothic" w:hAnsi="Cambria Math"/>
                      <w:lang w:val="en-GB"/>
                    </w:rPr>
                  </m:ctrlPr>
                </m:dPr>
                <m:e>
                  <m:r>
                    <m:rPr>
                      <m:sty m:val="p"/>
                    </m:rPr>
                    <w:rPr>
                      <w:rFonts w:ascii="Cambria Math" w:eastAsia="Malgun Gothic" w:hAnsi="Cambria Math"/>
                      <w:lang w:val="en-GB"/>
                    </w:rPr>
                    <m:t>1, …</m:t>
                  </m:r>
                  <m:r>
                    <w:rPr>
                      <w:rFonts w:ascii="Cambria Math" w:eastAsia="Malgun Gothic" w:hAnsi="Cambria Math"/>
                      <w:lang w:val="en-GB"/>
                    </w:rPr>
                    <m:t>v</m:t>
                  </m:r>
                </m:e>
              </m:d>
              <m:r>
                <m:rPr>
                  <m:sty m:val="p"/>
                </m:rPr>
                <w:rPr>
                  <w:rFonts w:ascii="Cambria Math" w:eastAsia="Malgun Gothic" w:hAnsi="Cambria Math"/>
                  <w:lang w:val="en-GB"/>
                </w:rPr>
                <m:t xml:space="preserve">, </m:t>
              </m:r>
            </m:oMath>
            <w:r w:rsidRPr="006D1079">
              <w:rPr>
                <w:rFonts w:eastAsia="Malgun Gothic"/>
                <w:lang w:val="en-GB"/>
              </w:rPr>
              <w:t xml:space="preserve">associated with the mth payload size configuration and subband configuration and the </w:t>
            </w:r>
            <m:oMath>
              <m:r>
                <m:rPr>
                  <m:sty m:val="p"/>
                </m:rPr>
                <w:rPr>
                  <w:rFonts w:ascii="Cambria Math" w:eastAsia="Malgun Gothic" w:hAnsi="Cambria Math"/>
                  <w:lang w:val="en-GB"/>
                </w:rPr>
                <m:t>k</m:t>
              </m:r>
            </m:oMath>
            <w:r w:rsidRPr="006D1079">
              <w:rPr>
                <w:rFonts w:eastAsia="Malgun Gothic"/>
                <w:lang w:val="en-GB"/>
              </w:rPr>
              <w:t>-th target CSI set</w:t>
            </w:r>
            <w:r w:rsidRPr="006D1079">
              <w:rPr>
                <w:lang w:val="en-GB"/>
              </w:rPr>
              <w:t xml:space="preserve">, </w:t>
            </w:r>
            <w:r w:rsidRPr="006D1079">
              <w:rPr>
                <w:rFonts w:eastAsia="Malgun Gothic"/>
                <w:lang w:val="en-GB"/>
              </w:rPr>
              <w:t xml:space="preserve">the average SGCS for layer </w:t>
            </w:r>
            <m:oMath>
              <m:r>
                <w:rPr>
                  <w:rFonts w:ascii="Cambria Math" w:hAnsi="Cambria Math"/>
                  <w:lang w:val="en-GB"/>
                </w:rPr>
                <m:t>l</m:t>
              </m:r>
            </m:oMath>
            <w:r w:rsidRPr="006D1079">
              <w:rPr>
                <w:rFonts w:eastAsia="Malgun Gothic"/>
                <w:lang w:val="en-GB"/>
              </w:rPr>
              <w:t xml:space="preserve"> of the CSI </w:t>
            </w:r>
            <w:r w:rsidRPr="006D1079">
              <w:rPr>
                <w:lang w:val="en-GB"/>
              </w:rPr>
              <w:t>payload</w:t>
            </w:r>
            <w:r w:rsidRPr="006D1079">
              <w:rPr>
                <w:rFonts w:eastAsia="Malgun Gothic"/>
                <w:lang w:val="en-GB"/>
              </w:rPr>
              <w:t xml:space="preserve"> </w:t>
            </w:r>
            <w:r w:rsidRPr="006D1079">
              <w:rPr>
                <w:lang w:val="en-GB"/>
              </w:rPr>
              <w:t>configuration</w:t>
            </w:r>
            <w:r w:rsidRPr="006D1079">
              <w:rPr>
                <w:rFonts w:eastAsia="Malgun Gothic"/>
                <w:lang w:val="en-GB"/>
              </w:rPr>
              <w:t xml:space="preserve"> (</w:t>
            </w:r>
            <m:oMath>
              <m:r>
                <m:rPr>
                  <m:sty m:val="p"/>
                </m:rPr>
                <w:rPr>
                  <w:rFonts w:ascii="Cambria Math" w:hAnsi="Cambria Math"/>
                  <w:lang w:val="en-GB"/>
                </w:rPr>
                <m:t>k,m</m:t>
              </m:r>
            </m:oMath>
            <w:r w:rsidRPr="006D1079">
              <w:rPr>
                <w:rFonts w:eastAsia="Malgun Gothic"/>
                <w:lang w:val="en-GB"/>
              </w:rPr>
              <w:t>) is defined</w:t>
            </w:r>
            <w:r w:rsidRPr="006D1079">
              <w:rPr>
                <w:rFonts w:eastAsia="Malgun Gothic"/>
              </w:rPr>
              <w:t xml:space="preserve"> by</w:t>
            </w:r>
          </w:p>
          <w:p w14:paraId="48E53893" w14:textId="62946E24" w:rsidR="00A848B2" w:rsidRPr="006D1079" w:rsidRDefault="00A848B2" w:rsidP="00A848B2">
            <w:pPr>
              <w:rPr>
                <w:rFonts w:eastAsia="Malgun Gothic"/>
              </w:rPr>
            </w:pPr>
            <m:oMathPara>
              <m:oMath>
                <m:r>
                  <m:rPr>
                    <m:sty m:val="p"/>
                  </m:rPr>
                  <w:rPr>
                    <w:rFonts w:ascii="Cambria Math" w:hAnsi="Cambria Math"/>
                  </w:rPr>
                  <m:t>SGC</m:t>
                </m:r>
                <m:sSubSup>
                  <m:sSubSupPr>
                    <m:ctrlPr>
                      <w:rPr>
                        <w:rFonts w:ascii="Cambria Math" w:eastAsia="Malgun Gothic" w:hAnsi="Cambria Math"/>
                      </w:rPr>
                    </m:ctrlPr>
                  </m:sSubSupPr>
                  <m:e>
                    <m:r>
                      <m:rPr>
                        <m:sty m:val="p"/>
                      </m:rPr>
                      <w:rPr>
                        <w:rFonts w:ascii="Cambria Math" w:hAnsi="Cambria Math"/>
                      </w:rPr>
                      <m:t>S</m:t>
                    </m:r>
                  </m:e>
                  <m:sub>
                    <m:r>
                      <m:rPr>
                        <m:sty m:val="p"/>
                      </m:rPr>
                      <w:rPr>
                        <w:rFonts w:ascii="Cambria Math" w:hAnsi="Cambria Math"/>
                      </w:rPr>
                      <m:t>m,k</m:t>
                    </m:r>
                  </m:sub>
                  <m:sup>
                    <m:r>
                      <m:rPr>
                        <m:sty m:val="p"/>
                      </m:rPr>
                      <w:rPr>
                        <w:rFonts w:ascii="Cambria Math" w:hAnsi="Cambria Math"/>
                      </w:rPr>
                      <m:t>l</m:t>
                    </m:r>
                  </m:sup>
                </m:sSubSup>
                <m:r>
                  <m:rPr>
                    <m:sty m:val="p"/>
                  </m:rPr>
                  <w:rPr>
                    <w:rFonts w:ascii="Cambria Math" w:hAnsi="Cambria Math"/>
                  </w:rPr>
                  <m:t>=</m:t>
                </m:r>
                <m:f>
                  <m:fPr>
                    <m:ctrlPr>
                      <w:rPr>
                        <w:rFonts w:ascii="Cambria Math" w:eastAsia="Malgun Gothic" w:hAnsi="Cambria Math"/>
                      </w:rPr>
                    </m:ctrlPr>
                  </m:fPr>
                  <m:num>
                    <m:nary>
                      <m:naryPr>
                        <m:chr m:val="∑"/>
                        <m:limLoc m:val="undOvr"/>
                        <m:ctrlPr>
                          <w:rPr>
                            <w:rFonts w:ascii="Cambria Math" w:eastAsia="Malgun Gothic" w:hAnsi="Cambria Math"/>
                          </w:rPr>
                        </m:ctrlPr>
                      </m:naryPr>
                      <m:sub>
                        <m:r>
                          <m:rPr>
                            <m:sty m:val="p"/>
                          </m:rPr>
                          <w:rPr>
                            <w:rFonts w:ascii="Cambria Math" w:hAnsi="Cambria Math"/>
                          </w:rPr>
                          <m:t>s=1</m:t>
                        </m:r>
                      </m:sub>
                      <m:sup>
                        <m:sSub>
                          <m:sSubPr>
                            <m:ctrlPr>
                              <w:rPr>
                                <w:rFonts w:ascii="Cambria Math" w:eastAsia="Malgun Gothic" w:hAnsi="Cambria Math"/>
                              </w:rPr>
                            </m:ctrlPr>
                          </m:sSubPr>
                          <m:e>
                            <m:r>
                              <m:rPr>
                                <m:sty m:val="p"/>
                              </m:rPr>
                              <w:rPr>
                                <w:rFonts w:ascii="Cambria Math" w:hAnsi="Cambria Math"/>
                              </w:rPr>
                              <m:t>S</m:t>
                            </m:r>
                          </m:e>
                          <m:sub>
                            <m:r>
                              <m:rPr>
                                <m:sty m:val="p"/>
                              </m:rPr>
                              <w:rPr>
                                <w:rFonts w:ascii="Cambria Math" w:hAnsi="Cambria Math"/>
                              </w:rPr>
                              <m:t>k</m:t>
                            </m:r>
                          </m:sub>
                        </m:sSub>
                      </m:sup>
                      <m:e>
                        <m:d>
                          <m:dPr>
                            <m:ctrlPr>
                              <w:rPr>
                                <w:rFonts w:ascii="Cambria Math" w:eastAsia="Malgun Gothic" w:hAnsi="Cambria Math"/>
                              </w:rPr>
                            </m:ctrlPr>
                          </m:dPr>
                          <m:e>
                            <m:r>
                              <m:rPr>
                                <m:sty m:val="p"/>
                              </m:rPr>
                              <w:rPr>
                                <w:rFonts w:ascii="Cambria Math" w:hAnsi="Cambria Math"/>
                              </w:rPr>
                              <m:t>SGC</m:t>
                            </m:r>
                            <m:sSubSup>
                              <m:sSubSupPr>
                                <m:ctrlPr>
                                  <w:rPr>
                                    <w:rFonts w:ascii="Cambria Math" w:eastAsia="Malgun Gothic" w:hAnsi="Cambria Math"/>
                                  </w:rPr>
                                </m:ctrlPr>
                              </m:sSubSupPr>
                              <m:e>
                                <m:r>
                                  <m:rPr>
                                    <m:sty m:val="p"/>
                                  </m:rPr>
                                  <w:rPr>
                                    <w:rFonts w:ascii="Cambria Math" w:hAnsi="Cambria Math"/>
                                  </w:rPr>
                                  <m:t>S</m:t>
                                </m:r>
                              </m:e>
                              <m:sub>
                                <m:r>
                                  <m:rPr>
                                    <m:sty m:val="p"/>
                                  </m:rPr>
                                  <w:rPr>
                                    <w:rFonts w:ascii="Cambria Math" w:hAnsi="Cambria Math"/>
                                  </w:rPr>
                                  <m:t>s,m,k</m:t>
                                </m:r>
                              </m:sub>
                              <m:sup>
                                <m:r>
                                  <m:rPr>
                                    <m:sty m:val="p"/>
                                  </m:rPr>
                                  <w:rPr>
                                    <w:rFonts w:ascii="Cambria Math" w:hAnsi="Cambria Math"/>
                                  </w:rPr>
                                  <m:t>l</m:t>
                                </m:r>
                              </m:sup>
                            </m:sSubSup>
                          </m:e>
                        </m:d>
                      </m:e>
                    </m:nary>
                  </m:num>
                  <m:den>
                    <m:sSub>
                      <m:sSubPr>
                        <m:ctrlPr>
                          <w:rPr>
                            <w:rFonts w:ascii="Cambria Math" w:eastAsia="Malgun Gothic" w:hAnsi="Cambria Math"/>
                          </w:rPr>
                        </m:ctrlPr>
                      </m:sSubPr>
                      <m:e>
                        <m:r>
                          <m:rPr>
                            <m:sty m:val="p"/>
                          </m:rPr>
                          <w:rPr>
                            <w:rFonts w:ascii="Cambria Math" w:hAnsi="Cambria Math"/>
                          </w:rPr>
                          <m:t>S</m:t>
                        </m:r>
                      </m:e>
                      <m:sub>
                        <m:r>
                          <m:rPr>
                            <m:sty m:val="p"/>
                          </m:rPr>
                          <w:rPr>
                            <w:rFonts w:ascii="Cambria Math" w:hAnsi="Cambria Math"/>
                          </w:rPr>
                          <m:t>k</m:t>
                        </m:r>
                      </m:sub>
                    </m:sSub>
                  </m:den>
                </m:f>
                <m:r>
                  <m:rPr>
                    <m:sty m:val="p"/>
                  </m:rPr>
                  <w:rPr>
                    <w:rFonts w:ascii="Cambria Math" w:hAnsi="Cambria Math"/>
                  </w:rPr>
                  <m:t>=</m:t>
                </m:r>
                <m:f>
                  <m:fPr>
                    <m:ctrlPr>
                      <w:rPr>
                        <w:rFonts w:ascii="Cambria Math" w:eastAsia="Malgun Gothic" w:hAnsi="Cambria Math"/>
                      </w:rPr>
                    </m:ctrlPr>
                  </m:fPr>
                  <m:num>
                    <m:nary>
                      <m:naryPr>
                        <m:chr m:val="∑"/>
                        <m:limLoc m:val="undOvr"/>
                        <m:ctrlPr>
                          <w:rPr>
                            <w:rFonts w:ascii="Cambria Math" w:eastAsia="Malgun Gothic" w:hAnsi="Cambria Math"/>
                          </w:rPr>
                        </m:ctrlPr>
                      </m:naryPr>
                      <m:sub>
                        <m:r>
                          <m:rPr>
                            <m:sty m:val="p"/>
                          </m:rPr>
                          <w:rPr>
                            <w:rFonts w:ascii="Cambria Math" w:hAnsi="Cambria Math"/>
                          </w:rPr>
                          <m:t>s=1</m:t>
                        </m:r>
                      </m:sub>
                      <m:sup>
                        <m:sSub>
                          <m:sSubPr>
                            <m:ctrlPr>
                              <w:rPr>
                                <w:rFonts w:ascii="Cambria Math" w:eastAsia="Malgun Gothic" w:hAnsi="Cambria Math"/>
                              </w:rPr>
                            </m:ctrlPr>
                          </m:sSubPr>
                          <m:e>
                            <m:r>
                              <m:rPr>
                                <m:sty m:val="p"/>
                              </m:rPr>
                              <w:rPr>
                                <w:rFonts w:ascii="Cambria Math" w:hAnsi="Cambria Math"/>
                              </w:rPr>
                              <m:t>S</m:t>
                            </m:r>
                          </m:e>
                          <m:sub>
                            <m:r>
                              <m:rPr>
                                <m:sty m:val="p"/>
                              </m:rPr>
                              <w:rPr>
                                <w:rFonts w:ascii="Cambria Math" w:hAnsi="Cambria Math"/>
                              </w:rPr>
                              <m:t>k</m:t>
                            </m:r>
                          </m:sub>
                        </m:sSub>
                      </m:sup>
                      <m:e>
                        <m:d>
                          <m:dPr>
                            <m:ctrlPr>
                              <w:rPr>
                                <w:rFonts w:ascii="Cambria Math" w:eastAsia="Malgun Gothic" w:hAnsi="Cambria Math"/>
                              </w:rPr>
                            </m:ctrlPr>
                          </m:dPr>
                          <m:e>
                            <m:nary>
                              <m:naryPr>
                                <m:chr m:val="∑"/>
                                <m:limLoc m:val="undOvr"/>
                                <m:ctrlPr>
                                  <w:rPr>
                                    <w:rFonts w:ascii="Cambria Math" w:eastAsia="Malgun Gothic" w:hAnsi="Cambria Math"/>
                                  </w:rPr>
                                </m:ctrlPr>
                              </m:naryPr>
                              <m:sub>
                                <m:r>
                                  <m:rPr>
                                    <m:sty m:val="p"/>
                                  </m:rPr>
                                  <w:rPr>
                                    <w:rFonts w:ascii="Cambria Math" w:hAnsi="Cambria Math"/>
                                  </w:rPr>
                                  <m:t>n=1</m:t>
                                </m:r>
                              </m:sub>
                              <m:sup>
                                <m:r>
                                  <m:rPr>
                                    <m:sty m:val="p"/>
                                  </m:rPr>
                                  <w:rPr>
                                    <w:rFonts w:ascii="Cambria Math" w:hAnsi="Cambria Math"/>
                                  </w:rPr>
                                  <m:t>N</m:t>
                                </m:r>
                              </m:sup>
                              <m:e>
                                <m:sSup>
                                  <m:sSupPr>
                                    <m:ctrlPr>
                                      <w:rPr>
                                        <w:rFonts w:ascii="Cambria Math" w:eastAsia="Malgun Gothic" w:hAnsi="Cambria Math"/>
                                      </w:rPr>
                                    </m:ctrlPr>
                                  </m:sSupPr>
                                  <m:e>
                                    <m:d>
                                      <m:dPr>
                                        <m:ctrlPr>
                                          <w:rPr>
                                            <w:rFonts w:ascii="Cambria Math" w:eastAsia="Malgun Gothic" w:hAnsi="Cambria Math"/>
                                          </w:rPr>
                                        </m:ctrlPr>
                                      </m:dPr>
                                      <m:e>
                                        <m:f>
                                          <m:fPr>
                                            <m:ctrlPr>
                                              <w:rPr>
                                                <w:rFonts w:ascii="Cambria Math" w:eastAsia="Malgun Gothic" w:hAnsi="Cambria Math"/>
                                              </w:rPr>
                                            </m:ctrlPr>
                                          </m:fPr>
                                          <m:num>
                                            <m:d>
                                              <m:dPr>
                                                <m:begChr m:val="‖"/>
                                                <m:endChr m:val="‖"/>
                                                <m:ctrlPr>
                                                  <w:rPr>
                                                    <w:rFonts w:ascii="Cambria Math" w:eastAsia="Malgun Gothic" w:hAnsi="Cambria Math"/>
                                                  </w:rPr>
                                                </m:ctrlPr>
                                              </m:dPr>
                                              <m:e>
                                                <m:sSup>
                                                  <m:sSupPr>
                                                    <m:ctrlPr>
                                                      <w:rPr>
                                                        <w:rFonts w:ascii="Cambria Math" w:eastAsia="Malgun Gothic" w:hAnsi="Cambria Math"/>
                                                      </w:rPr>
                                                    </m:ctrlPr>
                                                  </m:sSupPr>
                                                  <m:e>
                                                    <m:sSubSup>
                                                      <m:sSubSupPr>
                                                        <m:ctrlPr>
                                                          <w:rPr>
                                                            <w:rFonts w:ascii="Cambria Math" w:eastAsia="Malgun Gothic" w:hAnsi="Cambria Math"/>
                                                          </w:rPr>
                                                        </m:ctrlPr>
                                                      </m:sSubSupPr>
                                                      <m:e>
                                                        <m:acc>
                                                          <m:accPr>
                                                            <m:chr m:val="̃"/>
                                                            <m:ctrlPr>
                                                              <w:rPr>
                                                                <w:rFonts w:ascii="Cambria Math" w:eastAsia="Malgun Gothic" w:hAnsi="Cambria Math"/>
                                                              </w:rPr>
                                                            </m:ctrlPr>
                                                          </m:accPr>
                                                          <m:e>
                                                            <m:r>
                                                              <m:rPr>
                                                                <m:sty m:val="p"/>
                                                              </m:rPr>
                                                              <w:rPr>
                                                                <w:rFonts w:ascii="Cambria Math" w:hAnsi="Cambria Math"/>
                                                              </w:rPr>
                                                              <m:t>w</m:t>
                                                            </m:r>
                                                          </m:e>
                                                        </m:acc>
                                                      </m:e>
                                                      <m:sub>
                                                        <m:r>
                                                          <m:rPr>
                                                            <m:sty m:val="p"/>
                                                          </m:rPr>
                                                          <w:rPr>
                                                            <w:rFonts w:ascii="Cambria Math" w:hAnsi="Cambria Math"/>
                                                          </w:rPr>
                                                          <m:t>s,m,l</m:t>
                                                        </m:r>
                                                      </m:sub>
                                                      <m:sup>
                                                        <m:r>
                                                          <m:rPr>
                                                            <m:sty m:val="p"/>
                                                          </m:rPr>
                                                          <w:rPr>
                                                            <w:rFonts w:ascii="Cambria Math" w:hAnsi="Cambria Math"/>
                                                          </w:rPr>
                                                          <m:t>n,l</m:t>
                                                        </m:r>
                                                        <m:r>
                                                          <m:rPr>
                                                            <m:sty m:val="p"/>
                                                          </m:rPr>
                                                          <w:rPr>
                                                            <w:rFonts w:ascii="Cambria Math" w:hAnsi="Cambria Math"/>
                                                            <w:strike/>
                                                            <w:color w:val="EE0000"/>
                                                          </w:rPr>
                                                          <m:t>,(UE)</m:t>
                                                        </m:r>
                                                      </m:sup>
                                                    </m:sSubSup>
                                                  </m:e>
                                                  <m:sup>
                                                    <m:r>
                                                      <m:rPr>
                                                        <m:sty m:val="p"/>
                                                      </m:rPr>
                                                      <w:rPr>
                                                        <w:rFonts w:ascii="Cambria Math" w:hAnsi="Cambria Math"/>
                                                      </w:rPr>
                                                      <m:t>H</m:t>
                                                    </m:r>
                                                  </m:sup>
                                                </m:sSup>
                                                <m:sSubSup>
                                                  <m:sSubSupPr>
                                                    <m:ctrlPr>
                                                      <w:rPr>
                                                        <w:rFonts w:ascii="Cambria Math" w:eastAsia="Malgun Gothic" w:hAnsi="Cambria Math"/>
                                                      </w:rPr>
                                                    </m:ctrlPr>
                                                  </m:sSubSupPr>
                                                  <m:e>
                                                    <m:r>
                                                      <m:rPr>
                                                        <m:sty m:val="p"/>
                                                      </m:rPr>
                                                      <w:rPr>
                                                        <w:rFonts w:ascii="Cambria Math" w:hAnsi="Cambria Math"/>
                                                      </w:rPr>
                                                      <m:t>w</m:t>
                                                    </m:r>
                                                  </m:e>
                                                  <m:sub>
                                                    <m:r>
                                                      <m:rPr>
                                                        <m:sty m:val="p"/>
                                                      </m:rPr>
                                                      <w:rPr>
                                                        <w:rFonts w:ascii="Cambria Math" w:hAnsi="Cambria Math"/>
                                                      </w:rPr>
                                                      <m:t>s,k</m:t>
                                                    </m:r>
                                                  </m:sub>
                                                  <m:sup>
                                                    <m:r>
                                                      <m:rPr>
                                                        <m:sty m:val="p"/>
                                                      </m:rPr>
                                                      <w:rPr>
                                                        <w:rFonts w:ascii="Cambria Math" w:hAnsi="Cambria Math"/>
                                                      </w:rPr>
                                                      <m:t>n,l</m:t>
                                                    </m:r>
                                                  </m:sup>
                                                </m:sSubSup>
                                              </m:e>
                                            </m:d>
                                          </m:num>
                                          <m:den>
                                            <m:d>
                                              <m:dPr>
                                                <m:begChr m:val="‖"/>
                                                <m:endChr m:val="‖"/>
                                                <m:ctrlPr>
                                                  <w:rPr>
                                                    <w:rFonts w:ascii="Cambria Math" w:eastAsia="Malgun Gothic" w:hAnsi="Cambria Math"/>
                                                  </w:rPr>
                                                </m:ctrlPr>
                                              </m:dPr>
                                              <m:e>
                                                <m:sSubSup>
                                                  <m:sSubSupPr>
                                                    <m:ctrlPr>
                                                      <w:rPr>
                                                        <w:rFonts w:ascii="Cambria Math" w:eastAsia="Malgun Gothic" w:hAnsi="Cambria Math"/>
                                                      </w:rPr>
                                                    </m:ctrlPr>
                                                  </m:sSubSupPr>
                                                  <m:e>
                                                    <m:acc>
                                                      <m:accPr>
                                                        <m:chr m:val="̃"/>
                                                        <m:ctrlPr>
                                                          <w:rPr>
                                                            <w:rFonts w:ascii="Cambria Math" w:eastAsia="Malgun Gothic" w:hAnsi="Cambria Math"/>
                                                          </w:rPr>
                                                        </m:ctrlPr>
                                                      </m:accPr>
                                                      <m:e>
                                                        <m:r>
                                                          <m:rPr>
                                                            <m:sty m:val="p"/>
                                                          </m:rPr>
                                                          <w:rPr>
                                                            <w:rFonts w:ascii="Cambria Math" w:hAnsi="Cambria Math"/>
                                                          </w:rPr>
                                                          <m:t>w</m:t>
                                                        </m:r>
                                                      </m:e>
                                                    </m:acc>
                                                  </m:e>
                                                  <m:sub>
                                                    <m:r>
                                                      <m:rPr>
                                                        <m:sty m:val="p"/>
                                                      </m:rPr>
                                                      <w:rPr>
                                                        <w:rFonts w:ascii="Cambria Math" w:hAnsi="Cambria Math"/>
                                                      </w:rPr>
                                                      <m:t>s,m,l</m:t>
                                                    </m:r>
                                                  </m:sub>
                                                  <m:sup>
                                                    <m:r>
                                                      <m:rPr>
                                                        <m:sty m:val="p"/>
                                                      </m:rPr>
                                                      <w:rPr>
                                                        <w:rFonts w:ascii="Cambria Math" w:hAnsi="Cambria Math"/>
                                                      </w:rPr>
                                                      <m:t>n,l</m:t>
                                                    </m:r>
                                                    <m:r>
                                                      <m:rPr>
                                                        <m:sty m:val="p"/>
                                                      </m:rPr>
                                                      <w:rPr>
                                                        <w:rFonts w:ascii="Cambria Math" w:hAnsi="Cambria Math"/>
                                                        <w:strike/>
                                                        <w:color w:val="EE0000"/>
                                                      </w:rPr>
                                                      <m:t>,(UE)</m:t>
                                                    </m:r>
                                                  </m:sup>
                                                </m:sSubSup>
                                              </m:e>
                                            </m:d>
                                            <m:d>
                                              <m:dPr>
                                                <m:begChr m:val="‖"/>
                                                <m:endChr m:val="‖"/>
                                                <m:ctrlPr>
                                                  <w:rPr>
                                                    <w:rFonts w:ascii="Cambria Math" w:eastAsia="Malgun Gothic" w:hAnsi="Cambria Math"/>
                                                  </w:rPr>
                                                </m:ctrlPr>
                                              </m:dPr>
                                              <m:e>
                                                <m:sSubSup>
                                                  <m:sSubSupPr>
                                                    <m:ctrlPr>
                                                      <w:rPr>
                                                        <w:rFonts w:ascii="Cambria Math" w:eastAsia="Malgun Gothic" w:hAnsi="Cambria Math"/>
                                                      </w:rPr>
                                                    </m:ctrlPr>
                                                  </m:sSubSupPr>
                                                  <m:e>
                                                    <m:r>
                                                      <m:rPr>
                                                        <m:sty m:val="p"/>
                                                      </m:rPr>
                                                      <w:rPr>
                                                        <w:rFonts w:ascii="Cambria Math" w:hAnsi="Cambria Math"/>
                                                      </w:rPr>
                                                      <m:t>w</m:t>
                                                    </m:r>
                                                  </m:e>
                                                  <m:sub>
                                                    <m:r>
                                                      <m:rPr>
                                                        <m:sty m:val="p"/>
                                                      </m:rPr>
                                                      <w:rPr>
                                                        <w:rFonts w:ascii="Cambria Math" w:hAnsi="Cambria Math"/>
                                                      </w:rPr>
                                                      <m:t>s,k</m:t>
                                                    </m:r>
                                                  </m:sub>
                                                  <m:sup>
                                                    <m:r>
                                                      <m:rPr>
                                                        <m:sty m:val="p"/>
                                                      </m:rPr>
                                                      <w:rPr>
                                                        <w:rFonts w:ascii="Cambria Math" w:hAnsi="Cambria Math"/>
                                                      </w:rPr>
                                                      <m:t>n,l</m:t>
                                                    </m:r>
                                                  </m:sup>
                                                </m:sSubSup>
                                              </m:e>
                                            </m:d>
                                          </m:den>
                                        </m:f>
                                      </m:e>
                                    </m:d>
                                  </m:e>
                                  <m:sup>
                                    <m:r>
                                      <m:rPr>
                                        <m:sty m:val="p"/>
                                      </m:rPr>
                                      <w:rPr>
                                        <w:rFonts w:ascii="Cambria Math" w:hAnsi="Cambria Math"/>
                                      </w:rPr>
                                      <m:t>2</m:t>
                                    </m:r>
                                  </m:sup>
                                </m:sSup>
                              </m:e>
                            </m:nary>
                          </m:e>
                        </m:d>
                      </m:e>
                    </m:nary>
                  </m:num>
                  <m:den>
                    <m:r>
                      <m:rPr>
                        <m:sty m:val="p"/>
                      </m:rPr>
                      <w:rPr>
                        <w:rFonts w:ascii="Cambria Math" w:hAnsi="Cambria Math"/>
                      </w:rPr>
                      <m:t>N*</m:t>
                    </m:r>
                    <m:sSub>
                      <m:sSubPr>
                        <m:ctrlPr>
                          <w:rPr>
                            <w:rFonts w:ascii="Cambria Math" w:eastAsia="Malgun Gothic" w:hAnsi="Cambria Math"/>
                          </w:rPr>
                        </m:ctrlPr>
                      </m:sSubPr>
                      <m:e>
                        <m:r>
                          <m:rPr>
                            <m:sty m:val="p"/>
                          </m:rPr>
                          <w:rPr>
                            <w:rFonts w:ascii="Cambria Math" w:hAnsi="Cambria Math"/>
                          </w:rPr>
                          <m:t>S</m:t>
                        </m:r>
                      </m:e>
                      <m:sub>
                        <m:r>
                          <m:rPr>
                            <m:sty m:val="p"/>
                          </m:rPr>
                          <w:rPr>
                            <w:rFonts w:ascii="Cambria Math" w:hAnsi="Cambria Math"/>
                          </w:rPr>
                          <m:t>k</m:t>
                        </m:r>
                      </m:sub>
                    </m:sSub>
                  </m:den>
                </m:f>
              </m:oMath>
            </m:oMathPara>
          </w:p>
          <w:p w14:paraId="43066EF5" w14:textId="0CBE7423" w:rsidR="00A848B2" w:rsidRPr="006D1079" w:rsidRDefault="00A848B2" w:rsidP="00A848B2">
            <w:pPr>
              <w:rPr>
                <w:rFonts w:eastAsiaTheme="minorEastAsia"/>
                <w:lang w:eastAsia="zh-CN"/>
              </w:rPr>
            </w:pPr>
            <w:r w:rsidRPr="006D1079">
              <w:rPr>
                <w:rFonts w:eastAsia="Malgun Gothic"/>
              </w:rPr>
              <w:t xml:space="preserve">where </w:t>
            </w:r>
            <m:oMath>
              <m:sSubSup>
                <m:sSubSupPr>
                  <m:ctrlPr>
                    <w:rPr>
                      <w:rFonts w:ascii="Cambria Math" w:eastAsia="Malgun Gothic" w:hAnsi="Cambria Math"/>
                      <w:i/>
                    </w:rPr>
                  </m:ctrlPr>
                </m:sSubSupPr>
                <m:e>
                  <m:acc>
                    <m:accPr>
                      <m:chr m:val="̃"/>
                      <m:ctrlPr>
                        <w:rPr>
                          <w:rFonts w:ascii="Cambria Math" w:eastAsia="Malgun Gothic" w:hAnsi="Cambria Math"/>
                          <w:i/>
                        </w:rPr>
                      </m:ctrlPr>
                    </m:accPr>
                    <m:e>
                      <m:r>
                        <m:rPr>
                          <m:sty m:val="p"/>
                        </m:rPr>
                        <w:rPr>
                          <w:rFonts w:ascii="Cambria Math" w:eastAsia="Malgun Gothic" w:hAnsi="Cambria Math"/>
                        </w:rPr>
                        <m:t>w</m:t>
                      </m:r>
                    </m:e>
                  </m:acc>
                </m:e>
                <m:sub>
                  <m:r>
                    <m:rPr>
                      <m:sty m:val="p"/>
                    </m:rPr>
                    <w:rPr>
                      <w:rFonts w:ascii="Cambria Math" w:eastAsia="Malgun Gothic" w:hAnsi="Cambria Math"/>
                    </w:rPr>
                    <m:t>s,m,k</m:t>
                  </m:r>
                </m:sub>
                <m:sup>
                  <m:r>
                    <m:rPr>
                      <m:sty m:val="p"/>
                    </m:rPr>
                    <w:rPr>
                      <w:rFonts w:ascii="Cambria Math" w:eastAsia="Malgun Gothic" w:hAnsi="Cambria Math"/>
                    </w:rPr>
                    <m:t>n,l</m:t>
                  </m:r>
                  <m:r>
                    <m:rPr>
                      <m:sty m:val="p"/>
                    </m:rPr>
                    <w:rPr>
                      <w:rFonts w:ascii="Cambria Math" w:eastAsia="Malgun Gothic" w:hAnsi="Cambria Math"/>
                      <w:strike/>
                      <w:color w:val="EE0000"/>
                    </w:rPr>
                    <m:t>,</m:t>
                  </m:r>
                  <m:d>
                    <m:dPr>
                      <m:ctrlPr>
                        <w:rPr>
                          <w:rFonts w:ascii="Cambria Math" w:eastAsia="Malgun Gothic" w:hAnsi="Cambria Math"/>
                          <w:i/>
                          <w:strike/>
                          <w:color w:val="EE0000"/>
                        </w:rPr>
                      </m:ctrlPr>
                    </m:dPr>
                    <m:e>
                      <m:r>
                        <m:rPr>
                          <m:sty m:val="p"/>
                        </m:rPr>
                        <w:rPr>
                          <w:rFonts w:ascii="Cambria Math" w:eastAsia="Malgun Gothic" w:hAnsi="Cambria Math"/>
                          <w:strike/>
                          <w:color w:val="EE0000"/>
                        </w:rPr>
                        <m:t>UE</m:t>
                      </m:r>
                    </m:e>
                  </m:d>
                </m:sup>
              </m:sSubSup>
            </m:oMath>
            <w:r w:rsidRPr="006D1079">
              <w:rPr>
                <w:rFonts w:eastAsia="Malgun Gothic"/>
              </w:rPr>
              <w:t xml:space="preserve"> is the reconstructed precoder </w:t>
            </w:r>
            <w:r w:rsidRPr="006D1079">
              <w:rPr>
                <w:rFonts w:eastAsia="Malgun Gothic"/>
                <w:color w:val="EE0000"/>
              </w:rPr>
              <w:t xml:space="preserve">by NW side decoder and the nominal encoder at the NW-side </w:t>
            </w:r>
            <w:r w:rsidRPr="006D1079">
              <w:rPr>
                <w:rFonts w:eastAsia="Malgun Gothic"/>
                <w:strike/>
                <w:color w:val="EE0000"/>
              </w:rPr>
              <w:t>UE-side nominal decoder</w:t>
            </w:r>
            <w:r w:rsidRPr="006D1079">
              <w:rPr>
                <w:rFonts w:eastAsia="Malgun Gothic"/>
                <w:color w:val="EE0000"/>
              </w:rPr>
              <w:t xml:space="preserve"> </w:t>
            </w:r>
            <w:r w:rsidRPr="006D1079">
              <w:rPr>
                <w:rFonts w:eastAsia="Malgun Gothic"/>
              </w:rPr>
              <w:t xml:space="preserve">for </w:t>
            </w:r>
            <w:r w:rsidRPr="006D1079">
              <w:rPr>
                <w:rFonts w:eastAsia="Malgun Gothic"/>
                <w:lang w:val="en-GB"/>
              </w:rPr>
              <w:t xml:space="preserve">the </w:t>
            </w:r>
            <m:oMath>
              <m:r>
                <m:rPr>
                  <m:sty m:val="p"/>
                </m:rPr>
                <w:rPr>
                  <w:rFonts w:ascii="Cambria Math" w:hAnsi="Cambria Math"/>
                </w:rPr>
                <m:t>l</m:t>
              </m:r>
            </m:oMath>
            <w:r w:rsidRPr="006D1079">
              <w:rPr>
                <w:rFonts w:eastAsia="Malgun Gothic"/>
              </w:rPr>
              <w:t>-th</w:t>
            </w:r>
            <w:r w:rsidRPr="006D1079">
              <w:rPr>
                <w:rFonts w:eastAsia="Malgun Gothic"/>
                <w:lang w:val="en-GB"/>
              </w:rPr>
              <w:t xml:space="preserve"> layer, the </w:t>
            </w:r>
            <m:oMath>
              <m:r>
                <m:rPr>
                  <m:sty m:val="p"/>
                </m:rPr>
                <w:rPr>
                  <w:rFonts w:ascii="Cambria Math" w:hAnsi="Cambria Math"/>
                  <w:lang w:val="en-GB"/>
                </w:rPr>
                <m:t>n</m:t>
              </m:r>
            </m:oMath>
            <w:r w:rsidRPr="006D1079">
              <w:rPr>
                <w:rFonts w:eastAsia="Malgun Gothic"/>
                <w:lang w:val="en-GB"/>
              </w:rPr>
              <w:t xml:space="preserve">-th subband, and the </w:t>
            </w:r>
            <m:oMath>
              <m:r>
                <m:rPr>
                  <m:sty m:val="p"/>
                </m:rPr>
                <w:rPr>
                  <w:rFonts w:ascii="Cambria Math" w:hAnsi="Cambria Math"/>
                  <w:lang w:val="en-GB"/>
                </w:rPr>
                <m:t>m</m:t>
              </m:r>
            </m:oMath>
            <w:r w:rsidRPr="006D1079">
              <w:rPr>
                <w:rFonts w:eastAsia="Malgun Gothic"/>
                <w:lang w:val="en-GB"/>
              </w:rPr>
              <w:t xml:space="preserve">-th payload size configuration, using </w:t>
            </w:r>
            <w:r w:rsidRPr="006D1079">
              <w:rPr>
                <w:rFonts w:eastAsia="Malgun Gothic"/>
              </w:rPr>
              <w:t xml:space="preserve">the </w:t>
            </w:r>
            <m:oMath>
              <m:r>
                <m:rPr>
                  <m:sty m:val="p"/>
                </m:rPr>
                <w:rPr>
                  <w:rFonts w:ascii="Cambria Math" w:hAnsi="Cambria Math"/>
                </w:rPr>
                <m:t>s</m:t>
              </m:r>
            </m:oMath>
            <w:r w:rsidRPr="006D1079">
              <w:rPr>
                <w:rFonts w:eastAsia="Malgun Gothic"/>
              </w:rPr>
              <w:t xml:space="preserve">-th target CSI data instance of the </w:t>
            </w:r>
            <m:oMath>
              <m:r>
                <m:rPr>
                  <m:sty m:val="p"/>
                </m:rPr>
                <w:rPr>
                  <w:rFonts w:ascii="Cambria Math" w:hAnsi="Cambria Math"/>
                  <w:lang w:val="en-GB"/>
                </w:rPr>
                <m:t>k</m:t>
              </m:r>
            </m:oMath>
            <w:r w:rsidRPr="006D1079">
              <w:rPr>
                <w:rFonts w:eastAsia="Malgun Gothic"/>
                <w:lang w:val="en-GB"/>
              </w:rPr>
              <w:t xml:space="preserve">-th </w:t>
            </w:r>
            <w:r w:rsidRPr="006D1079">
              <w:rPr>
                <w:rFonts w:eastAsia="Malgun Gothic"/>
              </w:rPr>
              <w:t xml:space="preserve">target CSI set for generating the UE-side encoder input; and </w:t>
            </w:r>
            <m:oMath>
              <m:sSubSup>
                <m:sSubSupPr>
                  <m:ctrlPr>
                    <w:rPr>
                      <w:rFonts w:ascii="Cambria Math" w:eastAsia="Malgun Gothic" w:hAnsi="Cambria Math"/>
                      <w:i/>
                    </w:rPr>
                  </m:ctrlPr>
                </m:sSubSupPr>
                <m:e>
                  <m:r>
                    <m:rPr>
                      <m:sty m:val="p"/>
                    </m:rPr>
                    <w:rPr>
                      <w:rFonts w:ascii="Cambria Math" w:hAnsi="Cambria Math"/>
                    </w:rPr>
                    <m:t>w</m:t>
                  </m:r>
                </m:e>
                <m:sub>
                  <m:r>
                    <m:rPr>
                      <m:sty m:val="p"/>
                    </m:rPr>
                    <w:rPr>
                      <w:rFonts w:ascii="Cambria Math" w:hAnsi="Cambria Math"/>
                    </w:rPr>
                    <m:t>s,k</m:t>
                  </m:r>
                </m:sub>
                <m:sup>
                  <m:r>
                    <m:rPr>
                      <m:sty m:val="p"/>
                    </m:rPr>
                    <w:rPr>
                      <w:rFonts w:ascii="Cambria Math" w:hAnsi="Cambria Math"/>
                    </w:rPr>
                    <m:t>n,l</m:t>
                  </m:r>
                </m:sup>
              </m:sSubSup>
            </m:oMath>
            <w:r w:rsidRPr="006D1079">
              <w:rPr>
                <w:rFonts w:eastAsia="Malgun Gothic"/>
              </w:rPr>
              <w:t xml:space="preserve"> is the precoder represented by the </w:t>
            </w:r>
            <m:oMath>
              <m:r>
                <m:rPr>
                  <m:sty m:val="p"/>
                </m:rPr>
                <w:rPr>
                  <w:rFonts w:ascii="Cambria Math" w:hAnsi="Cambria Math"/>
                </w:rPr>
                <m:t>s</m:t>
              </m:r>
            </m:oMath>
            <w:r w:rsidRPr="006D1079">
              <w:rPr>
                <w:rFonts w:eastAsia="Malgun Gothic"/>
              </w:rPr>
              <w:t xml:space="preserve">-th target CSI data instance of the </w:t>
            </w:r>
            <m:oMath>
              <m:r>
                <m:rPr>
                  <m:sty m:val="p"/>
                </m:rPr>
                <w:rPr>
                  <w:rFonts w:ascii="Cambria Math" w:hAnsi="Cambria Math"/>
                  <w:lang w:val="en-GB"/>
                </w:rPr>
                <m:t>k</m:t>
              </m:r>
            </m:oMath>
            <w:r w:rsidRPr="006D1079">
              <w:rPr>
                <w:rFonts w:eastAsia="Malgun Gothic"/>
                <w:lang w:val="en-GB"/>
              </w:rPr>
              <w:t xml:space="preserve">-th </w:t>
            </w:r>
            <w:r w:rsidRPr="006D1079">
              <w:rPr>
                <w:rFonts w:eastAsia="Malgun Gothic"/>
              </w:rPr>
              <w:t xml:space="preserve">target CSI set for </w:t>
            </w:r>
            <w:r w:rsidRPr="006D1079">
              <w:rPr>
                <w:rFonts w:eastAsia="Malgun Gothic"/>
                <w:lang w:val="en-GB"/>
              </w:rPr>
              <w:t xml:space="preserve">the </w:t>
            </w:r>
            <m:oMath>
              <m:r>
                <m:rPr>
                  <m:sty m:val="p"/>
                </m:rPr>
                <w:rPr>
                  <w:rFonts w:ascii="Cambria Math" w:hAnsi="Cambria Math"/>
                </w:rPr>
                <m:t>l</m:t>
              </m:r>
            </m:oMath>
            <w:r w:rsidRPr="006D1079">
              <w:rPr>
                <w:rFonts w:eastAsia="Malgun Gothic"/>
              </w:rPr>
              <w:t>-th</w:t>
            </w:r>
            <w:r w:rsidRPr="006D1079">
              <w:rPr>
                <w:rFonts w:eastAsia="Malgun Gothic"/>
                <w:lang w:val="en-GB"/>
              </w:rPr>
              <w:t xml:space="preserve"> layer, the </w:t>
            </w:r>
            <m:oMath>
              <m:r>
                <m:rPr>
                  <m:sty m:val="p"/>
                </m:rPr>
                <w:rPr>
                  <w:rFonts w:ascii="Cambria Math" w:hAnsi="Cambria Math"/>
                  <w:lang w:val="en-GB"/>
                </w:rPr>
                <m:t>n</m:t>
              </m:r>
            </m:oMath>
            <w:r w:rsidRPr="006D1079">
              <w:rPr>
                <w:rFonts w:eastAsia="Malgun Gothic"/>
                <w:lang w:val="en-GB"/>
              </w:rPr>
              <w:t>-th subband</w:t>
            </w:r>
            <w:r w:rsidRPr="006D1079">
              <w:rPr>
                <w:rFonts w:eastAsia="Malgun Gothic"/>
              </w:rPr>
              <w:t xml:space="preserve">; and </w:t>
            </w:r>
            <m:oMath>
              <m:r>
                <m:rPr>
                  <m:sty m:val="p"/>
                </m:rPr>
                <w:rPr>
                  <w:rFonts w:ascii="Cambria Math" w:hAnsi="Cambria Math"/>
                </w:rPr>
                <m:t>N</m:t>
              </m:r>
            </m:oMath>
            <w:r w:rsidRPr="006D1079">
              <w:rPr>
                <w:rFonts w:eastAsia="Malgun Gothic"/>
              </w:rPr>
              <w:t xml:space="preserve"> is the number of subbands </w:t>
            </w:r>
            <w:r w:rsidRPr="006D1079">
              <w:rPr>
                <w:rFonts w:eastAsia="Malgun Gothic"/>
                <w:color w:val="EE0000"/>
              </w:rPr>
              <w:t>configured in CSI report configuration,</w:t>
            </w:r>
            <w:r w:rsidRPr="006D1079">
              <w:rPr>
                <w:rFonts w:eastAsia="Malgun Gothic"/>
              </w:rPr>
              <w:t xml:space="preserve"> </w:t>
            </w:r>
            <w:r w:rsidRPr="006D1079">
              <w:rPr>
                <w:rFonts w:eastAsia="Malgun Gothic"/>
                <w:strike/>
              </w:rPr>
              <w:t xml:space="preserve">the CSI feedback set. </w:t>
            </w:r>
            <w:r w:rsidRPr="006D1079">
              <w:rPr>
                <w:rFonts w:eastAsia="Malgun Gothic"/>
              </w:rPr>
              <w:t xml:space="preserve"> and </w:t>
            </w:r>
            <m:oMath>
              <m:sSub>
                <m:sSubPr>
                  <m:ctrlPr>
                    <w:rPr>
                      <w:rFonts w:ascii="Cambria Math" w:eastAsia="Malgun Gothic" w:hAnsi="Cambria Math"/>
                    </w:rPr>
                  </m:ctrlPr>
                </m:sSubPr>
                <m:e>
                  <m:r>
                    <m:rPr>
                      <m:sty m:val="p"/>
                    </m:rPr>
                    <w:rPr>
                      <w:rFonts w:ascii="Cambria Math" w:hAnsi="Cambria Math"/>
                    </w:rPr>
                    <m:t>S</m:t>
                  </m:r>
                </m:e>
                <m:sub>
                  <m:r>
                    <m:rPr>
                      <m:sty m:val="p"/>
                    </m:rPr>
                    <w:rPr>
                      <w:rFonts w:ascii="Cambria Math" w:hAnsi="Cambria Math"/>
                    </w:rPr>
                    <m:t>k</m:t>
                  </m:r>
                </m:sub>
              </m:sSub>
            </m:oMath>
            <w:r w:rsidRPr="006D1079">
              <w:rPr>
                <w:rFonts w:eastAsia="Malgun Gothic"/>
              </w:rPr>
              <w:t xml:space="preserve"> is the number of samples in the </w:t>
            </w:r>
            <w:r w:rsidRPr="006D1079">
              <w:rPr>
                <w:rFonts w:eastAsia="Malgun Gothic"/>
                <w:color w:val="EE0000"/>
              </w:rPr>
              <w:t xml:space="preserve">target CSI set </w:t>
            </w:r>
            <w:r w:rsidRPr="006D1079">
              <w:rPr>
                <w:rFonts w:eastAsia="Malgun Gothic"/>
                <w:strike/>
                <w:color w:val="EE0000"/>
              </w:rPr>
              <w:t>feedback (</w:t>
            </w:r>
            <m:oMath>
              <m:r>
                <m:rPr>
                  <m:sty m:val="p"/>
                </m:rPr>
                <w:rPr>
                  <w:rFonts w:ascii="Cambria Math" w:hAnsi="Cambria Math"/>
                  <w:strike/>
                  <w:color w:val="EE0000"/>
                </w:rPr>
                <m:t>k,m</m:t>
              </m:r>
            </m:oMath>
            <w:r w:rsidRPr="006D1079">
              <w:rPr>
                <w:rFonts w:eastAsia="Malgun Gothic"/>
                <w:strike/>
                <w:color w:val="EE0000"/>
              </w:rPr>
              <w:t>)</w:t>
            </w:r>
            <w:r w:rsidRPr="006D1079">
              <w:rPr>
                <w:rFonts w:eastAsia="Malgun Gothic"/>
                <w:color w:val="EE0000"/>
              </w:rPr>
              <w:t>.</w:t>
            </w:r>
          </w:p>
        </w:tc>
      </w:tr>
    </w:tbl>
    <w:p w14:paraId="1F57B937" w14:textId="77777777" w:rsidR="00A848B2" w:rsidRDefault="00A848B2" w:rsidP="00906FF3">
      <w:pPr>
        <w:jc w:val="both"/>
        <w:rPr>
          <w:rFonts w:eastAsiaTheme="minorEastAsia"/>
          <w:color w:val="auto"/>
          <w:sz w:val="22"/>
          <w:szCs w:val="22"/>
          <w:lang w:eastAsia="zh-CN"/>
        </w:rPr>
      </w:pPr>
    </w:p>
    <w:p w14:paraId="0D9EFF2D" w14:textId="5D113BFF" w:rsidR="00BA00F8" w:rsidRPr="00C578EC" w:rsidRDefault="00BA00F8" w:rsidP="00BA00F8">
      <w:pPr>
        <w:jc w:val="both"/>
        <w:rPr>
          <w:rFonts w:eastAsiaTheme="minorEastAsia"/>
          <w:b/>
          <w:bCs/>
          <w:color w:val="auto"/>
          <w:sz w:val="22"/>
          <w:szCs w:val="22"/>
          <w:lang w:val="en-GB" w:eastAsia="zh-CN"/>
        </w:rPr>
      </w:pPr>
      <w:bookmarkStart w:id="8" w:name="_Hlk213418567"/>
      <w:bookmarkStart w:id="9" w:name="_Hlk213418579"/>
      <w:r w:rsidRPr="00C578EC">
        <w:rPr>
          <w:rFonts w:eastAsiaTheme="minorEastAsia" w:hint="eastAsia"/>
          <w:b/>
          <w:bCs/>
          <w:color w:val="auto"/>
          <w:sz w:val="22"/>
          <w:szCs w:val="22"/>
          <w:lang w:val="en-GB" w:eastAsia="zh-CN"/>
        </w:rPr>
        <w:t>Proposal-</w:t>
      </w:r>
      <w:r w:rsidR="00552D98">
        <w:rPr>
          <w:rFonts w:eastAsiaTheme="minorEastAsia" w:hint="eastAsia"/>
          <w:b/>
          <w:bCs/>
          <w:color w:val="auto"/>
          <w:sz w:val="22"/>
          <w:szCs w:val="22"/>
          <w:lang w:val="en-GB" w:eastAsia="zh-CN"/>
        </w:rPr>
        <w:t>20</w:t>
      </w:r>
      <w:r w:rsidRPr="00C578EC">
        <w:rPr>
          <w:rFonts w:eastAsiaTheme="minorEastAsia" w:hint="eastAsia"/>
          <w:b/>
          <w:bCs/>
          <w:color w:val="auto"/>
          <w:sz w:val="22"/>
          <w:szCs w:val="22"/>
          <w:lang w:val="en-GB" w:eastAsia="zh-CN"/>
        </w:rPr>
        <w:t xml:space="preserve">: </w:t>
      </w:r>
      <w:r w:rsidR="002B03DF" w:rsidRPr="00C578EC">
        <w:rPr>
          <w:rFonts w:eastAsiaTheme="minorEastAsia" w:hint="eastAsia"/>
          <w:b/>
          <w:bCs/>
          <w:color w:val="auto"/>
          <w:sz w:val="22"/>
          <w:szCs w:val="22"/>
          <w:lang w:val="en-GB" w:eastAsia="zh-CN"/>
        </w:rPr>
        <w:t>Regarding the performance target f</w:t>
      </w:r>
      <w:r w:rsidRPr="00C578EC">
        <w:rPr>
          <w:rFonts w:eastAsiaTheme="minorEastAsia"/>
          <w:b/>
          <w:bCs/>
          <w:color w:val="auto"/>
          <w:sz w:val="22"/>
          <w:szCs w:val="22"/>
          <w:lang w:val="en-GB" w:eastAsia="zh-CN"/>
        </w:rPr>
        <w:t xml:space="preserve">or </w:t>
      </w:r>
      <w:r w:rsidRPr="00C578EC">
        <w:rPr>
          <w:rFonts w:eastAsiaTheme="minorEastAsia" w:hint="eastAsia"/>
          <w:b/>
          <w:bCs/>
          <w:color w:val="auto"/>
          <w:sz w:val="22"/>
          <w:szCs w:val="22"/>
          <w:lang w:val="en-GB" w:eastAsia="zh-CN"/>
        </w:rPr>
        <w:t>Option 4-1</w:t>
      </w:r>
      <w:r w:rsidR="00552D98">
        <w:rPr>
          <w:rFonts w:eastAsiaTheme="minorEastAsia" w:hint="eastAsia"/>
          <w:b/>
          <w:bCs/>
          <w:color w:val="auto"/>
          <w:sz w:val="22"/>
          <w:szCs w:val="22"/>
          <w:lang w:val="en-GB" w:eastAsia="zh-CN"/>
        </w:rPr>
        <w:t xml:space="preserve"> and Option 3a-1</w:t>
      </w:r>
      <w:r w:rsidR="000419A4">
        <w:rPr>
          <w:rFonts w:eastAsiaTheme="minorEastAsia" w:hint="eastAsia"/>
          <w:b/>
          <w:bCs/>
          <w:color w:val="auto"/>
          <w:sz w:val="22"/>
          <w:szCs w:val="22"/>
          <w:lang w:val="en-GB" w:eastAsia="zh-CN"/>
        </w:rPr>
        <w:t>:</w:t>
      </w:r>
    </w:p>
    <w:p w14:paraId="1335A4CD" w14:textId="63F84529" w:rsidR="000419A4" w:rsidRDefault="002B03DF" w:rsidP="000F7FE3">
      <w:pPr>
        <w:pStyle w:val="af6"/>
        <w:numPr>
          <w:ilvl w:val="0"/>
          <w:numId w:val="142"/>
        </w:numPr>
        <w:ind w:firstLineChars="0"/>
        <w:jc w:val="both"/>
        <w:rPr>
          <w:rFonts w:eastAsiaTheme="minorEastAsia"/>
          <w:b/>
          <w:bCs/>
          <w:sz w:val="22"/>
          <w:szCs w:val="22"/>
          <w:lang w:val="en-GB" w:eastAsia="zh-CN"/>
        </w:rPr>
      </w:pPr>
      <w:bookmarkStart w:id="10" w:name="_Hlk213418607"/>
      <w:bookmarkEnd w:id="8"/>
      <w:r w:rsidRPr="00C578EC">
        <w:rPr>
          <w:rFonts w:eastAsiaTheme="minorEastAsia"/>
          <w:b/>
          <w:bCs/>
          <w:sz w:val="22"/>
          <w:szCs w:val="22"/>
          <w:lang w:val="en-GB" w:eastAsia="zh-CN"/>
        </w:rPr>
        <w:t>Multiple performance targets</w:t>
      </w:r>
      <w:r w:rsidRPr="00C578EC">
        <w:rPr>
          <w:rFonts w:eastAsiaTheme="minorEastAsia" w:hint="eastAsia"/>
          <w:b/>
          <w:bCs/>
          <w:sz w:val="22"/>
          <w:szCs w:val="22"/>
          <w:lang w:val="en-GB" w:eastAsia="zh-CN"/>
        </w:rPr>
        <w:t xml:space="preserve"> can be </w:t>
      </w:r>
      <w:r w:rsidR="000419A4">
        <w:rPr>
          <w:rFonts w:eastAsiaTheme="minorEastAsia"/>
          <w:b/>
          <w:bCs/>
          <w:sz w:val="22"/>
          <w:szCs w:val="22"/>
          <w:lang w:val="en-GB" w:eastAsia="zh-CN"/>
        </w:rPr>
        <w:t>considered</w:t>
      </w:r>
      <w:r w:rsidR="000419A4">
        <w:rPr>
          <w:rFonts w:eastAsiaTheme="minorEastAsia" w:hint="eastAsia"/>
          <w:b/>
          <w:bCs/>
          <w:sz w:val="22"/>
          <w:szCs w:val="22"/>
          <w:lang w:val="en-GB" w:eastAsia="zh-CN"/>
        </w:rPr>
        <w:t xml:space="preserve"> for different layers, and for different configurations of target CSI or CSI feedback.</w:t>
      </w:r>
    </w:p>
    <w:bookmarkEnd w:id="9"/>
    <w:bookmarkEnd w:id="10"/>
    <w:p w14:paraId="716ABF0B" w14:textId="0145FB69" w:rsidR="000C14D6" w:rsidRPr="000C14D6" w:rsidRDefault="000C14D6" w:rsidP="000C14D6">
      <w:pPr>
        <w:pStyle w:val="2"/>
        <w:rPr>
          <w:sz w:val="28"/>
          <w:lang w:eastAsia="zh-CN"/>
        </w:rPr>
      </w:pPr>
      <w:r w:rsidRPr="00A6725F">
        <w:rPr>
          <w:rFonts w:hint="eastAsia"/>
          <w:sz w:val="28"/>
          <w:lang w:eastAsia="zh-CN"/>
        </w:rPr>
        <w:t>2.</w:t>
      </w:r>
      <w:r w:rsidR="00F14D26">
        <w:rPr>
          <w:rFonts w:hint="eastAsia"/>
          <w:sz w:val="28"/>
          <w:lang w:eastAsia="zh-CN"/>
        </w:rPr>
        <w:t>5</w:t>
      </w:r>
      <w:r w:rsidRPr="00A6725F">
        <w:rPr>
          <w:rFonts w:hint="eastAsia"/>
          <w:sz w:val="28"/>
          <w:lang w:eastAsia="zh-CN"/>
        </w:rPr>
        <w:t xml:space="preserve"> </w:t>
      </w:r>
      <w:r>
        <w:rPr>
          <w:rFonts w:hint="eastAsia"/>
          <w:sz w:val="28"/>
          <w:lang w:eastAsia="zh-CN"/>
        </w:rPr>
        <w:t>Quantization codebook</w:t>
      </w:r>
    </w:p>
    <w:p w14:paraId="36FC74C1" w14:textId="00B45AF3" w:rsidR="00061F84" w:rsidRPr="0075430B" w:rsidRDefault="002C6E42" w:rsidP="001436F7">
      <w:pPr>
        <w:jc w:val="both"/>
        <w:rPr>
          <w:rFonts w:eastAsiaTheme="minorEastAsia"/>
          <w:color w:val="auto"/>
          <w:sz w:val="22"/>
          <w:szCs w:val="22"/>
          <w:lang w:val="en-GB" w:eastAsia="zh-CN"/>
        </w:rPr>
      </w:pPr>
      <w:r w:rsidRPr="001436F7">
        <w:rPr>
          <w:rFonts w:eastAsiaTheme="minorEastAsia"/>
          <w:color w:val="auto"/>
          <w:sz w:val="22"/>
          <w:szCs w:val="22"/>
          <w:lang w:val="en-GB" w:eastAsia="zh-CN"/>
        </w:rPr>
        <w:t xml:space="preserve">For </w:t>
      </w:r>
      <w:bookmarkStart w:id="11" w:name="_Hlk210249106"/>
      <w:r w:rsidR="000C14D6">
        <w:rPr>
          <w:rFonts w:eastAsiaTheme="minorEastAsia" w:hint="eastAsia"/>
          <w:color w:val="auto"/>
          <w:sz w:val="22"/>
          <w:szCs w:val="22"/>
          <w:lang w:val="en-GB" w:eastAsia="zh-CN"/>
        </w:rPr>
        <w:t>O</w:t>
      </w:r>
      <w:r w:rsidRPr="001436F7">
        <w:rPr>
          <w:rFonts w:eastAsiaTheme="minorEastAsia"/>
          <w:color w:val="auto"/>
          <w:sz w:val="22"/>
          <w:szCs w:val="22"/>
          <w:lang w:val="en-GB" w:eastAsia="zh-CN"/>
        </w:rPr>
        <w:t>ption</w:t>
      </w:r>
      <w:r w:rsidR="000C14D6">
        <w:rPr>
          <w:rFonts w:eastAsiaTheme="minorEastAsia" w:hint="eastAsia"/>
          <w:color w:val="auto"/>
          <w:sz w:val="22"/>
          <w:szCs w:val="22"/>
          <w:lang w:val="en-GB" w:eastAsia="zh-CN"/>
        </w:rPr>
        <w:t xml:space="preserve"> </w:t>
      </w:r>
      <w:r w:rsidRPr="001436F7">
        <w:rPr>
          <w:rFonts w:eastAsiaTheme="minorEastAsia"/>
          <w:color w:val="auto"/>
          <w:sz w:val="22"/>
          <w:szCs w:val="22"/>
          <w:lang w:val="en-GB" w:eastAsia="zh-CN"/>
        </w:rPr>
        <w:t>4-1</w:t>
      </w:r>
      <w:bookmarkEnd w:id="11"/>
      <w:r w:rsidRPr="001436F7">
        <w:rPr>
          <w:rFonts w:eastAsiaTheme="minorEastAsia"/>
          <w:color w:val="auto"/>
          <w:sz w:val="22"/>
          <w:szCs w:val="22"/>
          <w:lang w:val="en-GB" w:eastAsia="zh-CN"/>
        </w:rPr>
        <w:t xml:space="preserve">, quantization codebook can be exchanged from NW side to UE side along with </w:t>
      </w:r>
      <w:r w:rsidR="00061F84">
        <w:rPr>
          <w:rFonts w:eastAsiaTheme="minorEastAsia" w:hint="eastAsia"/>
          <w:color w:val="auto"/>
          <w:sz w:val="22"/>
          <w:szCs w:val="22"/>
          <w:lang w:val="en-GB" w:eastAsia="zh-CN"/>
        </w:rPr>
        <w:t>the</w:t>
      </w:r>
      <w:r w:rsidRPr="001436F7">
        <w:rPr>
          <w:rFonts w:eastAsiaTheme="minorEastAsia"/>
          <w:color w:val="auto"/>
          <w:sz w:val="22"/>
          <w:szCs w:val="22"/>
          <w:lang w:val="en-GB" w:eastAsia="zh-CN"/>
        </w:rPr>
        <w:t xml:space="preserve"> exchanged dataset </w:t>
      </w:r>
      <w:r w:rsidR="00061F84">
        <w:rPr>
          <w:rFonts w:eastAsiaTheme="minorEastAsia" w:hint="eastAsia"/>
          <w:color w:val="auto"/>
          <w:sz w:val="22"/>
          <w:szCs w:val="22"/>
          <w:lang w:val="en-GB" w:eastAsia="zh-CN"/>
        </w:rPr>
        <w:t>as well</w:t>
      </w:r>
      <w:r w:rsidRPr="001436F7">
        <w:rPr>
          <w:rFonts w:eastAsiaTheme="minorEastAsia"/>
          <w:color w:val="auto"/>
          <w:sz w:val="22"/>
          <w:szCs w:val="22"/>
          <w:lang w:val="en-GB" w:eastAsia="zh-CN"/>
        </w:rPr>
        <w:t xml:space="preserve">. </w:t>
      </w:r>
      <w:r w:rsidR="00061F84">
        <w:rPr>
          <w:rFonts w:eastAsiaTheme="minorEastAsia" w:hint="eastAsia"/>
          <w:color w:val="auto"/>
          <w:sz w:val="22"/>
          <w:szCs w:val="22"/>
          <w:lang w:val="en-GB" w:eastAsia="zh-CN"/>
        </w:rPr>
        <w:t>D</w:t>
      </w:r>
      <w:r w:rsidRPr="001436F7">
        <w:rPr>
          <w:rFonts w:eastAsiaTheme="minorEastAsia"/>
          <w:color w:val="auto"/>
          <w:sz w:val="22"/>
          <w:szCs w:val="22"/>
          <w:lang w:val="en-GB" w:eastAsia="zh-CN"/>
        </w:rPr>
        <w:t xml:space="preserve">ifferent from model backbone structure, quantization </w:t>
      </w:r>
      <w:r w:rsidR="0008302D" w:rsidRPr="001436F7">
        <w:rPr>
          <w:rFonts w:eastAsiaTheme="minorEastAsia"/>
          <w:color w:val="auto"/>
          <w:sz w:val="22"/>
          <w:szCs w:val="22"/>
          <w:lang w:val="en-GB" w:eastAsia="zh-CN"/>
        </w:rPr>
        <w:t xml:space="preserve">part can be taken as the post-processing part of the </w:t>
      </w:r>
      <w:r w:rsidR="00061F84">
        <w:rPr>
          <w:rFonts w:eastAsiaTheme="minorEastAsia" w:hint="eastAsia"/>
          <w:color w:val="auto"/>
          <w:sz w:val="22"/>
          <w:szCs w:val="22"/>
          <w:lang w:val="en-GB" w:eastAsia="zh-CN"/>
        </w:rPr>
        <w:t>encoder</w:t>
      </w:r>
      <w:r w:rsidR="0008302D" w:rsidRPr="001436F7">
        <w:rPr>
          <w:rFonts w:eastAsiaTheme="minorEastAsia"/>
          <w:color w:val="auto"/>
          <w:sz w:val="22"/>
          <w:szCs w:val="22"/>
          <w:lang w:val="en-GB" w:eastAsia="zh-CN"/>
        </w:rPr>
        <w:t xml:space="preserve">. </w:t>
      </w:r>
      <w:r w:rsidR="00061F84">
        <w:rPr>
          <w:rFonts w:eastAsiaTheme="minorEastAsia"/>
          <w:color w:val="auto"/>
          <w:sz w:val="22"/>
          <w:szCs w:val="22"/>
          <w:lang w:val="en-GB" w:eastAsia="zh-CN"/>
        </w:rPr>
        <w:t>I</w:t>
      </w:r>
      <w:r w:rsidR="00061F84">
        <w:rPr>
          <w:rFonts w:eastAsiaTheme="minorEastAsia" w:hint="eastAsia"/>
          <w:color w:val="auto"/>
          <w:sz w:val="22"/>
          <w:szCs w:val="22"/>
          <w:lang w:val="en-GB" w:eastAsia="zh-CN"/>
        </w:rPr>
        <w:t xml:space="preserve">n inter-vendor-collaborated training, the exchanged dataset is generated from NW-side. </w:t>
      </w:r>
      <w:r w:rsidR="00061F84">
        <w:rPr>
          <w:rFonts w:eastAsiaTheme="minorEastAsia"/>
          <w:color w:val="auto"/>
          <w:sz w:val="22"/>
          <w:szCs w:val="22"/>
          <w:lang w:val="en-GB" w:eastAsia="zh-CN"/>
        </w:rPr>
        <w:t>T</w:t>
      </w:r>
      <w:r w:rsidR="00061F84">
        <w:rPr>
          <w:rFonts w:eastAsiaTheme="minorEastAsia" w:hint="eastAsia"/>
          <w:color w:val="auto"/>
          <w:sz w:val="22"/>
          <w:szCs w:val="22"/>
          <w:lang w:val="en-GB" w:eastAsia="zh-CN"/>
        </w:rPr>
        <w:t xml:space="preserve">he </w:t>
      </w:r>
      <w:r w:rsidR="00061F84" w:rsidRPr="001436F7">
        <w:rPr>
          <w:rFonts w:eastAsiaTheme="minorEastAsia"/>
          <w:color w:val="auto"/>
          <w:sz w:val="22"/>
          <w:szCs w:val="22"/>
          <w:lang w:val="en-GB" w:eastAsia="zh-CN"/>
        </w:rPr>
        <w:t>hyper-parameters of the quantization codebook</w:t>
      </w:r>
      <w:r w:rsidR="00061F84">
        <w:rPr>
          <w:rFonts w:eastAsiaTheme="minorEastAsia" w:hint="eastAsia"/>
          <w:color w:val="auto"/>
          <w:sz w:val="22"/>
          <w:szCs w:val="22"/>
          <w:lang w:val="en-GB" w:eastAsia="zh-CN"/>
        </w:rPr>
        <w:t xml:space="preserve"> used by NW-side should be shared to UE as the additional information of dataset transfer. </w:t>
      </w:r>
      <w:r w:rsidR="0075430B">
        <w:rPr>
          <w:rFonts w:eastAsiaTheme="minorEastAsia" w:hint="eastAsia"/>
          <w:color w:val="auto"/>
          <w:sz w:val="22"/>
          <w:szCs w:val="22"/>
          <w:lang w:val="en-GB" w:eastAsia="zh-CN"/>
        </w:rPr>
        <w:t xml:space="preserve">For SQ or VQ method, standardized configurations can be </w:t>
      </w:r>
      <w:r w:rsidR="0075430B">
        <w:rPr>
          <w:rFonts w:eastAsiaTheme="minorEastAsia"/>
          <w:color w:val="auto"/>
          <w:sz w:val="22"/>
          <w:szCs w:val="22"/>
          <w:lang w:val="en-GB" w:eastAsia="zh-CN"/>
        </w:rPr>
        <w:t>considered</w:t>
      </w:r>
      <w:r w:rsidR="0075430B">
        <w:rPr>
          <w:rFonts w:eastAsiaTheme="minorEastAsia" w:hint="eastAsia"/>
          <w:color w:val="auto"/>
          <w:sz w:val="22"/>
          <w:szCs w:val="22"/>
          <w:lang w:val="en-GB" w:eastAsia="zh-CN"/>
        </w:rPr>
        <w:t xml:space="preserve"> to reduce the training efforts for training </w:t>
      </w:r>
      <w:r w:rsidR="0075430B">
        <w:rPr>
          <w:rFonts w:eastAsiaTheme="minorEastAsia"/>
          <w:color w:val="auto"/>
          <w:sz w:val="22"/>
          <w:szCs w:val="22"/>
          <w:lang w:val="en-GB" w:eastAsia="zh-CN"/>
        </w:rPr>
        <w:t>collaborations</w:t>
      </w:r>
      <w:r w:rsidR="0075430B">
        <w:rPr>
          <w:rFonts w:eastAsiaTheme="minorEastAsia" w:hint="eastAsia"/>
          <w:color w:val="auto"/>
          <w:sz w:val="22"/>
          <w:szCs w:val="22"/>
          <w:lang w:val="en-GB" w:eastAsia="zh-CN"/>
        </w:rPr>
        <w:t>.</w:t>
      </w:r>
    </w:p>
    <w:p w14:paraId="7BF23093" w14:textId="7BCB07F0" w:rsidR="00D31781" w:rsidRPr="001436F7" w:rsidRDefault="0008302D" w:rsidP="001436F7">
      <w:pPr>
        <w:jc w:val="both"/>
        <w:rPr>
          <w:rFonts w:eastAsiaTheme="minorEastAsia"/>
          <w:color w:val="auto"/>
          <w:sz w:val="22"/>
          <w:szCs w:val="22"/>
          <w:lang w:val="en-GB" w:eastAsia="zh-CN"/>
        </w:rPr>
      </w:pPr>
      <w:r w:rsidRPr="001436F7">
        <w:rPr>
          <w:rFonts w:eastAsiaTheme="minorEastAsia"/>
          <w:color w:val="auto"/>
          <w:sz w:val="22"/>
          <w:szCs w:val="22"/>
          <w:lang w:val="en-GB" w:eastAsia="zh-CN"/>
        </w:rPr>
        <w:t>The hyper-parameters of the quantization codebook associated with a standardized configuration can be shared with the exchanged dataset/model parameters as</w:t>
      </w:r>
      <w:r w:rsidR="005C3A89">
        <w:rPr>
          <w:rFonts w:eastAsiaTheme="minorEastAsia" w:hint="eastAsia"/>
          <w:color w:val="auto"/>
          <w:sz w:val="22"/>
          <w:szCs w:val="22"/>
          <w:lang w:val="en-GB" w:eastAsia="zh-CN"/>
        </w:rPr>
        <w:t xml:space="preserve"> the</w:t>
      </w:r>
      <w:r w:rsidRPr="001436F7">
        <w:rPr>
          <w:rFonts w:eastAsiaTheme="minorEastAsia"/>
          <w:color w:val="auto"/>
          <w:sz w:val="22"/>
          <w:szCs w:val="22"/>
          <w:lang w:val="en-GB" w:eastAsia="zh-CN"/>
        </w:rPr>
        <w:t xml:space="preserve"> additional information.</w:t>
      </w:r>
    </w:p>
    <w:p w14:paraId="65C36E44" w14:textId="3AFE9E9C" w:rsidR="00D31781" w:rsidRPr="005C3A89" w:rsidRDefault="00790D5B" w:rsidP="005C3A89">
      <w:pPr>
        <w:jc w:val="both"/>
        <w:rPr>
          <w:b/>
          <w:bCs/>
          <w:sz w:val="22"/>
          <w:szCs w:val="22"/>
          <w:lang w:eastAsia="zh-CN"/>
        </w:rPr>
      </w:pPr>
      <w:bookmarkStart w:id="12" w:name="_Hlk210313953"/>
      <w:r w:rsidRPr="005C3A89">
        <w:rPr>
          <w:b/>
          <w:bCs/>
          <w:sz w:val="22"/>
          <w:szCs w:val="22"/>
          <w:lang w:eastAsia="zh-CN"/>
        </w:rPr>
        <w:t>Proposal-</w:t>
      </w:r>
      <w:r w:rsidR="00F229B4">
        <w:rPr>
          <w:rFonts w:hint="eastAsia"/>
          <w:b/>
          <w:bCs/>
          <w:sz w:val="22"/>
          <w:szCs w:val="22"/>
          <w:lang w:eastAsia="zh-CN"/>
        </w:rPr>
        <w:t>21</w:t>
      </w:r>
      <w:r w:rsidRPr="005C3A89">
        <w:rPr>
          <w:b/>
          <w:bCs/>
          <w:sz w:val="22"/>
          <w:szCs w:val="22"/>
          <w:lang w:eastAsia="zh-CN"/>
        </w:rPr>
        <w:t xml:space="preserve">: For </w:t>
      </w:r>
      <w:r w:rsidR="000C14D6" w:rsidRPr="000C14D6">
        <w:rPr>
          <w:b/>
          <w:bCs/>
          <w:sz w:val="22"/>
          <w:szCs w:val="22"/>
          <w:lang w:eastAsia="zh-CN"/>
        </w:rPr>
        <w:t>Option 4-1</w:t>
      </w:r>
      <w:r w:rsidRPr="005C3A89">
        <w:rPr>
          <w:b/>
          <w:bCs/>
          <w:sz w:val="22"/>
          <w:szCs w:val="22"/>
          <w:lang w:eastAsia="zh-CN"/>
        </w:rPr>
        <w:t>,</w:t>
      </w:r>
      <w:r w:rsidR="00103CD3" w:rsidRPr="005C3A89">
        <w:rPr>
          <w:b/>
          <w:bCs/>
          <w:sz w:val="22"/>
          <w:szCs w:val="22"/>
          <w:lang w:eastAsia="zh-CN"/>
        </w:rPr>
        <w:t xml:space="preserve"> </w:t>
      </w:r>
      <w:r w:rsidR="0008302D" w:rsidRPr="005C3A89">
        <w:rPr>
          <w:b/>
          <w:bCs/>
          <w:sz w:val="22"/>
          <w:szCs w:val="22"/>
          <w:lang w:eastAsia="zh-CN"/>
        </w:rPr>
        <w:t xml:space="preserve">as additional information, </w:t>
      </w:r>
      <w:r w:rsidR="00103CD3" w:rsidRPr="005C3A89">
        <w:rPr>
          <w:b/>
          <w:bCs/>
          <w:sz w:val="22"/>
          <w:szCs w:val="22"/>
          <w:lang w:eastAsia="zh-CN"/>
        </w:rPr>
        <w:t>hyper-parameters</w:t>
      </w:r>
      <w:r w:rsidR="00D31781" w:rsidRPr="005C3A89">
        <w:rPr>
          <w:b/>
          <w:bCs/>
          <w:sz w:val="22"/>
          <w:szCs w:val="22"/>
          <w:lang w:eastAsia="zh-CN"/>
        </w:rPr>
        <w:t xml:space="preserve"> </w:t>
      </w:r>
      <w:r w:rsidR="003117B4" w:rsidRPr="005C3A89">
        <w:rPr>
          <w:b/>
          <w:bCs/>
          <w:sz w:val="22"/>
          <w:szCs w:val="22"/>
          <w:lang w:eastAsia="zh-CN"/>
        </w:rPr>
        <w:t>(</w:t>
      </w:r>
      <w:r w:rsidR="0008302D" w:rsidRPr="005C3A89">
        <w:rPr>
          <w:b/>
          <w:bCs/>
          <w:sz w:val="22"/>
          <w:szCs w:val="22"/>
          <w:lang w:eastAsia="zh-CN"/>
        </w:rPr>
        <w:t xml:space="preserve">e.g. </w:t>
      </w:r>
      <w:r w:rsidR="003117B4" w:rsidRPr="005C3A89">
        <w:rPr>
          <w:b/>
          <w:bCs/>
          <w:sz w:val="22"/>
          <w:szCs w:val="22"/>
          <w:lang w:eastAsia="zh-CN"/>
        </w:rPr>
        <w:t xml:space="preserve">segment size) </w:t>
      </w:r>
      <w:r w:rsidR="00D31781" w:rsidRPr="005C3A89">
        <w:rPr>
          <w:b/>
          <w:bCs/>
          <w:sz w:val="22"/>
          <w:szCs w:val="22"/>
          <w:lang w:eastAsia="zh-CN"/>
        </w:rPr>
        <w:t xml:space="preserve">and/or trainable parameters </w:t>
      </w:r>
      <w:r w:rsidR="003117B4" w:rsidRPr="005C3A89">
        <w:rPr>
          <w:b/>
          <w:bCs/>
          <w:sz w:val="22"/>
          <w:szCs w:val="22"/>
          <w:lang w:eastAsia="zh-CN"/>
        </w:rPr>
        <w:t xml:space="preserve">(e.g., VQ table) </w:t>
      </w:r>
      <w:r w:rsidR="00D31781" w:rsidRPr="005C3A89">
        <w:rPr>
          <w:b/>
          <w:bCs/>
          <w:sz w:val="22"/>
          <w:szCs w:val="22"/>
          <w:lang w:eastAsia="zh-CN"/>
        </w:rPr>
        <w:t xml:space="preserve">for </w:t>
      </w:r>
      <w:r w:rsidR="003117B4" w:rsidRPr="005C3A89">
        <w:rPr>
          <w:b/>
          <w:bCs/>
          <w:sz w:val="22"/>
          <w:szCs w:val="22"/>
          <w:lang w:eastAsia="zh-CN"/>
        </w:rPr>
        <w:t>quantization</w:t>
      </w:r>
      <w:r w:rsidR="00E57DAF" w:rsidRPr="005C3A89">
        <w:rPr>
          <w:b/>
          <w:bCs/>
          <w:sz w:val="22"/>
          <w:szCs w:val="22"/>
          <w:lang w:eastAsia="zh-CN"/>
        </w:rPr>
        <w:t xml:space="preserve"> book</w:t>
      </w:r>
      <w:r w:rsidR="00D31781" w:rsidRPr="005C3A89">
        <w:rPr>
          <w:b/>
          <w:bCs/>
          <w:sz w:val="22"/>
          <w:szCs w:val="22"/>
          <w:lang w:eastAsia="zh-CN"/>
        </w:rPr>
        <w:t xml:space="preserve"> </w:t>
      </w:r>
      <w:r w:rsidR="0008302D" w:rsidRPr="005C3A89">
        <w:rPr>
          <w:b/>
          <w:bCs/>
          <w:sz w:val="22"/>
          <w:szCs w:val="22"/>
          <w:lang w:eastAsia="zh-CN"/>
        </w:rPr>
        <w:t>can be shared</w:t>
      </w:r>
      <w:r w:rsidR="00D31781" w:rsidRPr="005C3A89">
        <w:rPr>
          <w:b/>
          <w:bCs/>
          <w:sz w:val="22"/>
          <w:szCs w:val="22"/>
          <w:lang w:eastAsia="zh-CN"/>
        </w:rPr>
        <w:t xml:space="preserve"> from NW to UE </w:t>
      </w:r>
      <w:r w:rsidR="0008302D" w:rsidRPr="005C3A89">
        <w:rPr>
          <w:b/>
          <w:bCs/>
          <w:sz w:val="22"/>
          <w:szCs w:val="22"/>
          <w:lang w:eastAsia="zh-CN"/>
        </w:rPr>
        <w:t>along with the exchanged dataset/model parameters</w:t>
      </w:r>
      <w:r w:rsidR="00D31781" w:rsidRPr="005C3A89">
        <w:rPr>
          <w:b/>
          <w:bCs/>
          <w:sz w:val="22"/>
          <w:szCs w:val="22"/>
          <w:lang w:eastAsia="zh-CN"/>
        </w:rPr>
        <w:t>:</w:t>
      </w:r>
    </w:p>
    <w:p w14:paraId="34F2325B" w14:textId="68261C3E" w:rsidR="00C724A7" w:rsidRPr="007B2056" w:rsidRDefault="0008302D" w:rsidP="007B2056">
      <w:pPr>
        <w:pStyle w:val="af6"/>
        <w:numPr>
          <w:ilvl w:val="0"/>
          <w:numId w:val="142"/>
        </w:numPr>
        <w:ind w:firstLineChars="0"/>
        <w:jc w:val="both"/>
        <w:rPr>
          <w:rFonts w:eastAsiaTheme="minorEastAsia"/>
          <w:b/>
          <w:bCs/>
          <w:sz w:val="22"/>
          <w:szCs w:val="22"/>
          <w:lang w:val="en-GB" w:eastAsia="zh-CN"/>
        </w:rPr>
      </w:pPr>
      <w:r w:rsidRPr="007B2056">
        <w:rPr>
          <w:rFonts w:eastAsiaTheme="minorEastAsia"/>
          <w:b/>
          <w:bCs/>
          <w:sz w:val="22"/>
          <w:szCs w:val="22"/>
          <w:lang w:val="en-GB" w:eastAsia="zh-CN"/>
        </w:rPr>
        <w:t xml:space="preserve">FFS: </w:t>
      </w:r>
      <w:r w:rsidR="00654E0E" w:rsidRPr="007B2056">
        <w:rPr>
          <w:rFonts w:eastAsiaTheme="minorEastAsia"/>
          <w:b/>
          <w:bCs/>
          <w:sz w:val="22"/>
          <w:szCs w:val="22"/>
          <w:lang w:val="en-GB" w:eastAsia="zh-CN"/>
        </w:rPr>
        <w:t>S</w:t>
      </w:r>
      <w:r w:rsidR="00D31781" w:rsidRPr="007B2056">
        <w:rPr>
          <w:rFonts w:eastAsiaTheme="minorEastAsia"/>
          <w:b/>
          <w:bCs/>
          <w:sz w:val="22"/>
          <w:szCs w:val="22"/>
          <w:lang w:val="en-GB" w:eastAsia="zh-CN"/>
        </w:rPr>
        <w:t>tandardized configuration</w:t>
      </w:r>
      <w:r w:rsidR="00654E0E" w:rsidRPr="007B2056">
        <w:rPr>
          <w:rFonts w:eastAsiaTheme="minorEastAsia"/>
          <w:b/>
          <w:bCs/>
          <w:sz w:val="22"/>
          <w:szCs w:val="22"/>
          <w:lang w:val="en-GB" w:eastAsia="zh-CN"/>
        </w:rPr>
        <w:t xml:space="preserve"> of the quantization codebook, and its scalability across</w:t>
      </w:r>
      <w:r w:rsidR="005C3A89" w:rsidRPr="007B2056">
        <w:rPr>
          <w:rFonts w:eastAsiaTheme="minorEastAsia" w:hint="eastAsia"/>
          <w:b/>
          <w:bCs/>
          <w:sz w:val="22"/>
          <w:szCs w:val="22"/>
          <w:lang w:val="en-GB" w:eastAsia="zh-CN"/>
        </w:rPr>
        <w:t xml:space="preserve"> </w:t>
      </w:r>
      <w:r w:rsidR="00654E0E" w:rsidRPr="007B2056">
        <w:rPr>
          <w:rFonts w:eastAsiaTheme="minorEastAsia"/>
          <w:b/>
          <w:bCs/>
          <w:sz w:val="22"/>
          <w:szCs w:val="22"/>
          <w:lang w:val="en-GB" w:eastAsia="zh-CN"/>
        </w:rPr>
        <w:t>payload sizes</w:t>
      </w:r>
      <w:r w:rsidR="005E19F2" w:rsidRPr="007B2056">
        <w:rPr>
          <w:rFonts w:eastAsiaTheme="minorEastAsia" w:hint="eastAsia"/>
          <w:b/>
          <w:bCs/>
          <w:sz w:val="22"/>
          <w:szCs w:val="22"/>
          <w:lang w:val="en-GB" w:eastAsia="zh-CN"/>
        </w:rPr>
        <w:t>.</w:t>
      </w:r>
    </w:p>
    <w:bookmarkEnd w:id="0"/>
    <w:bookmarkEnd w:id="12"/>
    <w:p w14:paraId="567A5B73" w14:textId="77777777" w:rsidR="00440C2B" w:rsidRDefault="006A747F" w:rsidP="00F915C3">
      <w:pPr>
        <w:pStyle w:val="1"/>
        <w:rPr>
          <w:lang w:val="en-US"/>
        </w:rPr>
      </w:pPr>
      <w:r>
        <w:rPr>
          <w:lang w:val="en-US"/>
        </w:rPr>
        <w:t xml:space="preserve">3 </w:t>
      </w:r>
      <w:r w:rsidR="00440C2B">
        <w:rPr>
          <w:lang w:val="en-US"/>
        </w:rPr>
        <w:t>Conclusion</w:t>
      </w:r>
    </w:p>
    <w:p w14:paraId="559AFA4F" w14:textId="77777777" w:rsidR="007B2056" w:rsidRPr="00D02492" w:rsidRDefault="007B2056" w:rsidP="007B2056">
      <w:pPr>
        <w:jc w:val="both"/>
        <w:rPr>
          <w:rFonts w:eastAsiaTheme="minorEastAsia"/>
          <w:b/>
          <w:bCs/>
          <w:color w:val="auto"/>
          <w:sz w:val="22"/>
          <w:szCs w:val="22"/>
          <w:lang w:eastAsia="zh-CN"/>
        </w:rPr>
      </w:pPr>
      <w:r w:rsidRPr="00D02492">
        <w:rPr>
          <w:rFonts w:eastAsiaTheme="minorEastAsia" w:hint="eastAsia"/>
          <w:b/>
          <w:bCs/>
          <w:color w:val="auto"/>
          <w:sz w:val="22"/>
          <w:szCs w:val="22"/>
          <w:lang w:eastAsia="zh-CN"/>
        </w:rPr>
        <w:t xml:space="preserve">Observation-1: Quoted the </w:t>
      </w:r>
      <w:r w:rsidRPr="00D02492">
        <w:rPr>
          <w:rFonts w:eastAsiaTheme="minorEastAsia"/>
          <w:b/>
          <w:bCs/>
          <w:color w:val="auto"/>
          <w:sz w:val="22"/>
          <w:szCs w:val="22"/>
          <w:lang w:eastAsia="zh-CN"/>
        </w:rPr>
        <w:t>evaluation</w:t>
      </w:r>
      <w:r w:rsidRPr="00D02492">
        <w:rPr>
          <w:rFonts w:eastAsiaTheme="minorEastAsia" w:hint="eastAsia"/>
          <w:b/>
          <w:bCs/>
          <w:color w:val="auto"/>
          <w:sz w:val="22"/>
          <w:szCs w:val="22"/>
          <w:lang w:eastAsia="zh-CN"/>
        </w:rPr>
        <w:t xml:space="preserve"> results related to Option 4-1</w:t>
      </w:r>
      <w:r>
        <w:rPr>
          <w:rFonts w:eastAsiaTheme="minorEastAsia" w:hint="eastAsia"/>
          <w:b/>
          <w:bCs/>
          <w:color w:val="auto"/>
          <w:sz w:val="22"/>
          <w:szCs w:val="22"/>
          <w:lang w:eastAsia="zh-CN"/>
        </w:rPr>
        <w:t xml:space="preserve"> </w:t>
      </w:r>
      <w:r>
        <w:rPr>
          <w:rFonts w:eastAsiaTheme="minorEastAsia"/>
          <w:b/>
          <w:bCs/>
          <w:color w:val="auto"/>
          <w:sz w:val="22"/>
          <w:szCs w:val="22"/>
          <w:lang w:eastAsia="zh-CN"/>
        </w:rPr>
        <w:t>from</w:t>
      </w:r>
      <w:r>
        <w:rPr>
          <w:rFonts w:eastAsiaTheme="minorEastAsia" w:hint="eastAsia"/>
          <w:b/>
          <w:bCs/>
          <w:color w:val="auto"/>
          <w:sz w:val="22"/>
          <w:szCs w:val="22"/>
          <w:lang w:eastAsia="zh-CN"/>
        </w:rPr>
        <w:t xml:space="preserve"> TR38.843, for the cases of </w:t>
      </w:r>
      <w:r w:rsidRPr="00BE42B5">
        <w:rPr>
          <w:rFonts w:eastAsiaTheme="minorEastAsia"/>
          <w:b/>
          <w:bCs/>
          <w:color w:val="auto"/>
          <w:sz w:val="22"/>
          <w:szCs w:val="22"/>
          <w:lang w:eastAsia="zh-CN"/>
        </w:rPr>
        <w:t>NW part model and the UE part model with the same or different backbone</w:t>
      </w:r>
      <w:r w:rsidRPr="00D02492">
        <w:rPr>
          <w:rFonts w:eastAsiaTheme="minorEastAsia" w:hint="eastAsia"/>
          <w:b/>
          <w:bCs/>
          <w:color w:val="auto"/>
          <w:sz w:val="22"/>
          <w:szCs w:val="22"/>
          <w:lang w:eastAsia="zh-CN"/>
        </w:rPr>
        <w:t xml:space="preserve">, </w:t>
      </w:r>
      <w:r>
        <w:rPr>
          <w:rFonts w:eastAsiaTheme="minorEastAsia" w:hint="eastAsia"/>
          <w:b/>
          <w:bCs/>
          <w:color w:val="auto"/>
          <w:sz w:val="22"/>
          <w:szCs w:val="22"/>
          <w:lang w:eastAsia="zh-CN"/>
        </w:rPr>
        <w:t>it is observed that:</w:t>
      </w:r>
    </w:p>
    <w:p w14:paraId="35817AAC" w14:textId="77777777" w:rsidR="007B2056" w:rsidRDefault="007B2056" w:rsidP="007B2056">
      <w:pPr>
        <w:pStyle w:val="af6"/>
        <w:numPr>
          <w:ilvl w:val="0"/>
          <w:numId w:val="137"/>
        </w:numPr>
        <w:ind w:firstLineChars="0"/>
        <w:jc w:val="both"/>
        <w:rPr>
          <w:rFonts w:eastAsiaTheme="minorEastAsia"/>
          <w:b/>
          <w:bCs/>
          <w:sz w:val="22"/>
          <w:szCs w:val="22"/>
          <w:lang w:eastAsia="zh-CN"/>
        </w:rPr>
      </w:pPr>
      <w:r w:rsidRPr="00D02492">
        <w:rPr>
          <w:rFonts w:eastAsiaTheme="minorEastAsia" w:hint="eastAsia"/>
          <w:b/>
          <w:bCs/>
          <w:sz w:val="22"/>
          <w:szCs w:val="22"/>
          <w:lang w:eastAsia="zh-CN"/>
        </w:rPr>
        <w:lastRenderedPageBreak/>
        <w:t xml:space="preserve">22 sources observe minor degradation for Option </w:t>
      </w:r>
      <w:r>
        <w:rPr>
          <w:rFonts w:eastAsiaTheme="minorEastAsia" w:hint="eastAsia"/>
          <w:b/>
          <w:bCs/>
          <w:sz w:val="22"/>
          <w:szCs w:val="22"/>
          <w:lang w:eastAsia="zh-CN"/>
        </w:rPr>
        <w:t>2</w:t>
      </w:r>
      <w:r w:rsidRPr="00D02492">
        <w:rPr>
          <w:rFonts w:eastAsiaTheme="minorEastAsia" w:hint="eastAsia"/>
          <w:b/>
          <w:bCs/>
          <w:sz w:val="22"/>
          <w:szCs w:val="22"/>
          <w:lang w:eastAsia="zh-CN"/>
        </w:rPr>
        <w:t xml:space="preserve"> (</w:t>
      </w:r>
      <w:r w:rsidRPr="00D02492">
        <w:rPr>
          <w:rFonts w:eastAsiaTheme="minorEastAsia"/>
          <w:b/>
          <w:bCs/>
          <w:sz w:val="22"/>
          <w:szCs w:val="22"/>
          <w:lang w:eastAsia="zh-CN"/>
        </w:rPr>
        <w:t>-0%~-1.02%</w:t>
      </w:r>
      <w:r w:rsidRPr="00D02492">
        <w:rPr>
          <w:rFonts w:eastAsiaTheme="minorEastAsia" w:hint="eastAsia"/>
          <w:b/>
          <w:bCs/>
          <w:sz w:val="22"/>
          <w:szCs w:val="22"/>
          <w:lang w:eastAsia="zh-CN"/>
        </w:rPr>
        <w:t xml:space="preserve">), 8 sources observe minor degradation for Option </w:t>
      </w:r>
      <w:r>
        <w:rPr>
          <w:rFonts w:eastAsiaTheme="minorEastAsia" w:hint="eastAsia"/>
          <w:b/>
          <w:bCs/>
          <w:sz w:val="22"/>
          <w:szCs w:val="22"/>
          <w:lang w:eastAsia="zh-CN"/>
        </w:rPr>
        <w:t>1</w:t>
      </w:r>
      <w:r w:rsidRPr="00D02492">
        <w:rPr>
          <w:rFonts w:eastAsiaTheme="minorEastAsia" w:hint="eastAsia"/>
          <w:b/>
          <w:bCs/>
          <w:sz w:val="22"/>
          <w:szCs w:val="22"/>
          <w:lang w:eastAsia="zh-CN"/>
        </w:rPr>
        <w:t xml:space="preserve"> (</w:t>
      </w:r>
      <w:r w:rsidRPr="00D02492">
        <w:rPr>
          <w:rFonts w:eastAsiaTheme="minorEastAsia"/>
          <w:b/>
          <w:bCs/>
          <w:sz w:val="22"/>
          <w:szCs w:val="22"/>
          <w:lang w:eastAsia="zh-CN"/>
        </w:rPr>
        <w:t>-0%~-0.8%</w:t>
      </w:r>
      <w:r w:rsidRPr="00D02492">
        <w:rPr>
          <w:rFonts w:eastAsiaTheme="minorEastAsia" w:hint="eastAsia"/>
          <w:b/>
          <w:bCs/>
          <w:sz w:val="22"/>
          <w:szCs w:val="22"/>
          <w:lang w:eastAsia="zh-CN"/>
        </w:rPr>
        <w:t>).</w:t>
      </w:r>
    </w:p>
    <w:p w14:paraId="434BE762" w14:textId="77777777" w:rsidR="007B2056" w:rsidRPr="00D02492" w:rsidRDefault="007B2056" w:rsidP="007B2056">
      <w:pPr>
        <w:pStyle w:val="af6"/>
        <w:numPr>
          <w:ilvl w:val="0"/>
          <w:numId w:val="137"/>
        </w:numPr>
        <w:ind w:firstLineChars="0"/>
        <w:jc w:val="both"/>
        <w:rPr>
          <w:rFonts w:eastAsiaTheme="minorEastAsia"/>
          <w:b/>
          <w:bCs/>
          <w:sz w:val="22"/>
          <w:szCs w:val="22"/>
          <w:lang w:eastAsia="zh-CN"/>
        </w:rPr>
      </w:pPr>
      <w:r>
        <w:rPr>
          <w:rFonts w:eastAsiaTheme="minorEastAsia" w:hint="eastAsia"/>
          <w:b/>
          <w:bCs/>
          <w:sz w:val="22"/>
          <w:szCs w:val="22"/>
          <w:lang w:eastAsia="zh-CN"/>
        </w:rPr>
        <w:t xml:space="preserve">3 sources observe moderate </w:t>
      </w:r>
      <w:r w:rsidRPr="00C949C2">
        <w:rPr>
          <w:rFonts w:eastAsiaTheme="minorEastAsia"/>
          <w:b/>
          <w:bCs/>
          <w:sz w:val="22"/>
          <w:szCs w:val="22"/>
          <w:lang w:eastAsia="zh-CN"/>
        </w:rPr>
        <w:t xml:space="preserve">degradation of </w:t>
      </w:r>
      <w:r>
        <w:rPr>
          <w:rFonts w:eastAsiaTheme="minorEastAsia" w:hint="eastAsia"/>
          <w:b/>
          <w:bCs/>
          <w:sz w:val="22"/>
          <w:szCs w:val="22"/>
          <w:lang w:eastAsia="zh-CN"/>
        </w:rPr>
        <w:t>Option 2 (</w:t>
      </w:r>
      <w:r w:rsidRPr="00C949C2">
        <w:rPr>
          <w:rFonts w:eastAsiaTheme="minorEastAsia"/>
          <w:b/>
          <w:bCs/>
          <w:sz w:val="22"/>
          <w:szCs w:val="22"/>
          <w:lang w:eastAsia="zh-CN"/>
        </w:rPr>
        <w:t>-1.46%~-5.1%</w:t>
      </w:r>
      <w:r>
        <w:rPr>
          <w:rFonts w:eastAsiaTheme="minorEastAsia" w:hint="eastAsia"/>
          <w:b/>
          <w:bCs/>
          <w:sz w:val="22"/>
          <w:szCs w:val="22"/>
          <w:lang w:eastAsia="zh-CN"/>
        </w:rPr>
        <w:t xml:space="preserve">), 1 source observes moderate </w:t>
      </w:r>
      <w:r w:rsidRPr="00C949C2">
        <w:rPr>
          <w:rFonts w:eastAsiaTheme="minorEastAsia"/>
          <w:b/>
          <w:bCs/>
          <w:sz w:val="22"/>
          <w:szCs w:val="22"/>
          <w:lang w:eastAsia="zh-CN"/>
        </w:rPr>
        <w:t xml:space="preserve">degradation of </w:t>
      </w:r>
      <w:r>
        <w:rPr>
          <w:rFonts w:eastAsiaTheme="minorEastAsia" w:hint="eastAsia"/>
          <w:b/>
          <w:bCs/>
          <w:sz w:val="22"/>
          <w:szCs w:val="22"/>
          <w:lang w:eastAsia="zh-CN"/>
        </w:rPr>
        <w:t>Option 1 (</w:t>
      </w:r>
      <w:r w:rsidRPr="00C949C2">
        <w:rPr>
          <w:rFonts w:eastAsiaTheme="minorEastAsia"/>
          <w:b/>
          <w:bCs/>
          <w:sz w:val="22"/>
          <w:szCs w:val="22"/>
          <w:lang w:eastAsia="zh-CN"/>
        </w:rPr>
        <w:t>-2.03%</w:t>
      </w:r>
      <w:r>
        <w:rPr>
          <w:rFonts w:eastAsiaTheme="minorEastAsia" w:hint="eastAsia"/>
          <w:b/>
          <w:bCs/>
          <w:sz w:val="22"/>
          <w:szCs w:val="22"/>
          <w:lang w:eastAsia="zh-CN"/>
        </w:rPr>
        <w:t xml:space="preserve">). </w:t>
      </w:r>
    </w:p>
    <w:p w14:paraId="3206962F" w14:textId="77777777" w:rsidR="0018718D" w:rsidRPr="00883C07" w:rsidRDefault="0018718D" w:rsidP="0018718D">
      <w:pPr>
        <w:jc w:val="both"/>
        <w:rPr>
          <w:rFonts w:eastAsiaTheme="minorEastAsia"/>
          <w:b/>
          <w:bCs/>
          <w:color w:val="auto"/>
          <w:sz w:val="22"/>
          <w:szCs w:val="22"/>
          <w:lang w:eastAsia="zh-CN"/>
        </w:rPr>
      </w:pPr>
      <w:r>
        <w:rPr>
          <w:rFonts w:eastAsiaTheme="minorEastAsia" w:hint="eastAsia"/>
          <w:b/>
          <w:bCs/>
          <w:color w:val="auto"/>
          <w:sz w:val="22"/>
          <w:szCs w:val="22"/>
          <w:lang w:eastAsia="zh-CN"/>
        </w:rPr>
        <w:t>Proposal</w:t>
      </w:r>
      <w:r w:rsidRPr="00D02492">
        <w:rPr>
          <w:rFonts w:eastAsiaTheme="minorEastAsia" w:hint="eastAsia"/>
          <w:b/>
          <w:bCs/>
          <w:color w:val="auto"/>
          <w:sz w:val="22"/>
          <w:szCs w:val="22"/>
          <w:lang w:eastAsia="zh-CN"/>
        </w:rPr>
        <w:t xml:space="preserve">-1: </w:t>
      </w:r>
      <w:r w:rsidRPr="00C63FAE">
        <w:rPr>
          <w:rFonts w:eastAsiaTheme="minorEastAsia"/>
          <w:b/>
          <w:bCs/>
          <w:color w:val="auto"/>
          <w:sz w:val="22"/>
          <w:szCs w:val="22"/>
          <w:lang w:eastAsia="zh-CN"/>
        </w:rPr>
        <w:t>CSI feedback rank can be different compared to target CSI rank</w:t>
      </w:r>
      <w:r>
        <w:rPr>
          <w:rFonts w:eastAsiaTheme="minorEastAsia" w:hint="eastAsia"/>
          <w:b/>
          <w:bCs/>
          <w:color w:val="auto"/>
          <w:sz w:val="22"/>
          <w:szCs w:val="22"/>
          <w:lang w:eastAsia="zh-CN"/>
        </w:rPr>
        <w:t xml:space="preserve"> in the case that the </w:t>
      </w:r>
      <w:r>
        <w:rPr>
          <w:rFonts w:eastAsiaTheme="minorEastAsia"/>
          <w:b/>
          <w:bCs/>
          <w:color w:val="auto"/>
          <w:sz w:val="22"/>
          <w:szCs w:val="22"/>
          <w:lang w:eastAsia="zh-CN"/>
        </w:rPr>
        <w:t>CSI feedback</w:t>
      </w:r>
      <w:r>
        <w:rPr>
          <w:rFonts w:eastAsiaTheme="minorEastAsia" w:hint="eastAsia"/>
          <w:b/>
          <w:bCs/>
          <w:color w:val="auto"/>
          <w:sz w:val="22"/>
          <w:szCs w:val="22"/>
          <w:lang w:eastAsia="zh-CN"/>
        </w:rPr>
        <w:t xml:space="preserve"> with low payload size cannot provide sufficient quantization accuracy for the higher layers of a target CSI.</w:t>
      </w:r>
    </w:p>
    <w:p w14:paraId="41BC4F95" w14:textId="77777777" w:rsidR="0018718D" w:rsidRPr="00883C07" w:rsidRDefault="0018718D" w:rsidP="0018718D">
      <w:pPr>
        <w:jc w:val="both"/>
        <w:rPr>
          <w:rFonts w:eastAsiaTheme="minorEastAsia"/>
          <w:b/>
          <w:bCs/>
          <w:color w:val="auto"/>
          <w:sz w:val="22"/>
          <w:szCs w:val="22"/>
          <w:lang w:eastAsia="zh-CN"/>
        </w:rPr>
      </w:pPr>
      <w:r w:rsidRPr="006B6701">
        <w:rPr>
          <w:rFonts w:eastAsiaTheme="minorEastAsia" w:hint="eastAsia"/>
          <w:b/>
          <w:bCs/>
          <w:color w:val="auto"/>
          <w:sz w:val="22"/>
          <w:szCs w:val="22"/>
          <w:lang w:eastAsia="zh-CN"/>
        </w:rPr>
        <w:t xml:space="preserve">Proposal-2: </w:t>
      </w:r>
      <w:r w:rsidRPr="006B6701">
        <w:rPr>
          <w:b/>
          <w:bCs/>
          <w:sz w:val="22"/>
          <w:szCs w:val="22"/>
        </w:rPr>
        <w:t xml:space="preserve">per layer CSI payload size </w:t>
      </w:r>
      <w:r w:rsidRPr="006B6701">
        <w:rPr>
          <w:rFonts w:hint="eastAsia"/>
          <w:b/>
          <w:bCs/>
          <w:sz w:val="22"/>
          <w:szCs w:val="22"/>
          <w:lang w:eastAsia="zh-CN"/>
        </w:rPr>
        <w:t>can be different</w:t>
      </w:r>
      <w:r w:rsidRPr="006B6701">
        <w:rPr>
          <w:b/>
          <w:bCs/>
          <w:sz w:val="22"/>
          <w:szCs w:val="22"/>
        </w:rPr>
        <w:t xml:space="preserve"> for all the layers of all the samples of the same CSI feedback set.</w:t>
      </w:r>
      <w:r>
        <w:rPr>
          <w:rFonts w:hint="eastAsia"/>
          <w:b/>
          <w:bCs/>
          <w:sz w:val="22"/>
          <w:szCs w:val="22"/>
          <w:lang w:eastAsia="zh-CN"/>
        </w:rPr>
        <w:t xml:space="preserve"> </w:t>
      </w:r>
      <w:r w:rsidRPr="006B6701">
        <w:rPr>
          <w:b/>
          <w:bCs/>
          <w:sz w:val="22"/>
          <w:szCs w:val="22"/>
          <w:lang w:eastAsia="zh-CN"/>
        </w:rPr>
        <w:t xml:space="preserve">padding indication bits for N/A can be </w:t>
      </w:r>
      <w:r>
        <w:rPr>
          <w:rFonts w:hint="eastAsia"/>
          <w:b/>
          <w:bCs/>
          <w:sz w:val="22"/>
          <w:szCs w:val="22"/>
          <w:lang w:eastAsia="zh-CN"/>
        </w:rPr>
        <w:t>added to align per-layer payload size in a CSI feedback sample if necessary.</w:t>
      </w:r>
    </w:p>
    <w:p w14:paraId="7045DE0B" w14:textId="77777777" w:rsidR="0018718D" w:rsidRPr="00883C07" w:rsidRDefault="0018718D" w:rsidP="0018718D">
      <w:pPr>
        <w:jc w:val="both"/>
        <w:rPr>
          <w:rFonts w:eastAsiaTheme="minorEastAsia"/>
          <w:b/>
          <w:bCs/>
          <w:color w:val="auto"/>
          <w:sz w:val="22"/>
          <w:szCs w:val="22"/>
          <w:lang w:eastAsia="zh-CN"/>
        </w:rPr>
      </w:pPr>
      <w:r w:rsidRPr="006B6701">
        <w:rPr>
          <w:rFonts w:eastAsiaTheme="minorEastAsia" w:hint="eastAsia"/>
          <w:b/>
          <w:bCs/>
          <w:color w:val="auto"/>
          <w:sz w:val="22"/>
          <w:szCs w:val="22"/>
          <w:lang w:eastAsia="zh-CN"/>
        </w:rPr>
        <w:t>Proposal-</w:t>
      </w:r>
      <w:r>
        <w:rPr>
          <w:rFonts w:eastAsiaTheme="minorEastAsia" w:hint="eastAsia"/>
          <w:b/>
          <w:bCs/>
          <w:color w:val="auto"/>
          <w:sz w:val="22"/>
          <w:szCs w:val="22"/>
          <w:lang w:eastAsia="zh-CN"/>
        </w:rPr>
        <w:t>3</w:t>
      </w:r>
      <w:r w:rsidRPr="006B6701">
        <w:rPr>
          <w:rFonts w:eastAsiaTheme="minorEastAsia" w:hint="eastAsia"/>
          <w:b/>
          <w:bCs/>
          <w:color w:val="auto"/>
          <w:sz w:val="22"/>
          <w:szCs w:val="22"/>
          <w:lang w:eastAsia="zh-CN"/>
        </w:rPr>
        <w:t>:</w:t>
      </w:r>
      <w:r>
        <w:rPr>
          <w:rFonts w:hint="eastAsia"/>
          <w:b/>
          <w:bCs/>
          <w:sz w:val="22"/>
          <w:szCs w:val="22"/>
          <w:lang w:eastAsia="zh-CN"/>
        </w:rPr>
        <w:t xml:space="preserve"> The necessity of introducing </w:t>
      </w:r>
      <w:r w:rsidRPr="00883C07">
        <w:rPr>
          <w:b/>
          <w:bCs/>
          <w:sz w:val="22"/>
          <w:szCs w:val="22"/>
          <w:lang w:eastAsia="zh-CN"/>
        </w:rPr>
        <w:t>the indications</w:t>
      </w:r>
      <w:r>
        <w:rPr>
          <w:rFonts w:hint="eastAsia"/>
          <w:b/>
          <w:bCs/>
          <w:sz w:val="22"/>
          <w:szCs w:val="22"/>
          <w:lang w:eastAsia="zh-CN"/>
        </w:rPr>
        <w:t xml:space="preserve"> metadata</w:t>
      </w:r>
      <w:r w:rsidRPr="00883C07">
        <w:rPr>
          <w:b/>
          <w:bCs/>
          <w:sz w:val="22"/>
          <w:szCs w:val="22"/>
          <w:lang w:eastAsia="zh-CN"/>
        </w:rPr>
        <w:t xml:space="preserve"> on aggregated </w:t>
      </w:r>
      <w:r>
        <w:rPr>
          <w:rFonts w:hint="eastAsia"/>
          <w:b/>
          <w:bCs/>
          <w:sz w:val="22"/>
          <w:szCs w:val="22"/>
          <w:lang w:eastAsia="zh-CN"/>
        </w:rPr>
        <w:t xml:space="preserve">CSI </w:t>
      </w:r>
      <w:r w:rsidRPr="00883C07">
        <w:rPr>
          <w:b/>
          <w:bCs/>
          <w:sz w:val="22"/>
          <w:szCs w:val="22"/>
          <w:lang w:eastAsia="zh-CN"/>
        </w:rPr>
        <w:t>resources</w:t>
      </w:r>
      <w:r>
        <w:rPr>
          <w:rFonts w:hint="eastAsia"/>
          <w:b/>
          <w:bCs/>
          <w:sz w:val="22"/>
          <w:szCs w:val="22"/>
          <w:lang w:eastAsia="zh-CN"/>
        </w:rPr>
        <w:t xml:space="preserve"> for 64/128 CSI ports should be further clarified.</w:t>
      </w:r>
    </w:p>
    <w:p w14:paraId="436440CF" w14:textId="77777777" w:rsidR="0018718D" w:rsidRPr="00883C07" w:rsidRDefault="0018718D" w:rsidP="0018718D">
      <w:pPr>
        <w:jc w:val="both"/>
        <w:rPr>
          <w:rFonts w:eastAsiaTheme="minorEastAsia"/>
          <w:b/>
          <w:bCs/>
          <w:color w:val="auto"/>
          <w:sz w:val="22"/>
          <w:szCs w:val="22"/>
          <w:lang w:eastAsia="zh-CN"/>
        </w:rPr>
      </w:pPr>
      <w:r w:rsidRPr="006B6701">
        <w:rPr>
          <w:rFonts w:eastAsiaTheme="minorEastAsia" w:hint="eastAsia"/>
          <w:b/>
          <w:bCs/>
          <w:color w:val="auto"/>
          <w:sz w:val="22"/>
          <w:szCs w:val="22"/>
          <w:lang w:eastAsia="zh-CN"/>
        </w:rPr>
        <w:t>Proposal-</w:t>
      </w:r>
      <w:r>
        <w:rPr>
          <w:rFonts w:eastAsiaTheme="minorEastAsia" w:hint="eastAsia"/>
          <w:b/>
          <w:bCs/>
          <w:color w:val="auto"/>
          <w:sz w:val="22"/>
          <w:szCs w:val="22"/>
          <w:lang w:eastAsia="zh-CN"/>
        </w:rPr>
        <w:t>4</w:t>
      </w:r>
      <w:r w:rsidRPr="006B6701">
        <w:rPr>
          <w:rFonts w:eastAsiaTheme="minorEastAsia" w:hint="eastAsia"/>
          <w:b/>
          <w:bCs/>
          <w:color w:val="auto"/>
          <w:sz w:val="22"/>
          <w:szCs w:val="22"/>
          <w:lang w:eastAsia="zh-CN"/>
        </w:rPr>
        <w:t>:</w:t>
      </w:r>
      <w:r>
        <w:rPr>
          <w:rFonts w:hint="eastAsia"/>
          <w:b/>
          <w:bCs/>
          <w:sz w:val="22"/>
          <w:szCs w:val="22"/>
          <w:lang w:eastAsia="zh-CN"/>
        </w:rPr>
        <w:t xml:space="preserve"> No need to introduce additional CSI feedback </w:t>
      </w:r>
      <w:r>
        <w:rPr>
          <w:b/>
          <w:bCs/>
          <w:sz w:val="22"/>
          <w:szCs w:val="22"/>
          <w:lang w:eastAsia="zh-CN"/>
        </w:rPr>
        <w:t>metadata</w:t>
      </w:r>
      <w:r>
        <w:rPr>
          <w:rFonts w:hint="eastAsia"/>
          <w:b/>
          <w:bCs/>
          <w:sz w:val="22"/>
          <w:szCs w:val="22"/>
          <w:lang w:eastAsia="zh-CN"/>
        </w:rPr>
        <w:t xml:space="preserve"> to indicate </w:t>
      </w:r>
      <w:r w:rsidRPr="00E779B1">
        <w:rPr>
          <w:b/>
          <w:bCs/>
          <w:sz w:val="22"/>
          <w:szCs w:val="22"/>
          <w:lang w:eastAsia="zh-CN"/>
        </w:rPr>
        <w:t>CSI feedback payload scalability option</w:t>
      </w:r>
      <w:r>
        <w:rPr>
          <w:rFonts w:hint="eastAsia"/>
          <w:b/>
          <w:bCs/>
          <w:sz w:val="22"/>
          <w:szCs w:val="22"/>
          <w:lang w:eastAsia="zh-CN"/>
        </w:rPr>
        <w:t>s.</w:t>
      </w:r>
    </w:p>
    <w:p w14:paraId="781725EE" w14:textId="77777777" w:rsidR="0018718D" w:rsidRPr="00883C07" w:rsidRDefault="0018718D" w:rsidP="0018718D">
      <w:pPr>
        <w:jc w:val="both"/>
        <w:rPr>
          <w:rFonts w:eastAsiaTheme="minorEastAsia"/>
          <w:b/>
          <w:bCs/>
          <w:color w:val="auto"/>
          <w:sz w:val="22"/>
          <w:szCs w:val="22"/>
          <w:lang w:eastAsia="zh-CN"/>
        </w:rPr>
      </w:pPr>
      <w:r w:rsidRPr="006B6701">
        <w:rPr>
          <w:rFonts w:eastAsiaTheme="minorEastAsia" w:hint="eastAsia"/>
          <w:b/>
          <w:bCs/>
          <w:color w:val="auto"/>
          <w:sz w:val="22"/>
          <w:szCs w:val="22"/>
          <w:lang w:eastAsia="zh-CN"/>
        </w:rPr>
        <w:t>Proposal-</w:t>
      </w:r>
      <w:r>
        <w:rPr>
          <w:rFonts w:eastAsiaTheme="minorEastAsia" w:hint="eastAsia"/>
          <w:b/>
          <w:bCs/>
          <w:color w:val="auto"/>
          <w:sz w:val="22"/>
          <w:szCs w:val="22"/>
          <w:lang w:eastAsia="zh-CN"/>
        </w:rPr>
        <w:t>5</w:t>
      </w:r>
      <w:r w:rsidRPr="006B6701">
        <w:rPr>
          <w:rFonts w:eastAsiaTheme="minorEastAsia" w:hint="eastAsia"/>
          <w:b/>
          <w:bCs/>
          <w:color w:val="auto"/>
          <w:sz w:val="22"/>
          <w:szCs w:val="22"/>
          <w:lang w:eastAsia="zh-CN"/>
        </w:rPr>
        <w:t>:</w:t>
      </w:r>
      <w:r>
        <w:rPr>
          <w:rFonts w:hint="eastAsia"/>
          <w:b/>
          <w:bCs/>
          <w:sz w:val="22"/>
          <w:szCs w:val="22"/>
          <w:lang w:eastAsia="zh-CN"/>
        </w:rPr>
        <w:t xml:space="preserve"> Metadata on rank adaptation processing to target CSI should be indicated either in target CSI set or in CSI feedback set, if rank </w:t>
      </w:r>
      <w:r>
        <w:rPr>
          <w:b/>
          <w:bCs/>
          <w:sz w:val="22"/>
          <w:szCs w:val="22"/>
          <w:lang w:eastAsia="zh-CN"/>
        </w:rPr>
        <w:t>adaptation</w:t>
      </w:r>
      <w:r>
        <w:rPr>
          <w:rFonts w:hint="eastAsia"/>
          <w:b/>
          <w:bCs/>
          <w:sz w:val="22"/>
          <w:szCs w:val="22"/>
          <w:lang w:eastAsia="zh-CN"/>
        </w:rPr>
        <w:t xml:space="preserve"> is not a default request for target CSI data collection. </w:t>
      </w:r>
    </w:p>
    <w:p w14:paraId="2B170869" w14:textId="77777777" w:rsidR="0018718D" w:rsidRPr="001E3121" w:rsidRDefault="0018718D" w:rsidP="0018718D">
      <w:pPr>
        <w:jc w:val="both"/>
        <w:rPr>
          <w:lang w:eastAsia="zh-CN"/>
        </w:rPr>
      </w:pPr>
      <w:r w:rsidRPr="006B6701">
        <w:rPr>
          <w:rFonts w:eastAsiaTheme="minorEastAsia" w:hint="eastAsia"/>
          <w:b/>
          <w:bCs/>
          <w:color w:val="auto"/>
          <w:sz w:val="22"/>
          <w:szCs w:val="22"/>
          <w:lang w:eastAsia="zh-CN"/>
        </w:rPr>
        <w:t>Proposal-</w:t>
      </w:r>
      <w:r>
        <w:rPr>
          <w:rFonts w:eastAsiaTheme="minorEastAsia" w:hint="eastAsia"/>
          <w:b/>
          <w:bCs/>
          <w:color w:val="auto"/>
          <w:sz w:val="22"/>
          <w:szCs w:val="22"/>
          <w:lang w:eastAsia="zh-CN"/>
        </w:rPr>
        <w:t>6</w:t>
      </w:r>
      <w:r w:rsidRPr="006B6701">
        <w:rPr>
          <w:rFonts w:eastAsiaTheme="minorEastAsia" w:hint="eastAsia"/>
          <w:b/>
          <w:bCs/>
          <w:color w:val="auto"/>
          <w:sz w:val="22"/>
          <w:szCs w:val="22"/>
          <w:lang w:eastAsia="zh-CN"/>
        </w:rPr>
        <w:t>:</w:t>
      </w:r>
      <w:r>
        <w:rPr>
          <w:rFonts w:hint="eastAsia"/>
          <w:b/>
          <w:bCs/>
          <w:sz w:val="22"/>
          <w:szCs w:val="22"/>
          <w:lang w:eastAsia="zh-CN"/>
        </w:rPr>
        <w:t xml:space="preserve"> Same format and bit-width for target CSI in NW-side data collection can be reused for target CSI quantization in Option 4-1.</w:t>
      </w:r>
    </w:p>
    <w:p w14:paraId="33B3B523" w14:textId="77777777" w:rsidR="0018718D" w:rsidRPr="00961E10" w:rsidRDefault="0018718D" w:rsidP="0018718D">
      <w:pPr>
        <w:jc w:val="both"/>
        <w:rPr>
          <w:b/>
          <w:bCs/>
          <w:sz w:val="22"/>
          <w:szCs w:val="22"/>
          <w:lang w:val="en-GB" w:eastAsia="zh-CN"/>
        </w:rPr>
      </w:pPr>
      <w:r w:rsidRPr="00961E10">
        <w:rPr>
          <w:rFonts w:eastAsiaTheme="minorEastAsia" w:hint="eastAsia"/>
          <w:b/>
          <w:bCs/>
          <w:color w:val="auto"/>
          <w:sz w:val="22"/>
          <w:szCs w:val="22"/>
          <w:lang w:eastAsia="zh-CN"/>
        </w:rPr>
        <w:t xml:space="preserve">Proposal-7: </w:t>
      </w:r>
      <w:r w:rsidRPr="00961E10">
        <w:rPr>
          <w:b/>
          <w:bCs/>
          <w:sz w:val="22"/>
          <w:szCs w:val="22"/>
          <w:lang w:val="en-GB"/>
        </w:rPr>
        <w:t>For Option 4-1 under Direction A in AI/ML based CSI compression,</w:t>
      </w:r>
      <w:r w:rsidRPr="00961E10">
        <w:rPr>
          <w:b/>
          <w:bCs/>
          <w:sz w:val="22"/>
          <w:szCs w:val="22"/>
          <w:lang w:val="en-GB" w:eastAsia="zh-CN"/>
        </w:rPr>
        <w:t xml:space="preserve"> CSI feedback is defined as the binary sequence at the output of quantization</w:t>
      </w:r>
      <w:r w:rsidRPr="00961E10">
        <w:rPr>
          <w:rFonts w:hint="eastAsia"/>
          <w:b/>
          <w:bCs/>
          <w:sz w:val="22"/>
          <w:szCs w:val="22"/>
          <w:lang w:val="en-GB" w:eastAsia="zh-CN"/>
        </w:rPr>
        <w:t>.</w:t>
      </w:r>
    </w:p>
    <w:p w14:paraId="1038CD0B" w14:textId="77777777" w:rsidR="0018718D" w:rsidRPr="000161ED" w:rsidRDefault="0018718D" w:rsidP="0018718D">
      <w:pPr>
        <w:jc w:val="both"/>
        <w:rPr>
          <w:b/>
          <w:bCs/>
          <w:sz w:val="22"/>
          <w:szCs w:val="22"/>
          <w:lang w:val="en-GB" w:eastAsia="zh-CN"/>
        </w:rPr>
      </w:pPr>
      <w:r w:rsidRPr="000161ED">
        <w:rPr>
          <w:rFonts w:hint="eastAsia"/>
          <w:b/>
          <w:bCs/>
          <w:sz w:val="22"/>
          <w:szCs w:val="22"/>
          <w:lang w:val="en-GB" w:eastAsia="zh-CN"/>
        </w:rPr>
        <w:t>Proposal-8: No need</w:t>
      </w:r>
      <w:r w:rsidRPr="000161ED">
        <w:rPr>
          <w:b/>
          <w:bCs/>
          <w:sz w:val="22"/>
          <w:szCs w:val="22"/>
          <w:lang w:val="en-GB" w:eastAsia="zh-CN"/>
        </w:rPr>
        <w:t xml:space="preserve"> to introduce linkage between multiple data sets having their own pairing IDs. </w:t>
      </w:r>
    </w:p>
    <w:p w14:paraId="6E1EE3DA" w14:textId="77777777" w:rsidR="0018718D" w:rsidRPr="00AA3856" w:rsidRDefault="0018718D" w:rsidP="0018718D">
      <w:pPr>
        <w:jc w:val="both"/>
        <w:rPr>
          <w:b/>
          <w:bCs/>
          <w:sz w:val="22"/>
          <w:szCs w:val="22"/>
          <w:lang w:val="en-GB" w:eastAsia="zh-CN"/>
        </w:rPr>
      </w:pPr>
      <w:r w:rsidRPr="00AA3856">
        <w:rPr>
          <w:rFonts w:hint="eastAsia"/>
          <w:b/>
          <w:bCs/>
          <w:sz w:val="22"/>
          <w:szCs w:val="22"/>
          <w:lang w:val="en-GB" w:eastAsia="zh-CN"/>
        </w:rPr>
        <w:t xml:space="preserve">Proposal-9: Support transfer additional dataset appending new samples </w:t>
      </w:r>
      <w:r w:rsidRPr="00AA3856">
        <w:rPr>
          <w:b/>
          <w:bCs/>
          <w:sz w:val="22"/>
          <w:szCs w:val="22"/>
          <w:lang w:val="en-GB" w:eastAsia="zh-CN"/>
        </w:rPr>
        <w:t>on top of previously exchanged data set.</w:t>
      </w:r>
    </w:p>
    <w:p w14:paraId="32181FA0" w14:textId="77777777" w:rsidR="0018718D" w:rsidRPr="00AA3856" w:rsidRDefault="0018718D" w:rsidP="0018718D">
      <w:pPr>
        <w:jc w:val="both"/>
        <w:rPr>
          <w:b/>
          <w:bCs/>
          <w:sz w:val="22"/>
          <w:szCs w:val="22"/>
          <w:lang w:val="en-GB" w:eastAsia="zh-CN"/>
        </w:rPr>
      </w:pPr>
      <w:r w:rsidRPr="00AA3856">
        <w:rPr>
          <w:rFonts w:hint="eastAsia"/>
          <w:b/>
          <w:bCs/>
          <w:sz w:val="22"/>
          <w:szCs w:val="22"/>
          <w:lang w:val="en-GB" w:eastAsia="zh-CN"/>
        </w:rPr>
        <w:t>Proposal-10: Sub-dataset ID in additional to the pairing ID of exchanged dataset is exchanged to the UE-side along with the exchanged new samples.</w:t>
      </w:r>
    </w:p>
    <w:p w14:paraId="628219A9" w14:textId="77777777" w:rsidR="0018718D" w:rsidRDefault="0018718D" w:rsidP="0018718D">
      <w:pPr>
        <w:jc w:val="both"/>
        <w:rPr>
          <w:rFonts w:eastAsiaTheme="minorEastAsia"/>
          <w:b/>
          <w:bCs/>
          <w:color w:val="auto"/>
          <w:sz w:val="22"/>
          <w:szCs w:val="22"/>
          <w:lang w:eastAsia="zh-CN"/>
        </w:rPr>
      </w:pPr>
      <w:r w:rsidRPr="00C578EC">
        <w:rPr>
          <w:rFonts w:eastAsiaTheme="minorEastAsia" w:hint="eastAsia"/>
          <w:b/>
          <w:bCs/>
          <w:color w:val="auto"/>
          <w:sz w:val="22"/>
          <w:szCs w:val="22"/>
          <w:lang w:eastAsia="zh-CN"/>
        </w:rPr>
        <w:t>Proposal-</w:t>
      </w:r>
      <w:r>
        <w:rPr>
          <w:rFonts w:eastAsiaTheme="minorEastAsia" w:hint="eastAsia"/>
          <w:b/>
          <w:bCs/>
          <w:color w:val="auto"/>
          <w:sz w:val="22"/>
          <w:szCs w:val="22"/>
          <w:lang w:eastAsia="zh-CN"/>
        </w:rPr>
        <w:t>11</w:t>
      </w:r>
      <w:r w:rsidRPr="00C578EC">
        <w:rPr>
          <w:rFonts w:eastAsiaTheme="minorEastAsia" w:hint="eastAsia"/>
          <w:b/>
          <w:bCs/>
          <w:color w:val="auto"/>
          <w:sz w:val="22"/>
          <w:szCs w:val="22"/>
          <w:lang w:eastAsia="zh-CN"/>
        </w:rPr>
        <w:t xml:space="preserve">: </w:t>
      </w:r>
      <w:r>
        <w:rPr>
          <w:rFonts w:eastAsiaTheme="minorEastAsia" w:hint="eastAsia"/>
          <w:b/>
          <w:bCs/>
          <w:color w:val="auto"/>
          <w:sz w:val="22"/>
          <w:szCs w:val="22"/>
          <w:lang w:eastAsia="zh-CN"/>
        </w:rPr>
        <w:t>Regarding</w:t>
      </w:r>
      <w:r w:rsidRPr="000E69AF">
        <w:rPr>
          <w:rFonts w:eastAsiaTheme="minorEastAsia"/>
          <w:b/>
          <w:bCs/>
          <w:color w:val="auto"/>
          <w:sz w:val="22"/>
          <w:szCs w:val="22"/>
          <w:lang w:eastAsia="zh-CN"/>
        </w:rPr>
        <w:t xml:space="preserve"> model structure scalability for Direction A sub-option 3a-1, support</w:t>
      </w:r>
      <w:r>
        <w:rPr>
          <w:rFonts w:eastAsiaTheme="minorEastAsia" w:hint="eastAsia"/>
          <w:b/>
          <w:bCs/>
          <w:color w:val="auto"/>
          <w:sz w:val="22"/>
          <w:szCs w:val="22"/>
          <w:lang w:eastAsia="zh-CN"/>
        </w:rPr>
        <w:t xml:space="preserve"> the following alternatives:</w:t>
      </w:r>
    </w:p>
    <w:p w14:paraId="341F4EBF" w14:textId="77777777" w:rsidR="0018718D" w:rsidRPr="009B250B" w:rsidRDefault="0018718D" w:rsidP="0018718D">
      <w:pPr>
        <w:pStyle w:val="af6"/>
        <w:numPr>
          <w:ilvl w:val="0"/>
          <w:numId w:val="155"/>
        </w:numPr>
        <w:ind w:firstLineChars="0"/>
        <w:rPr>
          <w:b/>
          <w:bCs/>
          <w:sz w:val="22"/>
          <w:szCs w:val="22"/>
          <w:lang w:val="en-GB" w:eastAsia="zh-CN"/>
        </w:rPr>
      </w:pPr>
      <w:r w:rsidRPr="009B250B">
        <w:rPr>
          <w:b/>
          <w:bCs/>
          <w:sz w:val="22"/>
          <w:szCs w:val="22"/>
          <w:lang w:val="en-GB" w:eastAsia="zh-CN"/>
        </w:rPr>
        <w:t>Token and feature dimension:</w:t>
      </w:r>
      <w:r w:rsidRPr="009B250B">
        <w:rPr>
          <w:rFonts w:eastAsiaTheme="minorEastAsia" w:hint="eastAsia"/>
          <w:b/>
          <w:bCs/>
          <w:sz w:val="22"/>
          <w:szCs w:val="22"/>
          <w:lang w:val="en-GB" w:eastAsia="zh-CN"/>
        </w:rPr>
        <w:t xml:space="preserve"> </w:t>
      </w:r>
      <w:r w:rsidRPr="009B250B">
        <w:rPr>
          <w:rFonts w:eastAsiaTheme="minorEastAsia"/>
          <w:b/>
          <w:bCs/>
          <w:sz w:val="22"/>
          <w:szCs w:val="22"/>
          <w:lang w:val="en-GB" w:eastAsia="zh-CN"/>
        </w:rPr>
        <w:t xml:space="preserve">Alt 1: Use </w:t>
      </w:r>
      <w:proofErr w:type="spellStart"/>
      <w:r w:rsidRPr="009B250B">
        <w:rPr>
          <w:rFonts w:eastAsiaTheme="minorEastAsia"/>
          <w:b/>
          <w:bCs/>
          <w:sz w:val="22"/>
          <w:szCs w:val="22"/>
          <w:lang w:val="en-GB" w:eastAsia="zh-CN"/>
        </w:rPr>
        <w:t>subband</w:t>
      </w:r>
      <w:proofErr w:type="spellEnd"/>
      <w:r w:rsidRPr="009B250B">
        <w:rPr>
          <w:rFonts w:eastAsiaTheme="minorEastAsia"/>
          <w:b/>
          <w:bCs/>
          <w:sz w:val="22"/>
          <w:szCs w:val="22"/>
          <w:lang w:val="en-GB" w:eastAsia="zh-CN"/>
        </w:rPr>
        <w:t xml:space="preserve"> as the token dimension and Tx port as a feature dimension.</w:t>
      </w:r>
    </w:p>
    <w:p w14:paraId="301CD3DF" w14:textId="77777777" w:rsidR="0018718D" w:rsidRPr="009B250B" w:rsidRDefault="0018718D" w:rsidP="0018718D">
      <w:pPr>
        <w:pStyle w:val="af6"/>
        <w:numPr>
          <w:ilvl w:val="0"/>
          <w:numId w:val="155"/>
        </w:numPr>
        <w:ind w:firstLineChars="0"/>
        <w:rPr>
          <w:b/>
          <w:bCs/>
          <w:sz w:val="22"/>
          <w:szCs w:val="22"/>
        </w:rPr>
      </w:pPr>
      <w:r w:rsidRPr="009B250B">
        <w:rPr>
          <w:b/>
          <w:bCs/>
          <w:sz w:val="22"/>
          <w:szCs w:val="22"/>
          <w:lang w:eastAsia="zh-CN"/>
        </w:rPr>
        <w:t>Scalability over the feature dimension</w:t>
      </w:r>
      <w:r w:rsidRPr="009B250B">
        <w:rPr>
          <w:rFonts w:hint="eastAsia"/>
          <w:b/>
          <w:bCs/>
          <w:sz w:val="22"/>
          <w:szCs w:val="22"/>
          <w:lang w:eastAsia="zh-CN"/>
        </w:rPr>
        <w:t xml:space="preserve">: </w:t>
      </w:r>
      <w:r w:rsidRPr="009B250B">
        <w:rPr>
          <w:b/>
          <w:bCs/>
          <w:sz w:val="22"/>
          <w:szCs w:val="22"/>
        </w:rPr>
        <w:t>Alt2: a common embedding layer with padding</w:t>
      </w:r>
      <w:r>
        <w:rPr>
          <w:rFonts w:eastAsiaTheme="minorEastAsia" w:hint="eastAsia"/>
          <w:b/>
          <w:bCs/>
          <w:sz w:val="22"/>
          <w:szCs w:val="22"/>
          <w:lang w:eastAsia="zh-CN"/>
        </w:rPr>
        <w:t>.</w:t>
      </w:r>
    </w:p>
    <w:p w14:paraId="5CF8EDB9" w14:textId="77777777" w:rsidR="0018718D" w:rsidRPr="009B250B" w:rsidRDefault="0018718D" w:rsidP="0018718D">
      <w:pPr>
        <w:pStyle w:val="af6"/>
        <w:numPr>
          <w:ilvl w:val="0"/>
          <w:numId w:val="155"/>
        </w:numPr>
        <w:ind w:firstLineChars="0"/>
        <w:rPr>
          <w:b/>
          <w:bCs/>
          <w:sz w:val="22"/>
          <w:szCs w:val="22"/>
        </w:rPr>
      </w:pPr>
      <w:r w:rsidRPr="009B250B">
        <w:rPr>
          <w:rFonts w:hint="eastAsia"/>
          <w:b/>
          <w:bCs/>
          <w:sz w:val="22"/>
          <w:szCs w:val="22"/>
          <w:lang w:eastAsia="zh-CN"/>
        </w:rPr>
        <w:t>S</w:t>
      </w:r>
      <w:r w:rsidRPr="009B250B">
        <w:rPr>
          <w:b/>
          <w:bCs/>
          <w:sz w:val="22"/>
          <w:szCs w:val="22"/>
        </w:rPr>
        <w:t>calability over the token dimension</w:t>
      </w:r>
      <w:r w:rsidRPr="009B250B">
        <w:rPr>
          <w:rFonts w:hint="eastAsia"/>
          <w:b/>
          <w:bCs/>
          <w:sz w:val="22"/>
          <w:szCs w:val="22"/>
          <w:lang w:eastAsia="zh-CN"/>
        </w:rPr>
        <w:t xml:space="preserve">: </w:t>
      </w:r>
      <w:r w:rsidRPr="009B250B">
        <w:rPr>
          <w:b/>
          <w:bCs/>
          <w:sz w:val="22"/>
          <w:szCs w:val="22"/>
        </w:rPr>
        <w:t>Alt2: Padding at the input</w:t>
      </w:r>
      <w:r>
        <w:rPr>
          <w:rFonts w:eastAsiaTheme="minorEastAsia" w:hint="eastAsia"/>
          <w:b/>
          <w:bCs/>
          <w:sz w:val="22"/>
          <w:szCs w:val="22"/>
          <w:lang w:eastAsia="zh-CN"/>
        </w:rPr>
        <w:t>.</w:t>
      </w:r>
    </w:p>
    <w:p w14:paraId="54C4B8A2" w14:textId="77777777" w:rsidR="0018718D" w:rsidRPr="009B250B" w:rsidRDefault="0018718D" w:rsidP="0018718D">
      <w:pPr>
        <w:pStyle w:val="af6"/>
        <w:numPr>
          <w:ilvl w:val="0"/>
          <w:numId w:val="155"/>
        </w:numPr>
        <w:ind w:firstLineChars="0"/>
        <w:rPr>
          <w:b/>
          <w:bCs/>
          <w:sz w:val="22"/>
          <w:szCs w:val="22"/>
          <w:lang w:eastAsia="zh-CN"/>
        </w:rPr>
      </w:pPr>
      <w:r w:rsidRPr="009B250B">
        <w:rPr>
          <w:rFonts w:hint="eastAsia"/>
          <w:b/>
          <w:bCs/>
          <w:sz w:val="22"/>
          <w:szCs w:val="22"/>
          <w:lang w:val="en-GB" w:eastAsia="zh-CN"/>
        </w:rPr>
        <w:t>S</w:t>
      </w:r>
      <w:r w:rsidRPr="009B250B">
        <w:rPr>
          <w:b/>
          <w:bCs/>
          <w:sz w:val="22"/>
          <w:szCs w:val="22"/>
          <w:lang w:val="en-GB" w:eastAsia="zh-CN"/>
        </w:rPr>
        <w:t>calability over payload configurations</w:t>
      </w:r>
      <w:r w:rsidRPr="009B250B">
        <w:rPr>
          <w:rFonts w:hint="eastAsia"/>
          <w:b/>
          <w:bCs/>
          <w:sz w:val="22"/>
          <w:szCs w:val="22"/>
          <w:lang w:eastAsia="zh-CN"/>
        </w:rPr>
        <w:t xml:space="preserve">: </w:t>
      </w:r>
      <w:r w:rsidRPr="009B250B">
        <w:rPr>
          <w:rFonts w:eastAsiaTheme="minorEastAsia" w:hint="eastAsia"/>
          <w:b/>
          <w:bCs/>
          <w:sz w:val="22"/>
          <w:szCs w:val="22"/>
          <w:lang w:eastAsia="zh-CN"/>
        </w:rPr>
        <w:t xml:space="preserve">Reuse the conclusions in </w:t>
      </w:r>
      <w:r w:rsidRPr="009B250B">
        <w:rPr>
          <w:rFonts w:hint="eastAsia"/>
          <w:b/>
          <w:bCs/>
          <w:sz w:val="22"/>
          <w:szCs w:val="22"/>
          <w:lang w:eastAsia="zh-CN"/>
        </w:rPr>
        <w:t>Option 4-1</w:t>
      </w:r>
      <w:r>
        <w:rPr>
          <w:rFonts w:eastAsiaTheme="minorEastAsia" w:hint="eastAsia"/>
          <w:b/>
          <w:bCs/>
          <w:sz w:val="22"/>
          <w:szCs w:val="22"/>
          <w:lang w:eastAsia="zh-CN"/>
        </w:rPr>
        <w:t>.</w:t>
      </w:r>
    </w:p>
    <w:p w14:paraId="19EC044F" w14:textId="77777777" w:rsidR="0018718D" w:rsidRPr="00961E10" w:rsidRDefault="0018718D" w:rsidP="0018718D">
      <w:pPr>
        <w:jc w:val="both"/>
        <w:rPr>
          <w:rFonts w:eastAsiaTheme="minorEastAsia"/>
          <w:sz w:val="22"/>
          <w:szCs w:val="22"/>
          <w:lang w:eastAsia="zh-CN"/>
        </w:rPr>
      </w:pPr>
      <w:r w:rsidRPr="00961E10">
        <w:rPr>
          <w:rFonts w:eastAsiaTheme="minorEastAsia"/>
          <w:b/>
          <w:sz w:val="22"/>
          <w:szCs w:val="22"/>
          <w:lang w:val="en-GB" w:eastAsia="zh-CN"/>
        </w:rPr>
        <w:t xml:space="preserve">Proposal </w:t>
      </w:r>
      <w:r w:rsidRPr="00961E10">
        <w:rPr>
          <w:rFonts w:eastAsiaTheme="minorEastAsia" w:hint="eastAsia"/>
          <w:b/>
          <w:sz w:val="22"/>
          <w:szCs w:val="22"/>
          <w:lang w:val="en-GB" w:eastAsia="zh-CN"/>
        </w:rPr>
        <w:t>12</w:t>
      </w:r>
      <w:r w:rsidRPr="00961E10">
        <w:rPr>
          <w:rFonts w:eastAsiaTheme="minorEastAsia"/>
          <w:b/>
          <w:sz w:val="22"/>
          <w:szCs w:val="22"/>
          <w:lang w:val="en-GB" w:eastAsia="zh-CN"/>
        </w:rPr>
        <w:t>: For the format of model parameters in Option 3a-1, support down-select between the following two alternatives:</w:t>
      </w:r>
    </w:p>
    <w:p w14:paraId="0E6DFBEE" w14:textId="77777777" w:rsidR="0018718D" w:rsidRPr="00961E10" w:rsidRDefault="0018718D" w:rsidP="0018718D">
      <w:pPr>
        <w:pStyle w:val="af6"/>
        <w:numPr>
          <w:ilvl w:val="0"/>
          <w:numId w:val="155"/>
        </w:numPr>
        <w:ind w:firstLineChars="0"/>
        <w:contextualSpacing/>
        <w:jc w:val="both"/>
        <w:textAlignment w:val="auto"/>
        <w:rPr>
          <w:rFonts w:eastAsiaTheme="minorEastAsia"/>
          <w:b/>
          <w:sz w:val="22"/>
          <w:szCs w:val="22"/>
          <w:lang w:val="en-GB" w:eastAsia="zh-CN"/>
        </w:rPr>
      </w:pPr>
      <w:r w:rsidRPr="00961E10">
        <w:rPr>
          <w:rFonts w:eastAsiaTheme="minorEastAsia"/>
          <w:b/>
          <w:sz w:val="22"/>
          <w:szCs w:val="22"/>
          <w:lang w:val="en-GB" w:eastAsia="zh-CN"/>
        </w:rPr>
        <w:t>Alt-1: Open format, e.g., ONNX</w:t>
      </w:r>
    </w:p>
    <w:p w14:paraId="2C6699E7" w14:textId="77777777" w:rsidR="0018718D" w:rsidRPr="00961E10" w:rsidRDefault="0018718D" w:rsidP="0018718D">
      <w:pPr>
        <w:pStyle w:val="af6"/>
        <w:numPr>
          <w:ilvl w:val="0"/>
          <w:numId w:val="155"/>
        </w:numPr>
        <w:ind w:firstLineChars="0"/>
        <w:contextualSpacing/>
        <w:jc w:val="both"/>
        <w:textAlignment w:val="auto"/>
        <w:rPr>
          <w:rFonts w:eastAsiaTheme="minorEastAsia"/>
          <w:b/>
          <w:sz w:val="22"/>
          <w:szCs w:val="22"/>
          <w:lang w:eastAsia="zh-CN"/>
        </w:rPr>
      </w:pPr>
      <w:r w:rsidRPr="00961E10">
        <w:rPr>
          <w:rFonts w:eastAsiaTheme="minorEastAsia"/>
          <w:b/>
          <w:sz w:val="22"/>
          <w:szCs w:val="22"/>
          <w:lang w:val="en-GB" w:eastAsia="zh-CN"/>
        </w:rPr>
        <w:t>Alt-2: 3GPP defined format.</w:t>
      </w:r>
    </w:p>
    <w:p w14:paraId="772AEE7C" w14:textId="77777777" w:rsidR="0018718D" w:rsidRPr="006D1079" w:rsidRDefault="0018718D" w:rsidP="0018718D">
      <w:pPr>
        <w:pStyle w:val="af0"/>
        <w:jc w:val="both"/>
        <w:rPr>
          <w:b/>
          <w:bCs/>
          <w:sz w:val="22"/>
          <w:szCs w:val="22"/>
          <w:lang w:eastAsia="zh-CN"/>
        </w:rPr>
      </w:pPr>
      <w:r w:rsidRPr="006D1079">
        <w:rPr>
          <w:rFonts w:hint="eastAsia"/>
          <w:b/>
          <w:bCs/>
          <w:sz w:val="22"/>
          <w:szCs w:val="22"/>
          <w:lang w:eastAsia="zh-CN"/>
        </w:rPr>
        <w:lastRenderedPageBreak/>
        <w:t xml:space="preserve">Proposal-13: </w:t>
      </w:r>
      <w:r w:rsidRPr="006D1079">
        <w:rPr>
          <w:b/>
          <w:bCs/>
          <w:sz w:val="22"/>
          <w:szCs w:val="22"/>
          <w:lang w:eastAsia="zh-CN"/>
        </w:rPr>
        <w:t>For Option 3a-1, one pairing ID is assigned to one model parameter set of reference encoder</w:t>
      </w:r>
      <w:r w:rsidRPr="006D1079">
        <w:rPr>
          <w:rFonts w:hint="eastAsia"/>
          <w:b/>
          <w:bCs/>
          <w:sz w:val="22"/>
          <w:szCs w:val="22"/>
          <w:lang w:eastAsia="zh-CN"/>
        </w:rPr>
        <w:t xml:space="preserve"> and is transferred to UE-side along with the model parameter set.</w:t>
      </w:r>
    </w:p>
    <w:p w14:paraId="450BF465" w14:textId="77777777" w:rsidR="0018718D" w:rsidRPr="006D1079" w:rsidRDefault="0018718D" w:rsidP="0018718D">
      <w:pPr>
        <w:pStyle w:val="af0"/>
        <w:rPr>
          <w:b/>
          <w:bCs/>
          <w:sz w:val="22"/>
          <w:szCs w:val="22"/>
          <w:lang w:eastAsia="zh-CN"/>
        </w:rPr>
      </w:pPr>
      <w:r w:rsidRPr="006D1079">
        <w:rPr>
          <w:rFonts w:hint="eastAsia"/>
          <w:b/>
          <w:bCs/>
          <w:sz w:val="22"/>
          <w:szCs w:val="22"/>
          <w:lang w:eastAsia="zh-CN"/>
        </w:rPr>
        <w:t>Proposal-14: Pairing ID of Option 3a-1 is composed of two parts, part-1 is for model structure indication, part-2 is for model parameters indication.</w:t>
      </w:r>
    </w:p>
    <w:p w14:paraId="76ABAF83" w14:textId="77777777" w:rsidR="0018718D" w:rsidRPr="006D1079" w:rsidRDefault="0018718D" w:rsidP="0018718D">
      <w:pPr>
        <w:pStyle w:val="af0"/>
        <w:rPr>
          <w:b/>
          <w:bCs/>
          <w:sz w:val="22"/>
          <w:szCs w:val="22"/>
          <w:lang w:eastAsia="zh-CN"/>
        </w:rPr>
      </w:pPr>
      <w:r w:rsidRPr="006D1079">
        <w:rPr>
          <w:rFonts w:hint="eastAsia"/>
          <w:b/>
          <w:bCs/>
          <w:sz w:val="22"/>
          <w:szCs w:val="22"/>
          <w:lang w:eastAsia="zh-CN"/>
        </w:rPr>
        <w:t>Proposal-15: Whether to introduce Pairing ID for Direction C is up to RAN4.</w:t>
      </w:r>
    </w:p>
    <w:p w14:paraId="33793937" w14:textId="77777777" w:rsidR="0018718D" w:rsidRPr="006D1079" w:rsidRDefault="0018718D" w:rsidP="0018718D">
      <w:pPr>
        <w:rPr>
          <w:b/>
          <w:bCs/>
          <w:sz w:val="22"/>
          <w:szCs w:val="22"/>
          <w:lang w:eastAsia="zh-CN"/>
        </w:rPr>
      </w:pPr>
      <w:r w:rsidRPr="006D1079">
        <w:rPr>
          <w:b/>
          <w:bCs/>
          <w:sz w:val="22"/>
          <w:szCs w:val="22"/>
          <w:lang w:eastAsia="zh-CN"/>
        </w:rPr>
        <w:t xml:space="preserve">Proposal-16: Common </w:t>
      </w:r>
      <w:r w:rsidRPr="006D1079">
        <w:rPr>
          <w:b/>
          <w:bCs/>
          <w:sz w:val="22"/>
          <w:szCs w:val="22"/>
        </w:rPr>
        <w:t>performance target</w:t>
      </w:r>
      <w:r w:rsidRPr="006D1079">
        <w:rPr>
          <w:b/>
          <w:bCs/>
          <w:sz w:val="22"/>
          <w:szCs w:val="22"/>
          <w:lang w:eastAsia="zh-CN"/>
        </w:rPr>
        <w:t xml:space="preserve"> could be defined for both Option 4-1 and Option 3a-1.</w:t>
      </w:r>
    </w:p>
    <w:p w14:paraId="4C94B9F0" w14:textId="77777777" w:rsidR="0018718D" w:rsidRPr="006D1079" w:rsidRDefault="0018718D" w:rsidP="0018718D">
      <w:pPr>
        <w:rPr>
          <w:b/>
          <w:bCs/>
          <w:sz w:val="22"/>
          <w:szCs w:val="22"/>
          <w:lang w:eastAsia="zh-CN"/>
        </w:rPr>
      </w:pPr>
      <w:r w:rsidRPr="006D1079">
        <w:rPr>
          <w:b/>
          <w:bCs/>
          <w:sz w:val="22"/>
          <w:szCs w:val="22"/>
          <w:lang w:eastAsia="zh-CN"/>
        </w:rPr>
        <w:t>Proposal-17: Regarding performance metric of SGCS, only Average SGCS is supported.</w:t>
      </w:r>
    </w:p>
    <w:p w14:paraId="00AE068E" w14:textId="77777777" w:rsidR="0018718D" w:rsidRDefault="0018718D" w:rsidP="0018718D">
      <w:pPr>
        <w:jc w:val="both"/>
        <w:rPr>
          <w:b/>
          <w:bCs/>
          <w:sz w:val="22"/>
          <w:szCs w:val="22"/>
          <w:lang w:eastAsia="zh-CN"/>
        </w:rPr>
      </w:pPr>
      <w:r w:rsidRPr="006D1079">
        <w:rPr>
          <w:b/>
          <w:bCs/>
          <w:sz w:val="22"/>
          <w:szCs w:val="22"/>
          <w:lang w:eastAsia="zh-CN"/>
        </w:rPr>
        <w:t xml:space="preserve">Proposal-18: The Average SGCS calculation is defined to explain how NW-sided derives </w:t>
      </w:r>
      <w:r>
        <w:rPr>
          <w:rFonts w:hint="eastAsia"/>
          <w:b/>
          <w:bCs/>
          <w:sz w:val="22"/>
          <w:szCs w:val="22"/>
          <w:lang w:eastAsia="zh-CN"/>
        </w:rPr>
        <w:t>its</w:t>
      </w:r>
      <w:r w:rsidRPr="006D1079">
        <w:rPr>
          <w:b/>
          <w:bCs/>
          <w:sz w:val="22"/>
          <w:szCs w:val="22"/>
          <w:lang w:eastAsia="zh-CN"/>
        </w:rPr>
        <w:t xml:space="preserve"> performance target.</w:t>
      </w:r>
    </w:p>
    <w:p w14:paraId="2F3E2B50" w14:textId="77777777" w:rsidR="0018718D" w:rsidRPr="00552D98" w:rsidRDefault="0018718D" w:rsidP="0018718D">
      <w:pPr>
        <w:jc w:val="both"/>
        <w:rPr>
          <w:b/>
          <w:bCs/>
          <w:sz w:val="21"/>
          <w:szCs w:val="21"/>
          <w:lang w:eastAsia="zh-CN"/>
        </w:rPr>
      </w:pPr>
      <w:r w:rsidRPr="00906FF3">
        <w:rPr>
          <w:rFonts w:hint="eastAsia"/>
          <w:b/>
          <w:bCs/>
          <w:sz w:val="21"/>
          <w:szCs w:val="21"/>
          <w:lang w:eastAsia="zh-CN"/>
        </w:rPr>
        <w:t>Proposal-</w:t>
      </w:r>
      <w:r>
        <w:rPr>
          <w:rFonts w:hint="eastAsia"/>
          <w:b/>
          <w:bCs/>
          <w:sz w:val="21"/>
          <w:szCs w:val="21"/>
          <w:lang w:eastAsia="zh-CN"/>
        </w:rPr>
        <w:t xml:space="preserve">19: Whether rank adaptation is used for </w:t>
      </w:r>
      <w:r w:rsidRPr="00552D98">
        <w:rPr>
          <w:b/>
          <w:bCs/>
          <w:sz w:val="21"/>
          <w:szCs w:val="21"/>
          <w:lang w:eastAsia="zh-CN"/>
        </w:rPr>
        <w:t>target CSI</w:t>
      </w:r>
      <w:r>
        <w:rPr>
          <w:rFonts w:hint="eastAsia"/>
          <w:b/>
          <w:bCs/>
          <w:sz w:val="21"/>
          <w:szCs w:val="21"/>
          <w:lang w:eastAsia="zh-CN"/>
        </w:rPr>
        <w:t xml:space="preserve"> in the calculation of performance target should be clarified.</w:t>
      </w:r>
    </w:p>
    <w:p w14:paraId="7F10589A" w14:textId="77777777" w:rsidR="0018718D" w:rsidRPr="00C578EC" w:rsidRDefault="0018718D" w:rsidP="0018718D">
      <w:pPr>
        <w:jc w:val="both"/>
        <w:rPr>
          <w:rFonts w:eastAsiaTheme="minorEastAsia"/>
          <w:b/>
          <w:bCs/>
          <w:color w:val="auto"/>
          <w:sz w:val="22"/>
          <w:szCs w:val="22"/>
          <w:lang w:val="en-GB" w:eastAsia="zh-CN"/>
        </w:rPr>
      </w:pPr>
      <w:r w:rsidRPr="00C578EC">
        <w:rPr>
          <w:rFonts w:eastAsiaTheme="minorEastAsia" w:hint="eastAsia"/>
          <w:b/>
          <w:bCs/>
          <w:color w:val="auto"/>
          <w:sz w:val="22"/>
          <w:szCs w:val="22"/>
          <w:lang w:val="en-GB" w:eastAsia="zh-CN"/>
        </w:rPr>
        <w:t>Proposal-</w:t>
      </w:r>
      <w:r>
        <w:rPr>
          <w:rFonts w:eastAsiaTheme="minorEastAsia" w:hint="eastAsia"/>
          <w:b/>
          <w:bCs/>
          <w:color w:val="auto"/>
          <w:sz w:val="22"/>
          <w:szCs w:val="22"/>
          <w:lang w:val="en-GB" w:eastAsia="zh-CN"/>
        </w:rPr>
        <w:t>20</w:t>
      </w:r>
      <w:r w:rsidRPr="00C578EC">
        <w:rPr>
          <w:rFonts w:eastAsiaTheme="minorEastAsia" w:hint="eastAsia"/>
          <w:b/>
          <w:bCs/>
          <w:color w:val="auto"/>
          <w:sz w:val="22"/>
          <w:szCs w:val="22"/>
          <w:lang w:val="en-GB" w:eastAsia="zh-CN"/>
        </w:rPr>
        <w:t>: Regarding the performance target f</w:t>
      </w:r>
      <w:r w:rsidRPr="00C578EC">
        <w:rPr>
          <w:rFonts w:eastAsiaTheme="minorEastAsia"/>
          <w:b/>
          <w:bCs/>
          <w:color w:val="auto"/>
          <w:sz w:val="22"/>
          <w:szCs w:val="22"/>
          <w:lang w:val="en-GB" w:eastAsia="zh-CN"/>
        </w:rPr>
        <w:t xml:space="preserve">or </w:t>
      </w:r>
      <w:r w:rsidRPr="00C578EC">
        <w:rPr>
          <w:rFonts w:eastAsiaTheme="minorEastAsia" w:hint="eastAsia"/>
          <w:b/>
          <w:bCs/>
          <w:color w:val="auto"/>
          <w:sz w:val="22"/>
          <w:szCs w:val="22"/>
          <w:lang w:val="en-GB" w:eastAsia="zh-CN"/>
        </w:rPr>
        <w:t>Option 4-1</w:t>
      </w:r>
      <w:r>
        <w:rPr>
          <w:rFonts w:eastAsiaTheme="minorEastAsia" w:hint="eastAsia"/>
          <w:b/>
          <w:bCs/>
          <w:color w:val="auto"/>
          <w:sz w:val="22"/>
          <w:szCs w:val="22"/>
          <w:lang w:val="en-GB" w:eastAsia="zh-CN"/>
        </w:rPr>
        <w:t xml:space="preserve"> and Option 3a-1:</w:t>
      </w:r>
    </w:p>
    <w:p w14:paraId="31240EA9" w14:textId="77777777" w:rsidR="0018718D" w:rsidRDefault="0018718D" w:rsidP="0018718D">
      <w:pPr>
        <w:pStyle w:val="af6"/>
        <w:numPr>
          <w:ilvl w:val="0"/>
          <w:numId w:val="142"/>
        </w:numPr>
        <w:ind w:firstLineChars="0"/>
        <w:jc w:val="both"/>
        <w:rPr>
          <w:rFonts w:eastAsiaTheme="minorEastAsia"/>
          <w:b/>
          <w:bCs/>
          <w:sz w:val="22"/>
          <w:szCs w:val="22"/>
          <w:lang w:val="en-GB" w:eastAsia="zh-CN"/>
        </w:rPr>
      </w:pPr>
      <w:r w:rsidRPr="00C578EC">
        <w:rPr>
          <w:rFonts w:eastAsiaTheme="minorEastAsia"/>
          <w:b/>
          <w:bCs/>
          <w:sz w:val="22"/>
          <w:szCs w:val="22"/>
          <w:lang w:val="en-GB" w:eastAsia="zh-CN"/>
        </w:rPr>
        <w:t>Multiple performance targets</w:t>
      </w:r>
      <w:r w:rsidRPr="00C578EC">
        <w:rPr>
          <w:rFonts w:eastAsiaTheme="minorEastAsia" w:hint="eastAsia"/>
          <w:b/>
          <w:bCs/>
          <w:sz w:val="22"/>
          <w:szCs w:val="22"/>
          <w:lang w:val="en-GB" w:eastAsia="zh-CN"/>
        </w:rPr>
        <w:t xml:space="preserve"> can be </w:t>
      </w:r>
      <w:r>
        <w:rPr>
          <w:rFonts w:eastAsiaTheme="minorEastAsia"/>
          <w:b/>
          <w:bCs/>
          <w:sz w:val="22"/>
          <w:szCs w:val="22"/>
          <w:lang w:val="en-GB" w:eastAsia="zh-CN"/>
        </w:rPr>
        <w:t>considered</w:t>
      </w:r>
      <w:r>
        <w:rPr>
          <w:rFonts w:eastAsiaTheme="minorEastAsia" w:hint="eastAsia"/>
          <w:b/>
          <w:bCs/>
          <w:sz w:val="22"/>
          <w:szCs w:val="22"/>
          <w:lang w:val="en-GB" w:eastAsia="zh-CN"/>
        </w:rPr>
        <w:t xml:space="preserve"> for different layers, and for different configurations of target CSI or CSI feedback.</w:t>
      </w:r>
    </w:p>
    <w:p w14:paraId="4F532B42" w14:textId="77777777" w:rsidR="0018718D" w:rsidRPr="005C3A89" w:rsidRDefault="0018718D" w:rsidP="0018718D">
      <w:pPr>
        <w:jc w:val="both"/>
        <w:rPr>
          <w:b/>
          <w:bCs/>
          <w:sz w:val="22"/>
          <w:szCs w:val="22"/>
          <w:lang w:eastAsia="zh-CN"/>
        </w:rPr>
      </w:pPr>
      <w:r w:rsidRPr="005C3A89">
        <w:rPr>
          <w:b/>
          <w:bCs/>
          <w:sz w:val="22"/>
          <w:szCs w:val="22"/>
          <w:lang w:eastAsia="zh-CN"/>
        </w:rPr>
        <w:t>Proposal-</w:t>
      </w:r>
      <w:r>
        <w:rPr>
          <w:rFonts w:hint="eastAsia"/>
          <w:b/>
          <w:bCs/>
          <w:sz w:val="22"/>
          <w:szCs w:val="22"/>
          <w:lang w:eastAsia="zh-CN"/>
        </w:rPr>
        <w:t>21</w:t>
      </w:r>
      <w:r w:rsidRPr="005C3A89">
        <w:rPr>
          <w:b/>
          <w:bCs/>
          <w:sz w:val="22"/>
          <w:szCs w:val="22"/>
          <w:lang w:eastAsia="zh-CN"/>
        </w:rPr>
        <w:t xml:space="preserve">: For </w:t>
      </w:r>
      <w:r w:rsidRPr="000C14D6">
        <w:rPr>
          <w:b/>
          <w:bCs/>
          <w:sz w:val="22"/>
          <w:szCs w:val="22"/>
          <w:lang w:eastAsia="zh-CN"/>
        </w:rPr>
        <w:t>Option 4-1</w:t>
      </w:r>
      <w:r w:rsidRPr="005C3A89">
        <w:rPr>
          <w:b/>
          <w:bCs/>
          <w:sz w:val="22"/>
          <w:szCs w:val="22"/>
          <w:lang w:eastAsia="zh-CN"/>
        </w:rPr>
        <w:t>, as additional information, hyper-parameters (e.g. segment size) and/or trainable parameters (e.g., VQ table) for quantization book can be shared from NW to UE along with the exchanged dataset/model parameters:</w:t>
      </w:r>
    </w:p>
    <w:p w14:paraId="149745F9" w14:textId="782B5B77" w:rsidR="0018718D" w:rsidRPr="0018718D" w:rsidRDefault="0018718D" w:rsidP="0018718D">
      <w:pPr>
        <w:pStyle w:val="af6"/>
        <w:numPr>
          <w:ilvl w:val="0"/>
          <w:numId w:val="142"/>
        </w:numPr>
        <w:ind w:firstLineChars="0"/>
        <w:jc w:val="both"/>
        <w:rPr>
          <w:rFonts w:eastAsiaTheme="minorEastAsia"/>
          <w:b/>
          <w:bCs/>
          <w:sz w:val="22"/>
          <w:szCs w:val="22"/>
          <w:lang w:val="en-GB" w:eastAsia="zh-CN"/>
        </w:rPr>
      </w:pPr>
      <w:r w:rsidRPr="007B2056">
        <w:rPr>
          <w:rFonts w:eastAsiaTheme="minorEastAsia"/>
          <w:b/>
          <w:bCs/>
          <w:sz w:val="22"/>
          <w:szCs w:val="22"/>
          <w:lang w:val="en-GB" w:eastAsia="zh-CN"/>
        </w:rPr>
        <w:t>FFS: Standardized configuration of the quantization codebook, and its scalability across</w:t>
      </w:r>
      <w:r w:rsidRPr="007B2056">
        <w:rPr>
          <w:rFonts w:eastAsiaTheme="minorEastAsia" w:hint="eastAsia"/>
          <w:b/>
          <w:bCs/>
          <w:sz w:val="22"/>
          <w:szCs w:val="22"/>
          <w:lang w:val="en-GB" w:eastAsia="zh-CN"/>
        </w:rPr>
        <w:t xml:space="preserve"> </w:t>
      </w:r>
      <w:r w:rsidRPr="007B2056">
        <w:rPr>
          <w:rFonts w:eastAsiaTheme="minorEastAsia"/>
          <w:b/>
          <w:bCs/>
          <w:sz w:val="22"/>
          <w:szCs w:val="22"/>
          <w:lang w:val="en-GB" w:eastAsia="zh-CN"/>
        </w:rPr>
        <w:t>payload sizes</w:t>
      </w:r>
      <w:r w:rsidRPr="007B2056">
        <w:rPr>
          <w:rFonts w:eastAsiaTheme="minorEastAsia" w:hint="eastAsia"/>
          <w:b/>
          <w:bCs/>
          <w:sz w:val="22"/>
          <w:szCs w:val="22"/>
          <w:lang w:val="en-GB" w:eastAsia="zh-CN"/>
        </w:rPr>
        <w:t>.</w:t>
      </w:r>
    </w:p>
    <w:p w14:paraId="461E349C" w14:textId="01CA7B5C" w:rsidR="00AC6BB1" w:rsidRPr="00841BCD" w:rsidRDefault="001C6ED7" w:rsidP="00841BCD">
      <w:pPr>
        <w:pStyle w:val="1"/>
        <w:rPr>
          <w:lang w:val="en-US"/>
        </w:rPr>
      </w:pPr>
      <w:r>
        <w:rPr>
          <w:lang w:val="en-US"/>
        </w:rPr>
        <w:t xml:space="preserve">4 </w:t>
      </w:r>
      <w:r w:rsidR="004B3D91" w:rsidRPr="00692DEB">
        <w:rPr>
          <w:lang w:val="en-US"/>
        </w:rPr>
        <w:t>References</w:t>
      </w:r>
    </w:p>
    <w:p w14:paraId="08A73121" w14:textId="4D704EAB" w:rsidR="004B404B" w:rsidRDefault="004B404B" w:rsidP="008E2ED4">
      <w:pPr>
        <w:numPr>
          <w:ilvl w:val="0"/>
          <w:numId w:val="85"/>
        </w:numPr>
        <w:overflowPunct/>
        <w:autoSpaceDE/>
        <w:autoSpaceDN/>
        <w:adjustRightInd/>
        <w:spacing w:before="60" w:after="120" w:line="276" w:lineRule="auto"/>
        <w:jc w:val="both"/>
        <w:rPr>
          <w:sz w:val="22"/>
          <w:szCs w:val="22"/>
          <w:lang w:eastAsia="zh-CN"/>
        </w:rPr>
      </w:pPr>
      <w:bookmarkStart w:id="13" w:name="_Ref205914734"/>
      <w:bookmarkStart w:id="14" w:name="_Ref189041032"/>
      <w:bookmarkStart w:id="15" w:name="_Ref178621420"/>
      <w:bookmarkStart w:id="16" w:name="_Ref142655749"/>
      <w:bookmarkStart w:id="17" w:name="_Ref174100503"/>
      <w:bookmarkStart w:id="18" w:name="_Ref54277122"/>
      <w:r w:rsidRPr="004B404B">
        <w:rPr>
          <w:sz w:val="22"/>
          <w:szCs w:val="22"/>
          <w:lang w:eastAsia="zh-CN"/>
        </w:rPr>
        <w:t>RP-251838</w:t>
      </w:r>
      <w:r>
        <w:rPr>
          <w:rFonts w:hint="eastAsia"/>
          <w:sz w:val="22"/>
          <w:szCs w:val="22"/>
          <w:lang w:eastAsia="zh-CN"/>
        </w:rPr>
        <w:t xml:space="preserve">, </w:t>
      </w:r>
      <w:r w:rsidRPr="004B404B">
        <w:rPr>
          <w:sz w:val="22"/>
          <w:szCs w:val="22"/>
          <w:lang w:eastAsia="zh-CN"/>
        </w:rPr>
        <w:t>New WI: Artificial Intelligence (AI)/Machine Learning (ML) for NR air interface enhancements</w:t>
      </w:r>
      <w:r>
        <w:rPr>
          <w:rFonts w:hint="eastAsia"/>
          <w:sz w:val="22"/>
          <w:szCs w:val="22"/>
          <w:lang w:eastAsia="zh-CN"/>
        </w:rPr>
        <w:t>, 3</w:t>
      </w:r>
      <w:r w:rsidRPr="004B404B">
        <w:rPr>
          <w:sz w:val="22"/>
          <w:szCs w:val="22"/>
          <w:lang w:eastAsia="zh-CN"/>
        </w:rPr>
        <w:t>GPP TSG RAN Meeting #108</w:t>
      </w:r>
      <w:r>
        <w:rPr>
          <w:rFonts w:hint="eastAsia"/>
          <w:sz w:val="22"/>
          <w:szCs w:val="22"/>
          <w:lang w:eastAsia="zh-CN"/>
        </w:rPr>
        <w:t xml:space="preserve">, </w:t>
      </w:r>
      <w:r w:rsidRPr="004B404B">
        <w:rPr>
          <w:sz w:val="22"/>
          <w:szCs w:val="22"/>
          <w:lang w:eastAsia="zh-CN"/>
        </w:rPr>
        <w:t>June 9-13, 2025</w:t>
      </w:r>
      <w:bookmarkEnd w:id="13"/>
    </w:p>
    <w:p w14:paraId="4A0A6910" w14:textId="77777777" w:rsidR="005B66F8" w:rsidRPr="00630AF9" w:rsidRDefault="005B66F8" w:rsidP="005B66F8">
      <w:pPr>
        <w:numPr>
          <w:ilvl w:val="0"/>
          <w:numId w:val="85"/>
        </w:numPr>
        <w:overflowPunct/>
        <w:autoSpaceDE/>
        <w:autoSpaceDN/>
        <w:adjustRightInd/>
        <w:spacing w:before="60" w:after="120" w:line="276" w:lineRule="auto"/>
        <w:jc w:val="both"/>
        <w:rPr>
          <w:sz w:val="22"/>
          <w:szCs w:val="22"/>
          <w:lang w:eastAsia="zh-CN"/>
        </w:rPr>
      </w:pPr>
      <w:bookmarkStart w:id="19" w:name="_Ref220579396"/>
      <w:r w:rsidRPr="007A7EDD">
        <w:rPr>
          <w:sz w:val="22"/>
          <w:szCs w:val="22"/>
          <w:lang w:eastAsia="zh-CN"/>
        </w:rPr>
        <w:t>RP-253340</w:t>
      </w:r>
      <w:r>
        <w:rPr>
          <w:rFonts w:hint="eastAsia"/>
          <w:sz w:val="22"/>
          <w:szCs w:val="22"/>
          <w:lang w:eastAsia="zh-CN"/>
        </w:rPr>
        <w:t xml:space="preserve">, </w:t>
      </w:r>
      <w:r w:rsidRPr="007A7EDD">
        <w:rPr>
          <w:sz w:val="22"/>
          <w:szCs w:val="22"/>
          <w:lang w:eastAsia="zh-CN"/>
        </w:rPr>
        <w:t xml:space="preserve">Revised WID: Artificial Intelligence (AI)/Machine Learning (ML) for NR air </w:t>
      </w:r>
      <w:proofErr w:type="gramStart"/>
      <w:r w:rsidRPr="007A7EDD">
        <w:rPr>
          <w:sz w:val="22"/>
          <w:szCs w:val="22"/>
          <w:lang w:eastAsia="zh-CN"/>
        </w:rPr>
        <w:t>interface Phase</w:t>
      </w:r>
      <w:proofErr w:type="gramEnd"/>
      <w:r w:rsidRPr="007A7EDD">
        <w:rPr>
          <w:sz w:val="22"/>
          <w:szCs w:val="22"/>
          <w:lang w:eastAsia="zh-CN"/>
        </w:rPr>
        <w:t xml:space="preserve"> 2</w:t>
      </w:r>
      <w:r>
        <w:rPr>
          <w:rFonts w:hint="eastAsia"/>
          <w:sz w:val="22"/>
          <w:szCs w:val="22"/>
          <w:lang w:eastAsia="zh-CN"/>
        </w:rPr>
        <w:t>, Dec 8-11</w:t>
      </w:r>
      <w:proofErr w:type="gramStart"/>
      <w:r>
        <w:rPr>
          <w:rFonts w:hint="eastAsia"/>
          <w:sz w:val="22"/>
          <w:szCs w:val="22"/>
          <w:lang w:eastAsia="zh-CN"/>
        </w:rPr>
        <w:t xml:space="preserve"> 2025</w:t>
      </w:r>
      <w:bookmarkEnd w:id="19"/>
      <w:proofErr w:type="gramEnd"/>
    </w:p>
    <w:p w14:paraId="2C8BB19F" w14:textId="62F2C544" w:rsidR="005B66F8" w:rsidRDefault="005934EE" w:rsidP="008E2ED4">
      <w:pPr>
        <w:numPr>
          <w:ilvl w:val="0"/>
          <w:numId w:val="85"/>
        </w:numPr>
        <w:overflowPunct/>
        <w:autoSpaceDE/>
        <w:autoSpaceDN/>
        <w:adjustRightInd/>
        <w:spacing w:before="60" w:after="120" w:line="276" w:lineRule="auto"/>
        <w:jc w:val="both"/>
        <w:rPr>
          <w:sz w:val="22"/>
          <w:szCs w:val="22"/>
          <w:lang w:eastAsia="zh-CN"/>
        </w:rPr>
      </w:pPr>
      <w:bookmarkStart w:id="20" w:name="_Ref220579494"/>
      <w:r w:rsidRPr="005934EE">
        <w:rPr>
          <w:sz w:val="22"/>
          <w:szCs w:val="22"/>
          <w:lang w:eastAsia="zh-CN"/>
        </w:rPr>
        <w:t>R1- 2509098</w:t>
      </w:r>
      <w:r>
        <w:rPr>
          <w:rFonts w:hint="eastAsia"/>
          <w:sz w:val="22"/>
          <w:szCs w:val="22"/>
          <w:lang w:eastAsia="zh-CN"/>
        </w:rPr>
        <w:t xml:space="preserve">, </w:t>
      </w:r>
      <w:r w:rsidRPr="005934EE">
        <w:rPr>
          <w:sz w:val="22"/>
          <w:szCs w:val="22"/>
          <w:lang w:eastAsia="zh-CN"/>
        </w:rPr>
        <w:t>Final FL summary for inter-vendor training collaboration</w:t>
      </w:r>
      <w:r>
        <w:rPr>
          <w:rFonts w:hint="eastAsia"/>
          <w:sz w:val="22"/>
          <w:szCs w:val="22"/>
          <w:lang w:eastAsia="zh-CN"/>
        </w:rPr>
        <w:t xml:space="preserve">, </w:t>
      </w:r>
      <w:r w:rsidRPr="008055EF">
        <w:rPr>
          <w:sz w:val="22"/>
          <w:szCs w:val="22"/>
          <w:lang w:eastAsia="zh-CN"/>
        </w:rPr>
        <w:t>3GPP TSG RAN WG1 #12</w:t>
      </w:r>
      <w:r>
        <w:rPr>
          <w:rFonts w:hint="eastAsia"/>
          <w:sz w:val="22"/>
          <w:szCs w:val="22"/>
          <w:lang w:eastAsia="zh-CN"/>
        </w:rPr>
        <w:t xml:space="preserve">3, </w:t>
      </w:r>
      <w:r w:rsidRPr="005934EE">
        <w:rPr>
          <w:sz w:val="22"/>
          <w:szCs w:val="22"/>
          <w:lang w:eastAsia="zh-CN"/>
        </w:rPr>
        <w:t>Nov 17th – 21st, 2025</w:t>
      </w:r>
      <w:bookmarkEnd w:id="20"/>
    </w:p>
    <w:p w14:paraId="70763201" w14:textId="265A5B69" w:rsidR="00346897" w:rsidRPr="00346897" w:rsidRDefault="00346897" w:rsidP="00346897">
      <w:pPr>
        <w:numPr>
          <w:ilvl w:val="0"/>
          <w:numId w:val="85"/>
        </w:numPr>
        <w:overflowPunct/>
        <w:autoSpaceDE/>
        <w:autoSpaceDN/>
        <w:adjustRightInd/>
        <w:spacing w:before="60" w:after="120" w:line="276" w:lineRule="auto"/>
        <w:jc w:val="both"/>
        <w:rPr>
          <w:sz w:val="22"/>
          <w:szCs w:val="22"/>
          <w:lang w:eastAsia="zh-CN"/>
        </w:rPr>
      </w:pPr>
      <w:bookmarkStart w:id="21" w:name="_Ref205915964"/>
      <w:r w:rsidRPr="009B15E5">
        <w:rPr>
          <w:sz w:val="22"/>
          <w:szCs w:val="22"/>
          <w:lang w:eastAsia="zh-CN"/>
        </w:rPr>
        <w:t>R1-2506470</w:t>
      </w:r>
      <w:r>
        <w:rPr>
          <w:rFonts w:hint="eastAsia"/>
          <w:sz w:val="22"/>
          <w:szCs w:val="22"/>
          <w:lang w:eastAsia="zh-CN"/>
        </w:rPr>
        <w:t xml:space="preserve">, </w:t>
      </w:r>
      <w:r w:rsidRPr="009B15E5">
        <w:rPr>
          <w:sz w:val="22"/>
          <w:szCs w:val="22"/>
          <w:lang w:eastAsia="zh-CN"/>
        </w:rPr>
        <w:t>FL summary #2 for inter-vendor training collaboration</w:t>
      </w:r>
      <w:r>
        <w:rPr>
          <w:rFonts w:hint="eastAsia"/>
          <w:sz w:val="22"/>
          <w:szCs w:val="22"/>
          <w:lang w:eastAsia="zh-CN"/>
        </w:rPr>
        <w:t xml:space="preserve">, </w:t>
      </w:r>
      <w:r w:rsidRPr="008055EF">
        <w:rPr>
          <w:sz w:val="22"/>
          <w:szCs w:val="22"/>
          <w:lang w:eastAsia="zh-CN"/>
        </w:rPr>
        <w:t>3GPP TSG RAN WG1 #12</w:t>
      </w:r>
      <w:r>
        <w:rPr>
          <w:rFonts w:hint="eastAsia"/>
          <w:sz w:val="22"/>
          <w:szCs w:val="22"/>
          <w:lang w:eastAsia="zh-CN"/>
        </w:rPr>
        <w:t>2, Aug</w:t>
      </w:r>
      <w:r w:rsidRPr="008055EF">
        <w:rPr>
          <w:sz w:val="22"/>
          <w:szCs w:val="22"/>
          <w:lang w:eastAsia="zh-CN"/>
        </w:rPr>
        <w:t xml:space="preserve"> </w:t>
      </w:r>
      <w:r>
        <w:rPr>
          <w:rFonts w:hint="eastAsia"/>
          <w:sz w:val="22"/>
          <w:szCs w:val="22"/>
          <w:lang w:eastAsia="zh-CN"/>
        </w:rPr>
        <w:t>25</w:t>
      </w:r>
      <w:r w:rsidRPr="008055EF">
        <w:rPr>
          <w:sz w:val="22"/>
          <w:szCs w:val="22"/>
          <w:lang w:eastAsia="zh-CN"/>
        </w:rPr>
        <w:t>– 2</w:t>
      </w:r>
      <w:r>
        <w:rPr>
          <w:rFonts w:hint="eastAsia"/>
          <w:sz w:val="22"/>
          <w:szCs w:val="22"/>
          <w:lang w:eastAsia="zh-CN"/>
        </w:rPr>
        <w:t>9</w:t>
      </w:r>
      <w:r w:rsidRPr="008055EF">
        <w:rPr>
          <w:sz w:val="22"/>
          <w:szCs w:val="22"/>
          <w:lang w:eastAsia="zh-CN"/>
        </w:rPr>
        <w:t>, 2025</w:t>
      </w:r>
      <w:bookmarkEnd w:id="21"/>
    </w:p>
    <w:p w14:paraId="3B41DA81" w14:textId="3F3645AB" w:rsidR="00F02DAC" w:rsidRPr="00F02DAC" w:rsidRDefault="00F02DAC" w:rsidP="00F02DAC">
      <w:pPr>
        <w:numPr>
          <w:ilvl w:val="0"/>
          <w:numId w:val="85"/>
        </w:numPr>
        <w:overflowPunct/>
        <w:autoSpaceDE/>
        <w:autoSpaceDN/>
        <w:adjustRightInd/>
        <w:spacing w:before="60" w:after="120" w:line="276" w:lineRule="auto"/>
        <w:jc w:val="both"/>
        <w:rPr>
          <w:sz w:val="22"/>
          <w:szCs w:val="22"/>
          <w:lang w:eastAsia="zh-CN"/>
        </w:rPr>
      </w:pPr>
      <w:bookmarkStart w:id="22" w:name="_Ref213415044"/>
      <w:r w:rsidRPr="00F02DAC">
        <w:rPr>
          <w:sz w:val="22"/>
          <w:szCs w:val="22"/>
          <w:lang w:eastAsia="zh-CN"/>
        </w:rPr>
        <w:t>R1- 2507668</w:t>
      </w:r>
      <w:r>
        <w:rPr>
          <w:rFonts w:hint="eastAsia"/>
          <w:sz w:val="22"/>
          <w:szCs w:val="22"/>
          <w:lang w:eastAsia="zh-CN"/>
        </w:rPr>
        <w:t xml:space="preserve">, </w:t>
      </w:r>
      <w:r w:rsidRPr="00F02DAC">
        <w:rPr>
          <w:sz w:val="22"/>
          <w:szCs w:val="22"/>
          <w:lang w:eastAsia="zh-CN"/>
        </w:rPr>
        <w:t>FL summary # 3 for inter-vendor training collaboration</w:t>
      </w:r>
      <w:r>
        <w:rPr>
          <w:rFonts w:hint="eastAsia"/>
          <w:sz w:val="22"/>
          <w:szCs w:val="22"/>
          <w:lang w:eastAsia="zh-CN"/>
        </w:rPr>
        <w:t xml:space="preserve">, </w:t>
      </w:r>
      <w:r w:rsidRPr="008055EF">
        <w:rPr>
          <w:sz w:val="22"/>
          <w:szCs w:val="22"/>
          <w:lang w:eastAsia="zh-CN"/>
        </w:rPr>
        <w:t>3GPP TSG RAN WG1 #12</w:t>
      </w:r>
      <w:r>
        <w:rPr>
          <w:rFonts w:hint="eastAsia"/>
          <w:sz w:val="22"/>
          <w:szCs w:val="22"/>
          <w:lang w:eastAsia="zh-CN"/>
        </w:rPr>
        <w:t>2bis, Oct</w:t>
      </w:r>
      <w:r w:rsidRPr="008055EF">
        <w:rPr>
          <w:sz w:val="22"/>
          <w:szCs w:val="22"/>
          <w:lang w:eastAsia="zh-CN"/>
        </w:rPr>
        <w:t xml:space="preserve"> </w:t>
      </w:r>
      <w:r>
        <w:rPr>
          <w:rFonts w:hint="eastAsia"/>
          <w:sz w:val="22"/>
          <w:szCs w:val="22"/>
          <w:lang w:eastAsia="zh-CN"/>
        </w:rPr>
        <w:t>13th</w:t>
      </w:r>
      <w:r w:rsidRPr="008055EF">
        <w:rPr>
          <w:sz w:val="22"/>
          <w:szCs w:val="22"/>
          <w:lang w:eastAsia="zh-CN"/>
        </w:rPr>
        <w:t xml:space="preserve">– </w:t>
      </w:r>
      <w:r>
        <w:rPr>
          <w:rFonts w:hint="eastAsia"/>
          <w:sz w:val="22"/>
          <w:szCs w:val="22"/>
          <w:lang w:eastAsia="zh-CN"/>
        </w:rPr>
        <w:t>17th</w:t>
      </w:r>
      <w:r w:rsidRPr="008055EF">
        <w:rPr>
          <w:sz w:val="22"/>
          <w:szCs w:val="22"/>
          <w:lang w:eastAsia="zh-CN"/>
        </w:rPr>
        <w:t>, 2025</w:t>
      </w:r>
      <w:bookmarkEnd w:id="22"/>
    </w:p>
    <w:p w14:paraId="49136DF1" w14:textId="4C5151CB" w:rsidR="0013715B" w:rsidRPr="0018718D" w:rsidRDefault="00543C6A" w:rsidP="0018718D">
      <w:pPr>
        <w:numPr>
          <w:ilvl w:val="0"/>
          <w:numId w:val="85"/>
        </w:numPr>
        <w:overflowPunct/>
        <w:autoSpaceDE/>
        <w:autoSpaceDN/>
        <w:adjustRightInd/>
        <w:spacing w:before="60" w:after="120" w:line="276" w:lineRule="auto"/>
        <w:jc w:val="both"/>
        <w:rPr>
          <w:sz w:val="22"/>
          <w:szCs w:val="22"/>
          <w:lang w:eastAsia="zh-CN"/>
        </w:rPr>
      </w:pPr>
      <w:bookmarkStart w:id="23" w:name="_Ref210294758"/>
      <w:bookmarkEnd w:id="14"/>
      <w:bookmarkEnd w:id="15"/>
      <w:bookmarkEnd w:id="16"/>
      <w:bookmarkEnd w:id="17"/>
      <w:bookmarkEnd w:id="18"/>
      <w:r w:rsidRPr="00543C6A">
        <w:rPr>
          <w:sz w:val="22"/>
          <w:szCs w:val="22"/>
          <w:lang w:eastAsia="zh-CN"/>
        </w:rPr>
        <w:t>TR 38.843 V19.0.0 (2025-09)</w:t>
      </w:r>
      <w:bookmarkStart w:id="24" w:name="_Hlk145670493"/>
      <w:bookmarkEnd w:id="23"/>
      <w:r w:rsidR="0013715B" w:rsidRPr="0018718D">
        <w:rPr>
          <w:sz w:val="22"/>
          <w:szCs w:val="22"/>
          <w:lang w:eastAsia="zh-CN"/>
        </w:rPr>
        <w:t xml:space="preserve">                                                             </w:t>
      </w:r>
      <w:bookmarkEnd w:id="24"/>
    </w:p>
    <w:sectPr w:rsidR="0013715B" w:rsidRPr="0018718D">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DF1C8F" w14:textId="77777777" w:rsidR="005D7937" w:rsidRDefault="005D7937">
      <w:r>
        <w:separator/>
      </w:r>
    </w:p>
    <w:p w14:paraId="1B5773F1" w14:textId="77777777" w:rsidR="005D7937" w:rsidRDefault="005D7937"/>
  </w:endnote>
  <w:endnote w:type="continuationSeparator" w:id="0">
    <w:p w14:paraId="103D6C43" w14:textId="77777777" w:rsidR="005D7937" w:rsidRDefault="005D7937">
      <w:r>
        <w:continuationSeparator/>
      </w:r>
    </w:p>
    <w:p w14:paraId="1F6EEEF4" w14:textId="77777777" w:rsidR="005D7937" w:rsidRDefault="005D793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ZapfDingbats">
    <w:altName w:val="微软雅黑"/>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Times-Roman">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C9EDD3" w14:textId="77777777" w:rsidR="005D7937" w:rsidRDefault="005D7937">
      <w:r>
        <w:separator/>
      </w:r>
    </w:p>
    <w:p w14:paraId="47B59EAE" w14:textId="77777777" w:rsidR="005D7937" w:rsidRDefault="005D7937"/>
  </w:footnote>
  <w:footnote w:type="continuationSeparator" w:id="0">
    <w:p w14:paraId="033B7B6F" w14:textId="77777777" w:rsidR="005D7937" w:rsidRDefault="005D7937">
      <w:r>
        <w:continuationSeparator/>
      </w:r>
    </w:p>
    <w:p w14:paraId="1BFB10A4" w14:textId="77777777" w:rsidR="005D7937" w:rsidRDefault="005D793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E9FC13DE"/>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0000001"/>
    <w:multiLevelType w:val="hybridMultilevel"/>
    <w:tmpl w:val="3BB26516"/>
    <w:lvl w:ilvl="0" w:tplc="00000001">
      <w:start w:val="1"/>
      <w:numFmt w:val="bullet"/>
      <w:lvlText w:val="•"/>
      <w:lvlJc w:val="left"/>
      <w:pPr>
        <w:ind w:left="720" w:hanging="360"/>
      </w:pPr>
    </w:lvl>
    <w:lvl w:ilvl="1" w:tplc="00000002">
      <w:start w:val="1"/>
      <w:numFmt w:val="bullet"/>
      <w:lvlText w:val="•"/>
      <w:lvlJc w:val="left"/>
      <w:pPr>
        <w:ind w:left="1440" w:hanging="360"/>
      </w:pPr>
    </w:lvl>
    <w:lvl w:ilvl="2" w:tplc="04090001">
      <w:start w:val="1"/>
      <w:numFmt w:val="bullet"/>
      <w:lvlText w:val=""/>
      <w:lvlJc w:val="left"/>
      <w:pPr>
        <w:ind w:left="720" w:hanging="360"/>
      </w:pPr>
      <w:rPr>
        <w:rFonts w:ascii="Symbol" w:hAnsi="Symbol" w:hint="default"/>
      </w:r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22F7987"/>
    <w:multiLevelType w:val="hybridMultilevel"/>
    <w:tmpl w:val="C23E815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2825C82"/>
    <w:multiLevelType w:val="multilevel"/>
    <w:tmpl w:val="02825C82"/>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 w15:restartNumberingAfterBreak="0">
    <w:nsid w:val="03DB04F0"/>
    <w:multiLevelType w:val="hybridMultilevel"/>
    <w:tmpl w:val="33CED69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4085380"/>
    <w:multiLevelType w:val="hybridMultilevel"/>
    <w:tmpl w:val="2862BF5A"/>
    <w:lvl w:ilvl="0" w:tplc="00000001">
      <w:start w:val="1"/>
      <w:numFmt w:val="bullet"/>
      <w:lvlText w:val="•"/>
      <w:lvlJc w:val="left"/>
      <w:pPr>
        <w:ind w:left="440" w:hanging="440"/>
      </w:p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0415587D"/>
    <w:multiLevelType w:val="hybridMultilevel"/>
    <w:tmpl w:val="01C2BA52"/>
    <w:lvl w:ilvl="0" w:tplc="1FC343D8">
      <w:start w:val="1"/>
      <w:numFmt w:val="bullet"/>
      <w:lvlText w:val="•"/>
      <w:lvlJc w:val="left"/>
      <w:pPr>
        <w:ind w:left="440" w:hanging="440"/>
      </w:pPr>
      <w:rPr>
        <w:rFonts w:ascii="Arial"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04CD5609"/>
    <w:multiLevelType w:val="hybridMultilevel"/>
    <w:tmpl w:val="08C4B46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065B7C22"/>
    <w:multiLevelType w:val="hybridMultilevel"/>
    <w:tmpl w:val="10C0EC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71C652A"/>
    <w:multiLevelType w:val="hybridMultilevel"/>
    <w:tmpl w:val="6DAA8040"/>
    <w:lvl w:ilvl="0" w:tplc="04090001">
      <w:start w:val="1"/>
      <w:numFmt w:val="bullet"/>
      <w:lvlText w:val=""/>
      <w:lvlJc w:val="left"/>
      <w:pPr>
        <w:ind w:left="920" w:hanging="360"/>
      </w:pPr>
      <w:rPr>
        <w:rFonts w:ascii="Symbol" w:hAnsi="Symbol"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10" w15:restartNumberingAfterBreak="0">
    <w:nsid w:val="087D5148"/>
    <w:multiLevelType w:val="hybridMultilevel"/>
    <w:tmpl w:val="D45A379A"/>
    <w:lvl w:ilvl="0" w:tplc="0F963D84">
      <w:start w:val="2"/>
      <w:numFmt w:val="decimal"/>
      <w:lvlText w:val="%1."/>
      <w:lvlJc w:val="left"/>
      <w:pPr>
        <w:ind w:left="420" w:hanging="420"/>
      </w:pPr>
      <w:rPr>
        <w:rFonts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1" w15:restartNumberingAfterBreak="0">
    <w:nsid w:val="088464C7"/>
    <w:multiLevelType w:val="hybridMultilevel"/>
    <w:tmpl w:val="BFB40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8A83EDA"/>
    <w:multiLevelType w:val="hybridMultilevel"/>
    <w:tmpl w:val="18861274"/>
    <w:lvl w:ilvl="0" w:tplc="FFFFFFFF">
      <w:start w:val="1"/>
      <w:numFmt w:val="decimal"/>
      <w:lvlText w:val="%1)"/>
      <w:lvlJc w:val="left"/>
      <w:pPr>
        <w:ind w:left="720" w:hanging="360"/>
      </w:pPr>
    </w:lvl>
    <w:lvl w:ilvl="1" w:tplc="FFFFFFFF">
      <w:start w:val="1"/>
      <w:numFmt w:val="bullet"/>
      <w:lvlText w:val=""/>
      <w:lvlJc w:val="left"/>
      <w:pPr>
        <w:ind w:left="720" w:hanging="360"/>
      </w:pPr>
      <w:rPr>
        <w:rFonts w:ascii="Symbol" w:hAnsi="Symbol" w:hint="default"/>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09B0483C"/>
    <w:multiLevelType w:val="multilevel"/>
    <w:tmpl w:val="09B048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0A2735B9"/>
    <w:multiLevelType w:val="hybridMultilevel"/>
    <w:tmpl w:val="9BC6698E"/>
    <w:lvl w:ilvl="0" w:tplc="DBC6D11C">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5" w15:restartNumberingAfterBreak="0">
    <w:nsid w:val="0B817331"/>
    <w:multiLevelType w:val="hybridMultilevel"/>
    <w:tmpl w:val="D74C0D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0C496E86"/>
    <w:multiLevelType w:val="hybridMultilevel"/>
    <w:tmpl w:val="4DAC3B86"/>
    <w:lvl w:ilvl="0" w:tplc="FFFFFFFF">
      <w:start w:val="1"/>
      <w:numFmt w:val="decimal"/>
      <w:lvlText w:val="%1)"/>
      <w:lvlJc w:val="left"/>
      <w:pPr>
        <w:ind w:left="720" w:hanging="360"/>
      </w:pPr>
    </w:lvl>
    <w:lvl w:ilvl="1" w:tplc="FFFFFFFF">
      <w:start w:val="1"/>
      <w:numFmt w:val="bullet"/>
      <w:lvlText w:val=""/>
      <w:lvlJc w:val="left"/>
      <w:pPr>
        <w:ind w:left="72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0C746958"/>
    <w:multiLevelType w:val="hybridMultilevel"/>
    <w:tmpl w:val="2C3C6BF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0FDB6692"/>
    <w:multiLevelType w:val="multilevel"/>
    <w:tmpl w:val="0FDB66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112D3086"/>
    <w:multiLevelType w:val="multilevel"/>
    <w:tmpl w:val="112D30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128702DB"/>
    <w:multiLevelType w:val="multilevel"/>
    <w:tmpl w:val="766711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12AB4FAF"/>
    <w:multiLevelType w:val="hybridMultilevel"/>
    <w:tmpl w:val="8AA090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3682FDB"/>
    <w:multiLevelType w:val="hybridMultilevel"/>
    <w:tmpl w:val="24D2E0BE"/>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3" w15:restartNumberingAfterBreak="0">
    <w:nsid w:val="13CE05A8"/>
    <w:multiLevelType w:val="hybridMultilevel"/>
    <w:tmpl w:val="771C0E2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14540E5E"/>
    <w:multiLevelType w:val="multilevel"/>
    <w:tmpl w:val="14540E5E"/>
    <w:lvl w:ilvl="0">
      <w:start w:val="1"/>
      <w:numFmt w:val="decimal"/>
      <w:lvlText w:val="Proposal %1:"/>
      <w:lvlJc w:val="left"/>
      <w:pPr>
        <w:ind w:left="420" w:hanging="420"/>
      </w:pPr>
      <w:rPr>
        <w:rFonts w:hint="eastAsia"/>
      </w:rPr>
    </w:lvl>
    <w:lvl w:ilvl="1">
      <w:start w:val="1"/>
      <w:numFmt w:val="bullet"/>
      <w:lvlText w:val=""/>
      <w:lvlJc w:val="left"/>
      <w:pPr>
        <w:ind w:left="1554" w:hanging="420"/>
      </w:pPr>
      <w:rPr>
        <w:rFonts w:ascii="Symbol" w:eastAsia="MS Mincho" w:hAnsi="Symbol" w:cs="Times New Roman"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15581417"/>
    <w:multiLevelType w:val="hybridMultilevel"/>
    <w:tmpl w:val="D632B8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167F4581"/>
    <w:multiLevelType w:val="hybridMultilevel"/>
    <w:tmpl w:val="77E2929C"/>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15:restartNumberingAfterBreak="0">
    <w:nsid w:val="19311C3A"/>
    <w:multiLevelType w:val="multilevel"/>
    <w:tmpl w:val="19311C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19492850"/>
    <w:multiLevelType w:val="multilevel"/>
    <w:tmpl w:val="194928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195F1816"/>
    <w:multiLevelType w:val="hybridMultilevel"/>
    <w:tmpl w:val="5A46C0B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19A92169"/>
    <w:multiLevelType w:val="multilevel"/>
    <w:tmpl w:val="F7E0CEA0"/>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1A197421"/>
    <w:multiLevelType w:val="multilevel"/>
    <w:tmpl w:val="1A197421"/>
    <w:lvl w:ilvl="0">
      <w:start w:val="1"/>
      <w:numFmt w:val="lowerLetter"/>
      <w:lvlText w:val="(%1)"/>
      <w:lvlJc w:val="left"/>
      <w:pPr>
        <w:tabs>
          <w:tab w:val="left" w:pos="0"/>
        </w:tabs>
        <w:ind w:left="1080" w:hanging="360"/>
      </w:pPr>
    </w:lvl>
    <w:lvl w:ilvl="1">
      <w:start w:val="1"/>
      <w:numFmt w:val="bullet"/>
      <w:lvlText w:val=""/>
      <w:lvlJc w:val="left"/>
      <w:pPr>
        <w:tabs>
          <w:tab w:val="left" w:pos="0"/>
        </w:tabs>
        <w:ind w:left="1080" w:hanging="360"/>
      </w:pPr>
      <w:rPr>
        <w:rFonts w:ascii="Symbol" w:hAnsi="Symbol" w:cs="Symbol" w:hint="default"/>
      </w:rPr>
    </w:lvl>
    <w:lvl w:ilvl="2">
      <w:start w:val="1"/>
      <w:numFmt w:val="lowerRoman"/>
      <w:lvlText w:val="%3."/>
      <w:lvlJc w:val="right"/>
      <w:pPr>
        <w:tabs>
          <w:tab w:val="left" w:pos="0"/>
        </w:tabs>
        <w:ind w:left="2520" w:hanging="180"/>
      </w:pPr>
    </w:lvl>
    <w:lvl w:ilvl="3">
      <w:start w:val="1"/>
      <w:numFmt w:val="decimal"/>
      <w:lvlText w:val="%4."/>
      <w:lvlJc w:val="left"/>
      <w:pPr>
        <w:tabs>
          <w:tab w:val="left" w:pos="0"/>
        </w:tabs>
        <w:ind w:left="3240" w:hanging="360"/>
      </w:pPr>
    </w:lvl>
    <w:lvl w:ilvl="4">
      <w:start w:val="1"/>
      <w:numFmt w:val="lowerLetter"/>
      <w:lvlText w:val="%5."/>
      <w:lvlJc w:val="left"/>
      <w:pPr>
        <w:tabs>
          <w:tab w:val="left" w:pos="0"/>
        </w:tabs>
        <w:ind w:left="3960" w:hanging="360"/>
      </w:pPr>
    </w:lvl>
    <w:lvl w:ilvl="5">
      <w:start w:val="1"/>
      <w:numFmt w:val="lowerRoman"/>
      <w:lvlText w:val="%6."/>
      <w:lvlJc w:val="right"/>
      <w:pPr>
        <w:tabs>
          <w:tab w:val="left" w:pos="0"/>
        </w:tabs>
        <w:ind w:left="4680" w:hanging="180"/>
      </w:pPr>
    </w:lvl>
    <w:lvl w:ilvl="6">
      <w:start w:val="1"/>
      <w:numFmt w:val="decimal"/>
      <w:lvlText w:val="%7."/>
      <w:lvlJc w:val="left"/>
      <w:pPr>
        <w:tabs>
          <w:tab w:val="left" w:pos="0"/>
        </w:tabs>
        <w:ind w:left="5400" w:hanging="360"/>
      </w:pPr>
    </w:lvl>
    <w:lvl w:ilvl="7">
      <w:start w:val="1"/>
      <w:numFmt w:val="lowerLetter"/>
      <w:lvlText w:val="%8."/>
      <w:lvlJc w:val="left"/>
      <w:pPr>
        <w:tabs>
          <w:tab w:val="left" w:pos="0"/>
        </w:tabs>
        <w:ind w:left="6120" w:hanging="360"/>
      </w:pPr>
    </w:lvl>
    <w:lvl w:ilvl="8">
      <w:start w:val="1"/>
      <w:numFmt w:val="lowerRoman"/>
      <w:lvlText w:val="%9."/>
      <w:lvlJc w:val="right"/>
      <w:pPr>
        <w:tabs>
          <w:tab w:val="left" w:pos="0"/>
        </w:tabs>
        <w:ind w:left="6840" w:hanging="180"/>
      </w:pPr>
    </w:lvl>
  </w:abstractNum>
  <w:abstractNum w:abstractNumId="32" w15:restartNumberingAfterBreak="0">
    <w:nsid w:val="1C192E37"/>
    <w:multiLevelType w:val="hybridMultilevel"/>
    <w:tmpl w:val="56A8F97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3" w15:restartNumberingAfterBreak="0">
    <w:nsid w:val="1C552FD5"/>
    <w:multiLevelType w:val="hybridMultilevel"/>
    <w:tmpl w:val="76D67B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1D44622A"/>
    <w:multiLevelType w:val="multilevel"/>
    <w:tmpl w:val="1D4462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1E293601"/>
    <w:multiLevelType w:val="hybridMultilevel"/>
    <w:tmpl w:val="0A84E0C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6" w15:restartNumberingAfterBreak="0">
    <w:nsid w:val="1F1807C5"/>
    <w:multiLevelType w:val="hybridMultilevel"/>
    <w:tmpl w:val="8A181BF2"/>
    <w:lvl w:ilvl="0" w:tplc="1FC343D8">
      <w:start w:val="1"/>
      <w:numFmt w:val="bullet"/>
      <w:lvlText w:val="•"/>
      <w:lvlJc w:val="left"/>
      <w:pPr>
        <w:ind w:left="1880" w:hanging="440"/>
      </w:pPr>
      <w:rPr>
        <w:rFonts w:ascii="Arial" w:hAnsi="Arial" w:cs="Arial" w:hint="default"/>
      </w:rPr>
    </w:lvl>
    <w:lvl w:ilvl="1" w:tplc="04090003" w:tentative="1">
      <w:start w:val="1"/>
      <w:numFmt w:val="bullet"/>
      <w:lvlText w:val=""/>
      <w:lvlJc w:val="left"/>
      <w:pPr>
        <w:ind w:left="2320" w:hanging="440"/>
      </w:pPr>
      <w:rPr>
        <w:rFonts w:ascii="Wingdings" w:hAnsi="Wingdings" w:hint="default"/>
      </w:rPr>
    </w:lvl>
    <w:lvl w:ilvl="2" w:tplc="04090005">
      <w:start w:val="1"/>
      <w:numFmt w:val="bullet"/>
      <w:lvlText w:val=""/>
      <w:lvlJc w:val="left"/>
      <w:pPr>
        <w:ind w:left="2760" w:hanging="440"/>
      </w:pPr>
      <w:rPr>
        <w:rFonts w:ascii="Wingdings" w:hAnsi="Wingdings" w:hint="default"/>
      </w:rPr>
    </w:lvl>
    <w:lvl w:ilvl="3" w:tplc="04090001">
      <w:start w:val="1"/>
      <w:numFmt w:val="bullet"/>
      <w:lvlText w:val=""/>
      <w:lvlJc w:val="left"/>
      <w:pPr>
        <w:ind w:left="3200" w:hanging="440"/>
      </w:pPr>
      <w:rPr>
        <w:rFonts w:ascii="Wingdings" w:hAnsi="Wingdings" w:hint="default"/>
      </w:rPr>
    </w:lvl>
    <w:lvl w:ilvl="4" w:tplc="04090003" w:tentative="1">
      <w:start w:val="1"/>
      <w:numFmt w:val="bullet"/>
      <w:lvlText w:val=""/>
      <w:lvlJc w:val="left"/>
      <w:pPr>
        <w:ind w:left="3640" w:hanging="440"/>
      </w:pPr>
      <w:rPr>
        <w:rFonts w:ascii="Wingdings" w:hAnsi="Wingdings" w:hint="default"/>
      </w:rPr>
    </w:lvl>
    <w:lvl w:ilvl="5" w:tplc="04090005" w:tentative="1">
      <w:start w:val="1"/>
      <w:numFmt w:val="bullet"/>
      <w:lvlText w:val=""/>
      <w:lvlJc w:val="left"/>
      <w:pPr>
        <w:ind w:left="4080" w:hanging="440"/>
      </w:pPr>
      <w:rPr>
        <w:rFonts w:ascii="Wingdings" w:hAnsi="Wingdings" w:hint="default"/>
      </w:rPr>
    </w:lvl>
    <w:lvl w:ilvl="6" w:tplc="04090001" w:tentative="1">
      <w:start w:val="1"/>
      <w:numFmt w:val="bullet"/>
      <w:lvlText w:val=""/>
      <w:lvlJc w:val="left"/>
      <w:pPr>
        <w:ind w:left="4520" w:hanging="440"/>
      </w:pPr>
      <w:rPr>
        <w:rFonts w:ascii="Wingdings" w:hAnsi="Wingdings" w:hint="default"/>
      </w:rPr>
    </w:lvl>
    <w:lvl w:ilvl="7" w:tplc="04090003" w:tentative="1">
      <w:start w:val="1"/>
      <w:numFmt w:val="bullet"/>
      <w:lvlText w:val=""/>
      <w:lvlJc w:val="left"/>
      <w:pPr>
        <w:ind w:left="4960" w:hanging="440"/>
      </w:pPr>
      <w:rPr>
        <w:rFonts w:ascii="Wingdings" w:hAnsi="Wingdings" w:hint="default"/>
      </w:rPr>
    </w:lvl>
    <w:lvl w:ilvl="8" w:tplc="04090005" w:tentative="1">
      <w:start w:val="1"/>
      <w:numFmt w:val="bullet"/>
      <w:lvlText w:val=""/>
      <w:lvlJc w:val="left"/>
      <w:pPr>
        <w:ind w:left="5400" w:hanging="440"/>
      </w:pPr>
      <w:rPr>
        <w:rFonts w:ascii="Wingdings" w:hAnsi="Wingdings" w:hint="default"/>
      </w:rPr>
    </w:lvl>
  </w:abstractNum>
  <w:abstractNum w:abstractNumId="37" w15:restartNumberingAfterBreak="0">
    <w:nsid w:val="1F1D4B17"/>
    <w:multiLevelType w:val="multilevel"/>
    <w:tmpl w:val="CBA64232"/>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39" w15:restartNumberingAfterBreak="0">
    <w:nsid w:val="1FB21B03"/>
    <w:multiLevelType w:val="hybridMultilevel"/>
    <w:tmpl w:val="D7601BFE"/>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0" w15:restartNumberingAfterBreak="0">
    <w:nsid w:val="21F1620E"/>
    <w:multiLevelType w:val="hybridMultilevel"/>
    <w:tmpl w:val="90B268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222E67B4"/>
    <w:multiLevelType w:val="multilevel"/>
    <w:tmpl w:val="222E67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22670CFD"/>
    <w:multiLevelType w:val="multilevel"/>
    <w:tmpl w:val="D87EF3B4"/>
    <w:styleLink w:val="CurrentList1"/>
    <w:lvl w:ilvl="0">
      <w:start w:val="1"/>
      <w:numFmt w:val="decimal"/>
      <w:lvlText w:val="%1."/>
      <w:lvlJc w:val="left"/>
      <w:pPr>
        <w:ind w:left="420" w:hanging="42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 w15:restartNumberingAfterBreak="0">
    <w:nsid w:val="22B953D1"/>
    <w:multiLevelType w:val="hybridMultilevel"/>
    <w:tmpl w:val="C54447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23D55252"/>
    <w:multiLevelType w:val="hybridMultilevel"/>
    <w:tmpl w:val="18861274"/>
    <w:lvl w:ilvl="0" w:tplc="FFFFFFFF">
      <w:start w:val="1"/>
      <w:numFmt w:val="decimal"/>
      <w:lvlText w:val="%1)"/>
      <w:lvlJc w:val="left"/>
      <w:pPr>
        <w:ind w:left="720" w:hanging="360"/>
      </w:pPr>
    </w:lvl>
    <w:lvl w:ilvl="1" w:tplc="FFFFFFFF">
      <w:start w:val="1"/>
      <w:numFmt w:val="bullet"/>
      <w:lvlText w:val=""/>
      <w:lvlJc w:val="left"/>
      <w:pPr>
        <w:ind w:left="720" w:hanging="360"/>
      </w:pPr>
      <w:rPr>
        <w:rFonts w:ascii="Symbol" w:hAnsi="Symbol" w:hint="default"/>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15:restartNumberingAfterBreak="0">
    <w:nsid w:val="24D668EE"/>
    <w:multiLevelType w:val="hybridMultilevel"/>
    <w:tmpl w:val="63E818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256F52CA"/>
    <w:multiLevelType w:val="hybridMultilevel"/>
    <w:tmpl w:val="D340F72A"/>
    <w:lvl w:ilvl="0" w:tplc="04090001">
      <w:start w:val="1"/>
      <w:numFmt w:val="bullet"/>
      <w:lvlText w:val=""/>
      <w:lvlJc w:val="left"/>
      <w:pPr>
        <w:ind w:left="576" w:hanging="360"/>
      </w:pPr>
      <w:rPr>
        <w:rFonts w:ascii="Wingdings" w:hAnsi="Wingdings" w:hint="default"/>
      </w:rPr>
    </w:lvl>
    <w:lvl w:ilvl="1" w:tplc="04090003">
      <w:start w:val="1"/>
      <w:numFmt w:val="bullet"/>
      <w:lvlText w:val="o"/>
      <w:lvlJc w:val="left"/>
      <w:pPr>
        <w:ind w:left="1296" w:hanging="360"/>
      </w:pPr>
      <w:rPr>
        <w:rFonts w:ascii="Courier New" w:hAnsi="Courier New" w:cs="Courier New" w:hint="default"/>
      </w:rPr>
    </w:lvl>
    <w:lvl w:ilvl="2" w:tplc="04090005">
      <w:start w:val="1"/>
      <w:numFmt w:val="bullet"/>
      <w:lvlText w:val=""/>
      <w:lvlJc w:val="left"/>
      <w:pPr>
        <w:ind w:left="2016" w:hanging="360"/>
      </w:pPr>
      <w:rPr>
        <w:rFonts w:ascii="Wingdings" w:hAnsi="Wingdings" w:hint="default"/>
      </w:rPr>
    </w:lvl>
    <w:lvl w:ilvl="3" w:tplc="04090001" w:tentative="1">
      <w:start w:val="1"/>
      <w:numFmt w:val="bullet"/>
      <w:lvlText w:val=""/>
      <w:lvlJc w:val="left"/>
      <w:pPr>
        <w:ind w:left="2736" w:hanging="360"/>
      </w:pPr>
      <w:rPr>
        <w:rFonts w:ascii="Symbol" w:hAnsi="Symbol" w:hint="default"/>
      </w:rPr>
    </w:lvl>
    <w:lvl w:ilvl="4" w:tplc="04090003" w:tentative="1">
      <w:start w:val="1"/>
      <w:numFmt w:val="bullet"/>
      <w:lvlText w:val="o"/>
      <w:lvlJc w:val="left"/>
      <w:pPr>
        <w:ind w:left="3456" w:hanging="360"/>
      </w:pPr>
      <w:rPr>
        <w:rFonts w:ascii="Courier New" w:hAnsi="Courier New" w:cs="Courier New" w:hint="default"/>
      </w:rPr>
    </w:lvl>
    <w:lvl w:ilvl="5" w:tplc="04090005" w:tentative="1">
      <w:start w:val="1"/>
      <w:numFmt w:val="bullet"/>
      <w:lvlText w:val=""/>
      <w:lvlJc w:val="left"/>
      <w:pPr>
        <w:ind w:left="4176" w:hanging="360"/>
      </w:pPr>
      <w:rPr>
        <w:rFonts w:ascii="Wingdings" w:hAnsi="Wingdings" w:hint="default"/>
      </w:rPr>
    </w:lvl>
    <w:lvl w:ilvl="6" w:tplc="04090001" w:tentative="1">
      <w:start w:val="1"/>
      <w:numFmt w:val="bullet"/>
      <w:lvlText w:val=""/>
      <w:lvlJc w:val="left"/>
      <w:pPr>
        <w:ind w:left="4896" w:hanging="360"/>
      </w:pPr>
      <w:rPr>
        <w:rFonts w:ascii="Symbol" w:hAnsi="Symbol" w:hint="default"/>
      </w:rPr>
    </w:lvl>
    <w:lvl w:ilvl="7" w:tplc="04090003" w:tentative="1">
      <w:start w:val="1"/>
      <w:numFmt w:val="bullet"/>
      <w:lvlText w:val="o"/>
      <w:lvlJc w:val="left"/>
      <w:pPr>
        <w:ind w:left="5616" w:hanging="360"/>
      </w:pPr>
      <w:rPr>
        <w:rFonts w:ascii="Courier New" w:hAnsi="Courier New" w:cs="Courier New" w:hint="default"/>
      </w:rPr>
    </w:lvl>
    <w:lvl w:ilvl="8" w:tplc="04090005" w:tentative="1">
      <w:start w:val="1"/>
      <w:numFmt w:val="bullet"/>
      <w:lvlText w:val=""/>
      <w:lvlJc w:val="left"/>
      <w:pPr>
        <w:ind w:left="6336" w:hanging="360"/>
      </w:pPr>
      <w:rPr>
        <w:rFonts w:ascii="Wingdings" w:hAnsi="Wingdings" w:hint="default"/>
      </w:rPr>
    </w:lvl>
  </w:abstractNum>
  <w:abstractNum w:abstractNumId="47" w15:restartNumberingAfterBreak="0">
    <w:nsid w:val="26F36D1B"/>
    <w:multiLevelType w:val="hybridMultilevel"/>
    <w:tmpl w:val="F4D8993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8" w15:restartNumberingAfterBreak="0">
    <w:nsid w:val="26FE11D2"/>
    <w:multiLevelType w:val="multilevel"/>
    <w:tmpl w:val="26FE11D2"/>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9" w15:restartNumberingAfterBreak="0">
    <w:nsid w:val="27D979C8"/>
    <w:multiLevelType w:val="hybridMultilevel"/>
    <w:tmpl w:val="4DAC3B86"/>
    <w:lvl w:ilvl="0" w:tplc="FFFFFFFF">
      <w:start w:val="1"/>
      <w:numFmt w:val="decimal"/>
      <w:lvlText w:val="%1)"/>
      <w:lvlJc w:val="left"/>
      <w:pPr>
        <w:ind w:left="720" w:hanging="360"/>
      </w:pPr>
    </w:lvl>
    <w:lvl w:ilvl="1" w:tplc="FFFFFFFF">
      <w:start w:val="1"/>
      <w:numFmt w:val="bullet"/>
      <w:lvlText w:val=""/>
      <w:lvlJc w:val="left"/>
      <w:pPr>
        <w:ind w:left="72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0" w15:restartNumberingAfterBreak="0">
    <w:nsid w:val="28EF1586"/>
    <w:multiLevelType w:val="multilevel"/>
    <w:tmpl w:val="28EF15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2C64274A"/>
    <w:multiLevelType w:val="hybridMultilevel"/>
    <w:tmpl w:val="FB8E3B88"/>
    <w:lvl w:ilvl="0" w:tplc="1FC343D8">
      <w:start w:val="1"/>
      <w:numFmt w:val="bullet"/>
      <w:lvlText w:val="•"/>
      <w:lvlJc w:val="left"/>
      <w:pPr>
        <w:ind w:left="440" w:hanging="440"/>
      </w:pPr>
      <w:rPr>
        <w:rFonts w:ascii="Arial"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2" w15:restartNumberingAfterBreak="0">
    <w:nsid w:val="2D9620C1"/>
    <w:multiLevelType w:val="multilevel"/>
    <w:tmpl w:val="2D9620C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3" w15:restartNumberingAfterBreak="0">
    <w:nsid w:val="2DF8385F"/>
    <w:multiLevelType w:val="multilevel"/>
    <w:tmpl w:val="BECE67E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4" w15:restartNumberingAfterBreak="0">
    <w:nsid w:val="2E57090F"/>
    <w:multiLevelType w:val="hybridMultilevel"/>
    <w:tmpl w:val="569AAD22"/>
    <w:lvl w:ilvl="0" w:tplc="1FC343D8">
      <w:start w:val="1"/>
      <w:numFmt w:val="bullet"/>
      <w:lvlText w:val="•"/>
      <w:lvlJc w:val="left"/>
      <w:pPr>
        <w:ind w:left="440" w:hanging="440"/>
      </w:pPr>
      <w:rPr>
        <w:rFonts w:ascii="Arial"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5" w15:restartNumberingAfterBreak="0">
    <w:nsid w:val="2EC45B83"/>
    <w:multiLevelType w:val="hybridMultilevel"/>
    <w:tmpl w:val="3718F188"/>
    <w:lvl w:ilvl="0" w:tplc="6014452C">
      <w:start w:val="1"/>
      <w:numFmt w:val="decimal"/>
      <w:lvlText w:val="%1."/>
      <w:lvlJc w:val="left"/>
      <w:pPr>
        <w:ind w:left="360" w:hanging="360"/>
      </w:pPr>
      <w:rPr>
        <w:rFonts w:hint="default"/>
      </w:rPr>
    </w:lvl>
    <w:lvl w:ilvl="1" w:tplc="04090019">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6" w15:restartNumberingAfterBreak="0">
    <w:nsid w:val="2F615E8A"/>
    <w:multiLevelType w:val="multilevel"/>
    <w:tmpl w:val="3E503D44"/>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30C5408C"/>
    <w:multiLevelType w:val="hybridMultilevel"/>
    <w:tmpl w:val="D33065F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8" w15:restartNumberingAfterBreak="0">
    <w:nsid w:val="3182798D"/>
    <w:multiLevelType w:val="hybridMultilevel"/>
    <w:tmpl w:val="0A0A6986"/>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318D3039"/>
    <w:multiLevelType w:val="multilevel"/>
    <w:tmpl w:val="318D303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0" w15:restartNumberingAfterBreak="0">
    <w:nsid w:val="326D3116"/>
    <w:multiLevelType w:val="hybridMultilevel"/>
    <w:tmpl w:val="8A788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32743D45"/>
    <w:multiLevelType w:val="hybridMultilevel"/>
    <w:tmpl w:val="889096EE"/>
    <w:lvl w:ilvl="0" w:tplc="00000001">
      <w:start w:val="1"/>
      <w:numFmt w:val="bullet"/>
      <w:lvlText w:val="•"/>
      <w:lvlJc w:val="left"/>
      <w:pPr>
        <w:ind w:left="440" w:hanging="440"/>
      </w:p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2" w15:restartNumberingAfterBreak="0">
    <w:nsid w:val="331A3C5B"/>
    <w:multiLevelType w:val="hybridMultilevel"/>
    <w:tmpl w:val="5F4E99C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3" w15:restartNumberingAfterBreak="0">
    <w:nsid w:val="33405401"/>
    <w:multiLevelType w:val="hybridMultilevel"/>
    <w:tmpl w:val="598CD40E"/>
    <w:lvl w:ilvl="0" w:tplc="F4F626DE">
      <w:start w:val="1"/>
      <w:numFmt w:val="upperLetter"/>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4" w15:restartNumberingAfterBreak="0">
    <w:nsid w:val="338B179D"/>
    <w:multiLevelType w:val="hybridMultilevel"/>
    <w:tmpl w:val="1646027E"/>
    <w:lvl w:ilvl="0" w:tplc="1FC343D8">
      <w:start w:val="1"/>
      <w:numFmt w:val="bullet"/>
      <w:lvlText w:val="•"/>
      <w:lvlJc w:val="left"/>
      <w:pPr>
        <w:ind w:left="440" w:hanging="440"/>
      </w:pPr>
      <w:rPr>
        <w:rFonts w:ascii="Arial"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5" w15:restartNumberingAfterBreak="0">
    <w:nsid w:val="33976FA4"/>
    <w:multiLevelType w:val="hybridMultilevel"/>
    <w:tmpl w:val="4DAC3B86"/>
    <w:lvl w:ilvl="0" w:tplc="04090011">
      <w:start w:val="1"/>
      <w:numFmt w:val="decimal"/>
      <w:lvlText w:val="%1)"/>
      <w:lvlJc w:val="left"/>
      <w:pPr>
        <w:ind w:left="720" w:hanging="360"/>
      </w:pPr>
    </w:lvl>
    <w:lvl w:ilvl="1" w:tplc="04090001">
      <w:start w:val="1"/>
      <w:numFmt w:val="bullet"/>
      <w:lvlText w:val=""/>
      <w:lvlJc w:val="left"/>
      <w:pPr>
        <w:ind w:left="72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33CD0192"/>
    <w:multiLevelType w:val="hybridMultilevel"/>
    <w:tmpl w:val="F04086D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7" w15:restartNumberingAfterBreak="0">
    <w:nsid w:val="34EB5758"/>
    <w:multiLevelType w:val="hybridMultilevel"/>
    <w:tmpl w:val="878ED0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35082B45"/>
    <w:multiLevelType w:val="hybridMultilevel"/>
    <w:tmpl w:val="61A2ED8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362E3E2B"/>
    <w:multiLevelType w:val="hybridMultilevel"/>
    <w:tmpl w:val="6CB00D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37340A9C"/>
    <w:multiLevelType w:val="hybridMultilevel"/>
    <w:tmpl w:val="5BECF7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382F2E78"/>
    <w:multiLevelType w:val="hybridMultilevel"/>
    <w:tmpl w:val="A7BE8FF2"/>
    <w:lvl w:ilvl="0" w:tplc="D99CE062">
      <w:start w:val="1"/>
      <w:numFmt w:val="lowerLetter"/>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72" w15:restartNumberingAfterBreak="0">
    <w:nsid w:val="389E3710"/>
    <w:multiLevelType w:val="hybridMultilevel"/>
    <w:tmpl w:val="443C3C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39687885"/>
    <w:multiLevelType w:val="multilevel"/>
    <w:tmpl w:val="396878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39844D15"/>
    <w:multiLevelType w:val="multilevel"/>
    <w:tmpl w:val="39844D1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76" w15:restartNumberingAfterBreak="0">
    <w:nsid w:val="3AA46647"/>
    <w:multiLevelType w:val="hybridMultilevel"/>
    <w:tmpl w:val="608679F6"/>
    <w:lvl w:ilvl="0" w:tplc="78A864BC">
      <w:start w:val="1"/>
      <w:numFmt w:val="decimal"/>
      <w:pStyle w:val="Proposal"/>
      <w:lvlText w:val="Proposal %1"/>
      <w:lvlJc w:val="left"/>
      <w:pPr>
        <w:tabs>
          <w:tab w:val="num" w:pos="10574"/>
        </w:tabs>
        <w:ind w:left="1057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7" w15:restartNumberingAfterBreak="0">
    <w:nsid w:val="3AED572C"/>
    <w:multiLevelType w:val="multilevel"/>
    <w:tmpl w:val="3AED57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3AF62C39"/>
    <w:multiLevelType w:val="hybridMultilevel"/>
    <w:tmpl w:val="61A2ED8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9" w15:restartNumberingAfterBreak="0">
    <w:nsid w:val="3B475A9E"/>
    <w:multiLevelType w:val="hybridMultilevel"/>
    <w:tmpl w:val="4628B9C4"/>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3B973E5B"/>
    <w:multiLevelType w:val="hybridMultilevel"/>
    <w:tmpl w:val="ECC280E4"/>
    <w:lvl w:ilvl="0" w:tplc="1FC343D8">
      <w:start w:val="1"/>
      <w:numFmt w:val="bullet"/>
      <w:lvlText w:val="•"/>
      <w:lvlJc w:val="left"/>
      <w:pPr>
        <w:ind w:left="440" w:hanging="440"/>
      </w:pPr>
      <w:rPr>
        <w:rFonts w:ascii="Arial"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1" w15:restartNumberingAfterBreak="0">
    <w:nsid w:val="40233F41"/>
    <w:multiLevelType w:val="hybridMultilevel"/>
    <w:tmpl w:val="D1E4A9DE"/>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2" w15:restartNumberingAfterBreak="0">
    <w:nsid w:val="43A95C4C"/>
    <w:multiLevelType w:val="hybridMultilevel"/>
    <w:tmpl w:val="3B269068"/>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3" w15:restartNumberingAfterBreak="0">
    <w:nsid w:val="440A767B"/>
    <w:multiLevelType w:val="hybridMultilevel"/>
    <w:tmpl w:val="0A641C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15:restartNumberingAfterBreak="0">
    <w:nsid w:val="44A36DF0"/>
    <w:multiLevelType w:val="hybridMultilevel"/>
    <w:tmpl w:val="18861274"/>
    <w:lvl w:ilvl="0" w:tplc="FFFFFFFF">
      <w:start w:val="1"/>
      <w:numFmt w:val="decimal"/>
      <w:lvlText w:val="%1)"/>
      <w:lvlJc w:val="left"/>
      <w:pPr>
        <w:ind w:left="720" w:hanging="360"/>
      </w:pPr>
    </w:lvl>
    <w:lvl w:ilvl="1" w:tplc="FFFFFFFF">
      <w:start w:val="1"/>
      <w:numFmt w:val="bullet"/>
      <w:lvlText w:val=""/>
      <w:lvlJc w:val="left"/>
      <w:pPr>
        <w:ind w:left="720" w:hanging="360"/>
      </w:pPr>
      <w:rPr>
        <w:rFonts w:ascii="Symbol" w:hAnsi="Symbol" w:hint="default"/>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5" w15:restartNumberingAfterBreak="0">
    <w:nsid w:val="44C44326"/>
    <w:multiLevelType w:val="hybridMultilevel"/>
    <w:tmpl w:val="96A6E03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6" w15:restartNumberingAfterBreak="0">
    <w:nsid w:val="44CC7A23"/>
    <w:multiLevelType w:val="hybridMultilevel"/>
    <w:tmpl w:val="68388498"/>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7" w15:restartNumberingAfterBreak="0">
    <w:nsid w:val="475E225A"/>
    <w:multiLevelType w:val="hybridMultilevel"/>
    <w:tmpl w:val="440CCD08"/>
    <w:lvl w:ilvl="0" w:tplc="3116916C">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88" w15:restartNumberingAfterBreak="0">
    <w:nsid w:val="477526F3"/>
    <w:multiLevelType w:val="hybridMultilevel"/>
    <w:tmpl w:val="050633E8"/>
    <w:lvl w:ilvl="0" w:tplc="04090001">
      <w:start w:val="1"/>
      <w:numFmt w:val="bullet"/>
      <w:lvlText w:val=""/>
      <w:lvlJc w:val="left"/>
      <w:pPr>
        <w:ind w:left="801" w:hanging="360"/>
      </w:pPr>
      <w:rPr>
        <w:rFonts w:ascii="Symbol" w:hAnsi="Symbol" w:hint="default"/>
      </w:rPr>
    </w:lvl>
    <w:lvl w:ilvl="1" w:tplc="04090003" w:tentative="1">
      <w:start w:val="1"/>
      <w:numFmt w:val="bullet"/>
      <w:lvlText w:val="o"/>
      <w:lvlJc w:val="left"/>
      <w:pPr>
        <w:ind w:left="1521" w:hanging="360"/>
      </w:pPr>
      <w:rPr>
        <w:rFonts w:ascii="Courier New" w:hAnsi="Courier New" w:cs="Courier New" w:hint="default"/>
      </w:rPr>
    </w:lvl>
    <w:lvl w:ilvl="2" w:tplc="04090005" w:tentative="1">
      <w:start w:val="1"/>
      <w:numFmt w:val="bullet"/>
      <w:lvlText w:val=""/>
      <w:lvlJc w:val="left"/>
      <w:pPr>
        <w:ind w:left="2241" w:hanging="360"/>
      </w:pPr>
      <w:rPr>
        <w:rFonts w:ascii="Wingdings" w:hAnsi="Wingdings" w:hint="default"/>
      </w:rPr>
    </w:lvl>
    <w:lvl w:ilvl="3" w:tplc="04090001" w:tentative="1">
      <w:start w:val="1"/>
      <w:numFmt w:val="bullet"/>
      <w:lvlText w:val=""/>
      <w:lvlJc w:val="left"/>
      <w:pPr>
        <w:ind w:left="2961" w:hanging="360"/>
      </w:pPr>
      <w:rPr>
        <w:rFonts w:ascii="Symbol" w:hAnsi="Symbol" w:hint="default"/>
      </w:rPr>
    </w:lvl>
    <w:lvl w:ilvl="4" w:tplc="04090003" w:tentative="1">
      <w:start w:val="1"/>
      <w:numFmt w:val="bullet"/>
      <w:lvlText w:val="o"/>
      <w:lvlJc w:val="left"/>
      <w:pPr>
        <w:ind w:left="3681" w:hanging="360"/>
      </w:pPr>
      <w:rPr>
        <w:rFonts w:ascii="Courier New" w:hAnsi="Courier New" w:cs="Courier New" w:hint="default"/>
      </w:rPr>
    </w:lvl>
    <w:lvl w:ilvl="5" w:tplc="04090005" w:tentative="1">
      <w:start w:val="1"/>
      <w:numFmt w:val="bullet"/>
      <w:lvlText w:val=""/>
      <w:lvlJc w:val="left"/>
      <w:pPr>
        <w:ind w:left="4401" w:hanging="360"/>
      </w:pPr>
      <w:rPr>
        <w:rFonts w:ascii="Wingdings" w:hAnsi="Wingdings" w:hint="default"/>
      </w:rPr>
    </w:lvl>
    <w:lvl w:ilvl="6" w:tplc="04090001" w:tentative="1">
      <w:start w:val="1"/>
      <w:numFmt w:val="bullet"/>
      <w:lvlText w:val=""/>
      <w:lvlJc w:val="left"/>
      <w:pPr>
        <w:ind w:left="5121" w:hanging="360"/>
      </w:pPr>
      <w:rPr>
        <w:rFonts w:ascii="Symbol" w:hAnsi="Symbol" w:hint="default"/>
      </w:rPr>
    </w:lvl>
    <w:lvl w:ilvl="7" w:tplc="04090003" w:tentative="1">
      <w:start w:val="1"/>
      <w:numFmt w:val="bullet"/>
      <w:lvlText w:val="o"/>
      <w:lvlJc w:val="left"/>
      <w:pPr>
        <w:ind w:left="5841" w:hanging="360"/>
      </w:pPr>
      <w:rPr>
        <w:rFonts w:ascii="Courier New" w:hAnsi="Courier New" w:cs="Courier New" w:hint="default"/>
      </w:rPr>
    </w:lvl>
    <w:lvl w:ilvl="8" w:tplc="04090005" w:tentative="1">
      <w:start w:val="1"/>
      <w:numFmt w:val="bullet"/>
      <w:lvlText w:val=""/>
      <w:lvlJc w:val="left"/>
      <w:pPr>
        <w:ind w:left="6561" w:hanging="360"/>
      </w:pPr>
      <w:rPr>
        <w:rFonts w:ascii="Wingdings" w:hAnsi="Wingdings" w:hint="default"/>
      </w:rPr>
    </w:lvl>
  </w:abstractNum>
  <w:abstractNum w:abstractNumId="89" w15:restartNumberingAfterBreak="0">
    <w:nsid w:val="47EC6E48"/>
    <w:multiLevelType w:val="hybridMultilevel"/>
    <w:tmpl w:val="51F472AE"/>
    <w:lvl w:ilvl="0" w:tplc="CA9C4AF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90" w15:restartNumberingAfterBreak="0">
    <w:nsid w:val="48676602"/>
    <w:multiLevelType w:val="hybridMultilevel"/>
    <w:tmpl w:val="6564370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1" w15:restartNumberingAfterBreak="0">
    <w:nsid w:val="49034DCE"/>
    <w:multiLevelType w:val="hybridMultilevel"/>
    <w:tmpl w:val="2A426B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49074320"/>
    <w:multiLevelType w:val="hybridMultilevel"/>
    <w:tmpl w:val="E30CC5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49697A99"/>
    <w:multiLevelType w:val="hybridMultilevel"/>
    <w:tmpl w:val="214E1438"/>
    <w:lvl w:ilvl="0" w:tplc="1FC343D8">
      <w:start w:val="1"/>
      <w:numFmt w:val="bullet"/>
      <w:lvlText w:val="•"/>
      <w:lvlJc w:val="left"/>
      <w:pPr>
        <w:ind w:left="440" w:hanging="440"/>
      </w:pPr>
      <w:rPr>
        <w:rFonts w:ascii="Arial" w:hAnsi="Arial" w:cs="Aria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4" w15:restartNumberingAfterBreak="0">
    <w:nsid w:val="4A44665E"/>
    <w:multiLevelType w:val="hybridMultilevel"/>
    <w:tmpl w:val="A7BE8FF2"/>
    <w:lvl w:ilvl="0" w:tplc="FFFFFFFF">
      <w:start w:val="1"/>
      <w:numFmt w:val="lowerLetter"/>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95" w15:restartNumberingAfterBreak="0">
    <w:nsid w:val="4A6C5175"/>
    <w:multiLevelType w:val="hybridMultilevel"/>
    <w:tmpl w:val="A1C6B1E6"/>
    <w:lvl w:ilvl="0" w:tplc="FFFFFFFF">
      <w:start w:val="1"/>
      <w:numFmt w:val="bullet"/>
      <w:lvlText w:val="•"/>
      <w:lvlJc w:val="left"/>
      <w:pPr>
        <w:ind w:left="720" w:hanging="360"/>
      </w:pPr>
    </w:lvl>
    <w:lvl w:ilvl="1" w:tplc="FFFFFFFF">
      <w:start w:val="1"/>
      <w:numFmt w:val="bullet"/>
      <w:lvlText w:val="•"/>
      <w:lvlJc w:val="left"/>
      <w:pPr>
        <w:ind w:left="1440" w:hanging="360"/>
      </w:pPr>
    </w:lvl>
    <w:lvl w:ilvl="2" w:tplc="04090011">
      <w:start w:val="1"/>
      <w:numFmt w:val="decimal"/>
      <w:lvlText w:val="%3)"/>
      <w:lvlJc w:val="left"/>
      <w:pPr>
        <w:ind w:left="72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6" w15:restartNumberingAfterBreak="0">
    <w:nsid w:val="4BA37706"/>
    <w:multiLevelType w:val="hybridMultilevel"/>
    <w:tmpl w:val="F8F096E6"/>
    <w:lvl w:ilvl="0" w:tplc="FFFFFFFF">
      <w:numFmt w:val="bullet"/>
      <w:lvlText w:val="-"/>
      <w:lvlJc w:val="left"/>
      <w:pPr>
        <w:ind w:left="720" w:hanging="360"/>
      </w:pPr>
      <w:rPr>
        <w:rFonts w:ascii="Times New Roman" w:eastAsia="MS Mincho" w:hAnsi="Times New Roman" w:cs="Times New Roman" w:hint="default"/>
      </w:rPr>
    </w:lvl>
    <w:lvl w:ilvl="1" w:tplc="1FC343D8">
      <w:start w:val="1"/>
      <w:numFmt w:val="bullet"/>
      <w:lvlText w:val="•"/>
      <w:lvlJc w:val="left"/>
      <w:pPr>
        <w:ind w:left="1520" w:hanging="440"/>
      </w:pPr>
      <w:rPr>
        <w:rFonts w:ascii="Arial" w:hAnsi="Arial" w:cs="Aria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7" w15:restartNumberingAfterBreak="0">
    <w:nsid w:val="4BD5745D"/>
    <w:multiLevelType w:val="hybridMultilevel"/>
    <w:tmpl w:val="EFE848A4"/>
    <w:lvl w:ilvl="0" w:tplc="F2680792">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9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9" w15:restartNumberingAfterBreak="0">
    <w:nsid w:val="4CA81622"/>
    <w:multiLevelType w:val="hybridMultilevel"/>
    <w:tmpl w:val="86F03AF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0" w15:restartNumberingAfterBreak="0">
    <w:nsid w:val="4E850805"/>
    <w:multiLevelType w:val="multilevel"/>
    <w:tmpl w:val="4E85080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01" w15:restartNumberingAfterBreak="0">
    <w:nsid w:val="4FCC05D6"/>
    <w:multiLevelType w:val="hybridMultilevel"/>
    <w:tmpl w:val="116A8A6A"/>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2" w15:restartNumberingAfterBreak="0">
    <w:nsid w:val="50156C38"/>
    <w:multiLevelType w:val="hybridMultilevel"/>
    <w:tmpl w:val="E6B0806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 w15:restartNumberingAfterBreak="0">
    <w:nsid w:val="50690A6F"/>
    <w:multiLevelType w:val="multilevel"/>
    <w:tmpl w:val="50690A6F"/>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04" w15:restartNumberingAfterBreak="0">
    <w:nsid w:val="50F642DE"/>
    <w:multiLevelType w:val="multilevel"/>
    <w:tmpl w:val="50F642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6"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 w15:restartNumberingAfterBreak="0">
    <w:nsid w:val="54063D1E"/>
    <w:multiLevelType w:val="hybridMultilevel"/>
    <w:tmpl w:val="D382D8F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8" w15:restartNumberingAfterBreak="0">
    <w:nsid w:val="550E4D72"/>
    <w:multiLevelType w:val="multilevel"/>
    <w:tmpl w:val="550E4D72"/>
    <w:lvl w:ilvl="0">
      <w:start w:val="1"/>
      <w:numFmt w:val="lowerLetter"/>
      <w:lvlText w:val="(%1)"/>
      <w:lvlJc w:val="left"/>
      <w:pPr>
        <w:tabs>
          <w:tab w:val="left" w:pos="0"/>
        </w:tabs>
        <w:ind w:left="720" w:hanging="360"/>
      </w:pPr>
    </w:lvl>
    <w:lvl w:ilvl="1">
      <w:start w:val="1"/>
      <w:numFmt w:val="bullet"/>
      <w:lvlText w:val=""/>
      <w:lvlJc w:val="left"/>
      <w:pPr>
        <w:tabs>
          <w:tab w:val="left" w:pos="0"/>
        </w:tabs>
        <w:ind w:left="720" w:hanging="360"/>
      </w:pPr>
      <w:rPr>
        <w:rFonts w:ascii="Symbol" w:hAnsi="Symbol" w:cs="Symbol" w:hint="default"/>
      </w:r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109" w15:restartNumberingAfterBreak="0">
    <w:nsid w:val="55E568C0"/>
    <w:multiLevelType w:val="hybridMultilevel"/>
    <w:tmpl w:val="A966482C"/>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0"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 w15:restartNumberingAfterBreak="0">
    <w:nsid w:val="56A94CAD"/>
    <w:multiLevelType w:val="hybridMultilevel"/>
    <w:tmpl w:val="18861274"/>
    <w:lvl w:ilvl="0" w:tplc="04090011">
      <w:start w:val="1"/>
      <w:numFmt w:val="decimal"/>
      <w:lvlText w:val="%1)"/>
      <w:lvlJc w:val="left"/>
      <w:pPr>
        <w:ind w:left="720" w:hanging="360"/>
      </w:pPr>
    </w:lvl>
    <w:lvl w:ilvl="1" w:tplc="04090001">
      <w:start w:val="1"/>
      <w:numFmt w:val="bullet"/>
      <w:lvlText w:val=""/>
      <w:lvlJc w:val="left"/>
      <w:pPr>
        <w:ind w:left="72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2" w15:restartNumberingAfterBreak="0">
    <w:nsid w:val="57384E3E"/>
    <w:multiLevelType w:val="hybridMultilevel"/>
    <w:tmpl w:val="77BAB750"/>
    <w:lvl w:ilvl="0" w:tplc="A3B25C54">
      <w:start w:val="9"/>
      <w:numFmt w:val="bullet"/>
      <w:lvlText w:val=""/>
      <w:lvlJc w:val="left"/>
      <w:pPr>
        <w:ind w:left="720" w:hanging="36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3" w15:restartNumberingAfterBreak="0">
    <w:nsid w:val="5774330F"/>
    <w:multiLevelType w:val="hybridMultilevel"/>
    <w:tmpl w:val="D576A278"/>
    <w:lvl w:ilvl="0" w:tplc="04090001">
      <w:start w:val="1"/>
      <w:numFmt w:val="bullet"/>
      <w:lvlText w:val=""/>
      <w:lvlJc w:val="left"/>
      <w:pPr>
        <w:ind w:left="440" w:hanging="440"/>
      </w:pPr>
      <w:rPr>
        <w:rFonts w:ascii="Wingdings" w:hAnsi="Wingding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114" w15:restartNumberingAfterBreak="0">
    <w:nsid w:val="57A50B2C"/>
    <w:multiLevelType w:val="multilevel"/>
    <w:tmpl w:val="57A50B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5" w15:restartNumberingAfterBreak="0">
    <w:nsid w:val="580B6417"/>
    <w:multiLevelType w:val="hybridMultilevel"/>
    <w:tmpl w:val="171E4E80"/>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16" w15:restartNumberingAfterBreak="0">
    <w:nsid w:val="58952510"/>
    <w:multiLevelType w:val="hybridMultilevel"/>
    <w:tmpl w:val="8BE08EA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7" w15:restartNumberingAfterBreak="0">
    <w:nsid w:val="58E760C8"/>
    <w:multiLevelType w:val="hybridMultilevel"/>
    <w:tmpl w:val="54ACAE6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8" w15:restartNumberingAfterBreak="0">
    <w:nsid w:val="5A3B5507"/>
    <w:multiLevelType w:val="hybridMultilevel"/>
    <w:tmpl w:val="8F3693E2"/>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19"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0" w15:restartNumberingAfterBreak="0">
    <w:nsid w:val="5AAF2ACF"/>
    <w:multiLevelType w:val="multilevel"/>
    <w:tmpl w:val="5AAF2A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1" w15:restartNumberingAfterBreak="0">
    <w:nsid w:val="5AE31200"/>
    <w:multiLevelType w:val="hybridMultilevel"/>
    <w:tmpl w:val="92041738"/>
    <w:lvl w:ilvl="0" w:tplc="1FC343D8">
      <w:start w:val="1"/>
      <w:numFmt w:val="bullet"/>
      <w:lvlText w:val="•"/>
      <w:lvlJc w:val="left"/>
      <w:pPr>
        <w:ind w:left="440" w:hanging="440"/>
      </w:pPr>
      <w:rPr>
        <w:rFonts w:ascii="Arial" w:hAnsi="Arial" w:cs="Aria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22" w15:restartNumberingAfterBreak="0">
    <w:nsid w:val="5D2E7FDE"/>
    <w:multiLevelType w:val="hybridMultilevel"/>
    <w:tmpl w:val="155E29F8"/>
    <w:lvl w:ilvl="0" w:tplc="FFFFFFFF">
      <w:start w:val="1"/>
      <w:numFmt w:val="bullet"/>
      <w:lvlText w:val="•"/>
      <w:lvlJc w:val="left"/>
      <w:pPr>
        <w:ind w:left="440" w:hanging="440"/>
      </w:pPr>
      <w:rPr>
        <w:rFonts w:ascii="Arial" w:hAnsi="Arial" w:cs="Arial" w:hint="default"/>
      </w:rPr>
    </w:lvl>
    <w:lvl w:ilvl="1" w:tplc="00000001">
      <w:start w:val="1"/>
      <w:numFmt w:val="bullet"/>
      <w:lvlText w:val="•"/>
      <w:lvlJc w:val="left"/>
      <w:pPr>
        <w:ind w:left="880" w:hanging="440"/>
      </w:p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23" w15:restartNumberingAfterBreak="0">
    <w:nsid w:val="5D8201CF"/>
    <w:multiLevelType w:val="hybridMultilevel"/>
    <w:tmpl w:val="3AA05E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4" w15:restartNumberingAfterBreak="0">
    <w:nsid w:val="5F005D88"/>
    <w:multiLevelType w:val="multilevel"/>
    <w:tmpl w:val="5F005D88"/>
    <w:lvl w:ilvl="0">
      <w:start w:val="1"/>
      <w:numFmt w:val="decimal"/>
      <w:lvlText w:val="Proposal %1:"/>
      <w:lvlJc w:val="left"/>
      <w:pPr>
        <w:ind w:left="420" w:hanging="420"/>
      </w:pPr>
      <w:rPr>
        <w:rFonts w:hint="eastAsia"/>
      </w:rPr>
    </w:lvl>
    <w:lvl w:ilvl="1">
      <w:start w:val="1"/>
      <w:numFmt w:val="bullet"/>
      <w:lvlText w:val="•"/>
      <w:lvlJc w:val="left"/>
      <w:pPr>
        <w:ind w:left="840" w:hanging="420"/>
      </w:pPr>
      <w:rPr>
        <w:rFonts w:ascii="Arial" w:hAnsi="Arial" w:cs="Times New Roman"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bullet"/>
      <w:lvlText w:val="o"/>
      <w:lvlJc w:val="left"/>
      <w:pPr>
        <w:ind w:left="2100" w:hanging="420"/>
      </w:pPr>
      <w:rPr>
        <w:rFonts w:ascii="Courier New" w:hAnsi="Courier New" w:hint="default"/>
      </w:r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5" w15:restartNumberingAfterBreak="0">
    <w:nsid w:val="5F4818C5"/>
    <w:multiLevelType w:val="multilevel"/>
    <w:tmpl w:val="5F4818C5"/>
    <w:lvl w:ilvl="0">
      <w:start w:val="1"/>
      <w:numFmt w:val="bullet"/>
      <w:lvlText w:val=""/>
      <w:lvlJc w:val="left"/>
      <w:pPr>
        <w:tabs>
          <w:tab w:val="left" w:pos="0"/>
        </w:tabs>
        <w:ind w:left="720" w:hanging="360"/>
      </w:pPr>
      <w:rPr>
        <w:rFonts w:ascii="Symbol" w:hAnsi="Symbol" w:cs="Symbol" w:hint="default"/>
      </w:rPr>
    </w:lvl>
    <w:lvl w:ilvl="1">
      <w:start w:val="1"/>
      <w:numFmt w:val="bullet"/>
      <w:lvlText w:val=""/>
      <w:lvlJc w:val="left"/>
      <w:pPr>
        <w:tabs>
          <w:tab w:val="left" w:pos="0"/>
        </w:tabs>
        <w:ind w:left="1440" w:hanging="360"/>
      </w:pPr>
      <w:rPr>
        <w:rFonts w:ascii="Symbol" w:hAnsi="Symbol" w:cs="Symbol"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26" w15:restartNumberingAfterBreak="0">
    <w:nsid w:val="5FB01AEF"/>
    <w:multiLevelType w:val="hybridMultilevel"/>
    <w:tmpl w:val="FB964D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7" w15:restartNumberingAfterBreak="0">
    <w:nsid w:val="63144A0A"/>
    <w:multiLevelType w:val="hybridMultilevel"/>
    <w:tmpl w:val="3D1EF15E"/>
    <w:lvl w:ilvl="0" w:tplc="3F8C53C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8" w15:restartNumberingAfterBreak="0">
    <w:nsid w:val="632E2228"/>
    <w:multiLevelType w:val="multilevel"/>
    <w:tmpl w:val="632E22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9" w15:restartNumberingAfterBreak="0">
    <w:nsid w:val="64B8347B"/>
    <w:multiLevelType w:val="hybridMultilevel"/>
    <w:tmpl w:val="15EC5A6A"/>
    <w:lvl w:ilvl="0" w:tplc="04090001">
      <w:start w:val="1"/>
      <w:numFmt w:val="bullet"/>
      <w:lvlText w:val=""/>
      <w:lvlJc w:val="left"/>
      <w:pPr>
        <w:tabs>
          <w:tab w:val="num" w:pos="720"/>
        </w:tabs>
        <w:ind w:left="720" w:hanging="360"/>
      </w:pPr>
      <w:rPr>
        <w:rFonts w:ascii="Wingdings" w:hAnsi="Wingdings" w:hint="default"/>
      </w:rPr>
    </w:lvl>
    <w:lvl w:ilvl="1" w:tplc="FFFFFFFF">
      <w:numFmt w:val="bullet"/>
      <w:lvlText w:val="○"/>
      <w:lvlJc w:val="left"/>
      <w:pPr>
        <w:tabs>
          <w:tab w:val="num" w:pos="1440"/>
        </w:tabs>
        <w:ind w:left="1440" w:hanging="360"/>
      </w:pPr>
      <w:rPr>
        <w:rFonts w:ascii="Tahoma" w:hAnsi="Tahoma" w:hint="default"/>
      </w:rPr>
    </w:lvl>
    <w:lvl w:ilvl="2" w:tplc="FFFFFFFF" w:tentative="1">
      <w:start w:val="1"/>
      <w:numFmt w:val="bullet"/>
      <w:lvlText w:val="○"/>
      <w:lvlJc w:val="left"/>
      <w:pPr>
        <w:tabs>
          <w:tab w:val="num" w:pos="2160"/>
        </w:tabs>
        <w:ind w:left="2160" w:hanging="360"/>
      </w:pPr>
      <w:rPr>
        <w:rFonts w:ascii="Tahoma" w:hAnsi="Tahoma" w:hint="default"/>
      </w:rPr>
    </w:lvl>
    <w:lvl w:ilvl="3" w:tplc="FFFFFFFF" w:tentative="1">
      <w:start w:val="1"/>
      <w:numFmt w:val="bullet"/>
      <w:lvlText w:val="○"/>
      <w:lvlJc w:val="left"/>
      <w:pPr>
        <w:tabs>
          <w:tab w:val="num" w:pos="2880"/>
        </w:tabs>
        <w:ind w:left="2880" w:hanging="360"/>
      </w:pPr>
      <w:rPr>
        <w:rFonts w:ascii="Tahoma" w:hAnsi="Tahoma" w:hint="default"/>
      </w:rPr>
    </w:lvl>
    <w:lvl w:ilvl="4" w:tplc="FFFFFFFF" w:tentative="1">
      <w:start w:val="1"/>
      <w:numFmt w:val="bullet"/>
      <w:lvlText w:val="○"/>
      <w:lvlJc w:val="left"/>
      <w:pPr>
        <w:tabs>
          <w:tab w:val="num" w:pos="3600"/>
        </w:tabs>
        <w:ind w:left="3600" w:hanging="360"/>
      </w:pPr>
      <w:rPr>
        <w:rFonts w:ascii="Tahoma" w:hAnsi="Tahoma" w:hint="default"/>
      </w:rPr>
    </w:lvl>
    <w:lvl w:ilvl="5" w:tplc="FFFFFFFF" w:tentative="1">
      <w:start w:val="1"/>
      <w:numFmt w:val="bullet"/>
      <w:lvlText w:val="○"/>
      <w:lvlJc w:val="left"/>
      <w:pPr>
        <w:tabs>
          <w:tab w:val="num" w:pos="4320"/>
        </w:tabs>
        <w:ind w:left="4320" w:hanging="360"/>
      </w:pPr>
      <w:rPr>
        <w:rFonts w:ascii="Tahoma" w:hAnsi="Tahoma" w:hint="default"/>
      </w:rPr>
    </w:lvl>
    <w:lvl w:ilvl="6" w:tplc="FFFFFFFF" w:tentative="1">
      <w:start w:val="1"/>
      <w:numFmt w:val="bullet"/>
      <w:lvlText w:val="○"/>
      <w:lvlJc w:val="left"/>
      <w:pPr>
        <w:tabs>
          <w:tab w:val="num" w:pos="5040"/>
        </w:tabs>
        <w:ind w:left="5040" w:hanging="360"/>
      </w:pPr>
      <w:rPr>
        <w:rFonts w:ascii="Tahoma" w:hAnsi="Tahoma" w:hint="default"/>
      </w:rPr>
    </w:lvl>
    <w:lvl w:ilvl="7" w:tplc="FFFFFFFF" w:tentative="1">
      <w:start w:val="1"/>
      <w:numFmt w:val="bullet"/>
      <w:lvlText w:val="○"/>
      <w:lvlJc w:val="left"/>
      <w:pPr>
        <w:tabs>
          <w:tab w:val="num" w:pos="5760"/>
        </w:tabs>
        <w:ind w:left="5760" w:hanging="360"/>
      </w:pPr>
      <w:rPr>
        <w:rFonts w:ascii="Tahoma" w:hAnsi="Tahoma" w:hint="default"/>
      </w:rPr>
    </w:lvl>
    <w:lvl w:ilvl="8" w:tplc="FFFFFFFF" w:tentative="1">
      <w:start w:val="1"/>
      <w:numFmt w:val="bullet"/>
      <w:lvlText w:val="○"/>
      <w:lvlJc w:val="left"/>
      <w:pPr>
        <w:tabs>
          <w:tab w:val="num" w:pos="6480"/>
        </w:tabs>
        <w:ind w:left="6480" w:hanging="360"/>
      </w:pPr>
      <w:rPr>
        <w:rFonts w:ascii="Tahoma" w:hAnsi="Tahoma" w:hint="default"/>
      </w:rPr>
    </w:lvl>
  </w:abstractNum>
  <w:abstractNum w:abstractNumId="130" w15:restartNumberingAfterBreak="0">
    <w:nsid w:val="64D17337"/>
    <w:multiLevelType w:val="hybridMultilevel"/>
    <w:tmpl w:val="FF2285CE"/>
    <w:lvl w:ilvl="0" w:tplc="5C5CC604">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1" w15:restartNumberingAfterBreak="0">
    <w:nsid w:val="662150DA"/>
    <w:multiLevelType w:val="hybridMultilevel"/>
    <w:tmpl w:val="61A2ED8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2" w15:restartNumberingAfterBreak="0">
    <w:nsid w:val="662D0BE6"/>
    <w:multiLevelType w:val="hybridMultilevel"/>
    <w:tmpl w:val="5CCED6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15:restartNumberingAfterBreak="0">
    <w:nsid w:val="668D06CC"/>
    <w:multiLevelType w:val="hybridMultilevel"/>
    <w:tmpl w:val="CB2E58F8"/>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134" w15:restartNumberingAfterBreak="0">
    <w:nsid w:val="6B7366B1"/>
    <w:multiLevelType w:val="hybridMultilevel"/>
    <w:tmpl w:val="BD20F87C"/>
    <w:lvl w:ilvl="0" w:tplc="00000001">
      <w:start w:val="1"/>
      <w:numFmt w:val="bullet"/>
      <w:lvlText w:val="•"/>
      <w:lvlJc w:val="left"/>
      <w:pPr>
        <w:ind w:left="440" w:hanging="440"/>
      </w:p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5" w15:restartNumberingAfterBreak="0">
    <w:nsid w:val="6C280105"/>
    <w:multiLevelType w:val="multilevel"/>
    <w:tmpl w:val="6C2801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6" w15:restartNumberingAfterBreak="0">
    <w:nsid w:val="6C5F3843"/>
    <w:multiLevelType w:val="hybridMultilevel"/>
    <w:tmpl w:val="37947D1A"/>
    <w:lvl w:ilvl="0" w:tplc="E37235AC">
      <w:start w:val="1"/>
      <w:numFmt w:val="bullet"/>
      <w:lvlText w:val=""/>
      <w:lvlJc w:val="left"/>
      <w:pPr>
        <w:tabs>
          <w:tab w:val="num" w:pos="720"/>
        </w:tabs>
        <w:ind w:left="720" w:hanging="360"/>
      </w:pPr>
      <w:rPr>
        <w:rFonts w:ascii="Wingdings" w:hAnsi="Wingdings" w:hint="default"/>
      </w:rPr>
    </w:lvl>
    <w:lvl w:ilvl="1" w:tplc="92869A4A" w:tentative="1">
      <w:start w:val="1"/>
      <w:numFmt w:val="bullet"/>
      <w:lvlText w:val=""/>
      <w:lvlJc w:val="left"/>
      <w:pPr>
        <w:tabs>
          <w:tab w:val="num" w:pos="1440"/>
        </w:tabs>
        <w:ind w:left="1440" w:hanging="360"/>
      </w:pPr>
      <w:rPr>
        <w:rFonts w:ascii="Wingdings" w:hAnsi="Wingdings" w:hint="default"/>
      </w:rPr>
    </w:lvl>
    <w:lvl w:ilvl="2" w:tplc="B436F852" w:tentative="1">
      <w:start w:val="1"/>
      <w:numFmt w:val="bullet"/>
      <w:lvlText w:val=""/>
      <w:lvlJc w:val="left"/>
      <w:pPr>
        <w:tabs>
          <w:tab w:val="num" w:pos="2160"/>
        </w:tabs>
        <w:ind w:left="2160" w:hanging="360"/>
      </w:pPr>
      <w:rPr>
        <w:rFonts w:ascii="Wingdings" w:hAnsi="Wingdings" w:hint="default"/>
      </w:rPr>
    </w:lvl>
    <w:lvl w:ilvl="3" w:tplc="1B7250E4" w:tentative="1">
      <w:start w:val="1"/>
      <w:numFmt w:val="bullet"/>
      <w:lvlText w:val=""/>
      <w:lvlJc w:val="left"/>
      <w:pPr>
        <w:tabs>
          <w:tab w:val="num" w:pos="2880"/>
        </w:tabs>
        <w:ind w:left="2880" w:hanging="360"/>
      </w:pPr>
      <w:rPr>
        <w:rFonts w:ascii="Wingdings" w:hAnsi="Wingdings" w:hint="default"/>
      </w:rPr>
    </w:lvl>
    <w:lvl w:ilvl="4" w:tplc="8C26EFDE" w:tentative="1">
      <w:start w:val="1"/>
      <w:numFmt w:val="bullet"/>
      <w:lvlText w:val=""/>
      <w:lvlJc w:val="left"/>
      <w:pPr>
        <w:tabs>
          <w:tab w:val="num" w:pos="3600"/>
        </w:tabs>
        <w:ind w:left="3600" w:hanging="360"/>
      </w:pPr>
      <w:rPr>
        <w:rFonts w:ascii="Wingdings" w:hAnsi="Wingdings" w:hint="default"/>
      </w:rPr>
    </w:lvl>
    <w:lvl w:ilvl="5" w:tplc="B7B40E82" w:tentative="1">
      <w:start w:val="1"/>
      <w:numFmt w:val="bullet"/>
      <w:lvlText w:val=""/>
      <w:lvlJc w:val="left"/>
      <w:pPr>
        <w:tabs>
          <w:tab w:val="num" w:pos="4320"/>
        </w:tabs>
        <w:ind w:left="4320" w:hanging="360"/>
      </w:pPr>
      <w:rPr>
        <w:rFonts w:ascii="Wingdings" w:hAnsi="Wingdings" w:hint="default"/>
      </w:rPr>
    </w:lvl>
    <w:lvl w:ilvl="6" w:tplc="DD882730" w:tentative="1">
      <w:start w:val="1"/>
      <w:numFmt w:val="bullet"/>
      <w:lvlText w:val=""/>
      <w:lvlJc w:val="left"/>
      <w:pPr>
        <w:tabs>
          <w:tab w:val="num" w:pos="5040"/>
        </w:tabs>
        <w:ind w:left="5040" w:hanging="360"/>
      </w:pPr>
      <w:rPr>
        <w:rFonts w:ascii="Wingdings" w:hAnsi="Wingdings" w:hint="default"/>
      </w:rPr>
    </w:lvl>
    <w:lvl w:ilvl="7" w:tplc="AEDA959C" w:tentative="1">
      <w:start w:val="1"/>
      <w:numFmt w:val="bullet"/>
      <w:lvlText w:val=""/>
      <w:lvlJc w:val="left"/>
      <w:pPr>
        <w:tabs>
          <w:tab w:val="num" w:pos="5760"/>
        </w:tabs>
        <w:ind w:left="5760" w:hanging="360"/>
      </w:pPr>
      <w:rPr>
        <w:rFonts w:ascii="Wingdings" w:hAnsi="Wingdings" w:hint="default"/>
      </w:rPr>
    </w:lvl>
    <w:lvl w:ilvl="8" w:tplc="0596C26C" w:tentative="1">
      <w:start w:val="1"/>
      <w:numFmt w:val="bullet"/>
      <w:lvlText w:val=""/>
      <w:lvlJc w:val="left"/>
      <w:pPr>
        <w:tabs>
          <w:tab w:val="num" w:pos="6480"/>
        </w:tabs>
        <w:ind w:left="6480" w:hanging="360"/>
      </w:pPr>
      <w:rPr>
        <w:rFonts w:ascii="Wingdings" w:hAnsi="Wingdings" w:hint="default"/>
      </w:rPr>
    </w:lvl>
  </w:abstractNum>
  <w:abstractNum w:abstractNumId="137" w15:restartNumberingAfterBreak="0">
    <w:nsid w:val="6D0E7C30"/>
    <w:multiLevelType w:val="hybridMultilevel"/>
    <w:tmpl w:val="5AB2F0E6"/>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8" w15:restartNumberingAfterBreak="0">
    <w:nsid w:val="6D0F203A"/>
    <w:multiLevelType w:val="hybridMultilevel"/>
    <w:tmpl w:val="CDF498EE"/>
    <w:lvl w:ilvl="0" w:tplc="08090001">
      <w:start w:val="1"/>
      <w:numFmt w:val="bullet"/>
      <w:lvlText w:val=""/>
      <w:lvlJc w:val="left"/>
      <w:pPr>
        <w:ind w:left="451" w:hanging="420"/>
      </w:pPr>
      <w:rPr>
        <w:rFonts w:ascii="Symbol" w:hAnsi="Symbol" w:hint="default"/>
      </w:rPr>
    </w:lvl>
    <w:lvl w:ilvl="1" w:tplc="041D0003">
      <w:start w:val="1"/>
      <w:numFmt w:val="bullet"/>
      <w:lvlText w:val="o"/>
      <w:lvlJc w:val="left"/>
      <w:pPr>
        <w:ind w:left="871" w:hanging="420"/>
      </w:pPr>
      <w:rPr>
        <w:rFonts w:ascii="Courier New" w:hAnsi="Courier New" w:cs="Courier New" w:hint="default"/>
      </w:rPr>
    </w:lvl>
    <w:lvl w:ilvl="2" w:tplc="041D0005">
      <w:start w:val="1"/>
      <w:numFmt w:val="bullet"/>
      <w:lvlText w:val=""/>
      <w:lvlJc w:val="left"/>
      <w:pPr>
        <w:ind w:left="1291" w:hanging="420"/>
      </w:pPr>
      <w:rPr>
        <w:rFonts w:ascii="Wingdings" w:hAnsi="Wingdings" w:hint="default"/>
      </w:rPr>
    </w:lvl>
    <w:lvl w:ilvl="3" w:tplc="04090001">
      <w:start w:val="1"/>
      <w:numFmt w:val="bullet"/>
      <w:lvlText w:val=""/>
      <w:lvlJc w:val="left"/>
      <w:pPr>
        <w:ind w:left="1711" w:hanging="420"/>
      </w:pPr>
      <w:rPr>
        <w:rFonts w:ascii="Wingdings" w:hAnsi="Wingdings" w:hint="default"/>
      </w:rPr>
    </w:lvl>
    <w:lvl w:ilvl="4" w:tplc="04090003" w:tentative="1">
      <w:start w:val="1"/>
      <w:numFmt w:val="bullet"/>
      <w:lvlText w:val=""/>
      <w:lvlJc w:val="left"/>
      <w:pPr>
        <w:ind w:left="2131" w:hanging="420"/>
      </w:pPr>
      <w:rPr>
        <w:rFonts w:ascii="Wingdings" w:hAnsi="Wingdings" w:hint="default"/>
      </w:rPr>
    </w:lvl>
    <w:lvl w:ilvl="5" w:tplc="04090005" w:tentative="1">
      <w:start w:val="1"/>
      <w:numFmt w:val="bullet"/>
      <w:lvlText w:val=""/>
      <w:lvlJc w:val="left"/>
      <w:pPr>
        <w:ind w:left="2551" w:hanging="420"/>
      </w:pPr>
      <w:rPr>
        <w:rFonts w:ascii="Wingdings" w:hAnsi="Wingdings" w:hint="default"/>
      </w:rPr>
    </w:lvl>
    <w:lvl w:ilvl="6" w:tplc="04090001" w:tentative="1">
      <w:start w:val="1"/>
      <w:numFmt w:val="bullet"/>
      <w:lvlText w:val=""/>
      <w:lvlJc w:val="left"/>
      <w:pPr>
        <w:ind w:left="2971" w:hanging="420"/>
      </w:pPr>
      <w:rPr>
        <w:rFonts w:ascii="Wingdings" w:hAnsi="Wingdings" w:hint="default"/>
      </w:rPr>
    </w:lvl>
    <w:lvl w:ilvl="7" w:tplc="04090003" w:tentative="1">
      <w:start w:val="1"/>
      <w:numFmt w:val="bullet"/>
      <w:lvlText w:val=""/>
      <w:lvlJc w:val="left"/>
      <w:pPr>
        <w:ind w:left="3391" w:hanging="420"/>
      </w:pPr>
      <w:rPr>
        <w:rFonts w:ascii="Wingdings" w:hAnsi="Wingdings" w:hint="default"/>
      </w:rPr>
    </w:lvl>
    <w:lvl w:ilvl="8" w:tplc="04090005" w:tentative="1">
      <w:start w:val="1"/>
      <w:numFmt w:val="bullet"/>
      <w:lvlText w:val=""/>
      <w:lvlJc w:val="left"/>
      <w:pPr>
        <w:ind w:left="3811" w:hanging="420"/>
      </w:pPr>
      <w:rPr>
        <w:rFonts w:ascii="Wingdings" w:hAnsi="Wingdings" w:hint="default"/>
      </w:rPr>
    </w:lvl>
  </w:abstractNum>
  <w:abstractNum w:abstractNumId="139" w15:restartNumberingAfterBreak="0">
    <w:nsid w:val="6D146047"/>
    <w:multiLevelType w:val="hybridMultilevel"/>
    <w:tmpl w:val="9DA2BF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0" w15:restartNumberingAfterBreak="0">
    <w:nsid w:val="6D2A431D"/>
    <w:multiLevelType w:val="multilevel"/>
    <w:tmpl w:val="6D2A431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41" w15:restartNumberingAfterBreak="0">
    <w:nsid w:val="6D9361A9"/>
    <w:multiLevelType w:val="hybridMultilevel"/>
    <w:tmpl w:val="C136A51C"/>
    <w:lvl w:ilvl="0" w:tplc="00000001">
      <w:start w:val="1"/>
      <w:numFmt w:val="bullet"/>
      <w:lvlText w:val="•"/>
      <w:lvlJc w:val="left"/>
      <w:pPr>
        <w:ind w:left="440" w:hanging="440"/>
      </w:p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2" w15:restartNumberingAfterBreak="0">
    <w:nsid w:val="6F376082"/>
    <w:multiLevelType w:val="hybridMultilevel"/>
    <w:tmpl w:val="61A2ED8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3"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4" w15:restartNumberingAfterBreak="0">
    <w:nsid w:val="70DD27A6"/>
    <w:multiLevelType w:val="hybridMultilevel"/>
    <w:tmpl w:val="771A9664"/>
    <w:lvl w:ilvl="0" w:tplc="E44A6CBC">
      <w:start w:val="1"/>
      <w:numFmt w:val="lowerLetter"/>
      <w:lvlText w:val="%1)"/>
      <w:lvlJc w:val="left"/>
      <w:pPr>
        <w:ind w:left="720" w:hanging="360"/>
      </w:pPr>
    </w:lvl>
    <w:lvl w:ilvl="1" w:tplc="FE6E5DE8">
      <w:start w:val="1"/>
      <w:numFmt w:val="lowerLetter"/>
      <w:lvlText w:val="%2)"/>
      <w:lvlJc w:val="left"/>
      <w:pPr>
        <w:ind w:left="720" w:hanging="360"/>
      </w:pPr>
    </w:lvl>
    <w:lvl w:ilvl="2" w:tplc="E118FE82">
      <w:start w:val="1"/>
      <w:numFmt w:val="lowerLetter"/>
      <w:lvlText w:val="%3)"/>
      <w:lvlJc w:val="left"/>
      <w:pPr>
        <w:ind w:left="720" w:hanging="360"/>
      </w:pPr>
    </w:lvl>
    <w:lvl w:ilvl="3" w:tplc="6FF81F9E">
      <w:start w:val="1"/>
      <w:numFmt w:val="lowerLetter"/>
      <w:lvlText w:val="%4)"/>
      <w:lvlJc w:val="left"/>
      <w:pPr>
        <w:ind w:left="720" w:hanging="360"/>
      </w:pPr>
    </w:lvl>
    <w:lvl w:ilvl="4" w:tplc="41B08A5A">
      <w:start w:val="1"/>
      <w:numFmt w:val="lowerLetter"/>
      <w:lvlText w:val="%5)"/>
      <w:lvlJc w:val="left"/>
      <w:pPr>
        <w:ind w:left="720" w:hanging="360"/>
      </w:pPr>
    </w:lvl>
    <w:lvl w:ilvl="5" w:tplc="394A4562">
      <w:start w:val="1"/>
      <w:numFmt w:val="lowerLetter"/>
      <w:lvlText w:val="%6)"/>
      <w:lvlJc w:val="left"/>
      <w:pPr>
        <w:ind w:left="720" w:hanging="360"/>
      </w:pPr>
    </w:lvl>
    <w:lvl w:ilvl="6" w:tplc="1C985742">
      <w:start w:val="1"/>
      <w:numFmt w:val="lowerLetter"/>
      <w:lvlText w:val="%7)"/>
      <w:lvlJc w:val="left"/>
      <w:pPr>
        <w:ind w:left="720" w:hanging="360"/>
      </w:pPr>
    </w:lvl>
    <w:lvl w:ilvl="7" w:tplc="0B8C5B52">
      <w:start w:val="1"/>
      <w:numFmt w:val="lowerLetter"/>
      <w:lvlText w:val="%8)"/>
      <w:lvlJc w:val="left"/>
      <w:pPr>
        <w:ind w:left="720" w:hanging="360"/>
      </w:pPr>
    </w:lvl>
    <w:lvl w:ilvl="8" w:tplc="C44C4B52">
      <w:start w:val="1"/>
      <w:numFmt w:val="lowerLetter"/>
      <w:lvlText w:val="%9)"/>
      <w:lvlJc w:val="left"/>
      <w:pPr>
        <w:ind w:left="720" w:hanging="360"/>
      </w:pPr>
    </w:lvl>
  </w:abstractNum>
  <w:abstractNum w:abstractNumId="145" w15:restartNumberingAfterBreak="0">
    <w:nsid w:val="725D3960"/>
    <w:multiLevelType w:val="hybridMultilevel"/>
    <w:tmpl w:val="9C7845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6" w15:restartNumberingAfterBreak="0">
    <w:nsid w:val="731416AD"/>
    <w:multiLevelType w:val="hybridMultilevel"/>
    <w:tmpl w:val="7E24D110"/>
    <w:lvl w:ilvl="0" w:tplc="14BA6B7A">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47" w15:restartNumberingAfterBreak="0">
    <w:nsid w:val="738D3DA6"/>
    <w:multiLevelType w:val="hybridMultilevel"/>
    <w:tmpl w:val="96744D22"/>
    <w:lvl w:ilvl="0" w:tplc="1FC343D8">
      <w:start w:val="1"/>
      <w:numFmt w:val="bullet"/>
      <w:lvlText w:val="•"/>
      <w:lvlJc w:val="left"/>
      <w:pPr>
        <w:ind w:left="440" w:hanging="440"/>
      </w:pPr>
      <w:rPr>
        <w:rFonts w:ascii="Arial"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8" w15:restartNumberingAfterBreak="0">
    <w:nsid w:val="747039EB"/>
    <w:multiLevelType w:val="hybridMultilevel"/>
    <w:tmpl w:val="6BC24EE4"/>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49" w15:restartNumberingAfterBreak="0">
    <w:nsid w:val="766711DF"/>
    <w:multiLevelType w:val="multilevel"/>
    <w:tmpl w:val="766711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0" w15:restartNumberingAfterBreak="0">
    <w:nsid w:val="770F56EF"/>
    <w:multiLevelType w:val="multilevel"/>
    <w:tmpl w:val="770F56EF"/>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1" w15:restartNumberingAfterBreak="0">
    <w:nsid w:val="79807236"/>
    <w:multiLevelType w:val="hybridMultilevel"/>
    <w:tmpl w:val="C28AC6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2" w15:restartNumberingAfterBreak="0">
    <w:nsid w:val="7AF31801"/>
    <w:multiLevelType w:val="hybridMultilevel"/>
    <w:tmpl w:val="1E2E40C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3" w15:restartNumberingAfterBreak="0">
    <w:nsid w:val="7B7E566A"/>
    <w:multiLevelType w:val="multilevel"/>
    <w:tmpl w:val="7B7E566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54"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5" w15:restartNumberingAfterBreak="0">
    <w:nsid w:val="7C07640C"/>
    <w:multiLevelType w:val="hybridMultilevel"/>
    <w:tmpl w:val="D9C63E8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6" w15:restartNumberingAfterBreak="0">
    <w:nsid w:val="7C9A690D"/>
    <w:multiLevelType w:val="hybridMultilevel"/>
    <w:tmpl w:val="B30C7D50"/>
    <w:lvl w:ilvl="0" w:tplc="00000001">
      <w:start w:val="1"/>
      <w:numFmt w:val="bullet"/>
      <w:lvlText w:val="•"/>
      <w:lvlJc w:val="left"/>
      <w:pPr>
        <w:ind w:left="440" w:hanging="440"/>
      </w:p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7" w15:restartNumberingAfterBreak="0">
    <w:nsid w:val="7CE70014"/>
    <w:multiLevelType w:val="hybridMultilevel"/>
    <w:tmpl w:val="56A2E7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8" w15:restartNumberingAfterBreak="0">
    <w:nsid w:val="7EA60AA3"/>
    <w:multiLevelType w:val="multilevel"/>
    <w:tmpl w:val="8BF6E59E"/>
    <w:lvl w:ilvl="0">
      <w:start w:val="1"/>
      <w:numFmt w:val="bullet"/>
      <w:lvlText w:val=""/>
      <w:lvlJc w:val="left"/>
      <w:pPr>
        <w:tabs>
          <w:tab w:val="left" w:pos="0"/>
        </w:tabs>
        <w:ind w:left="720" w:hanging="360"/>
      </w:pPr>
      <w:rPr>
        <w:rFonts w:ascii="Symbol" w:hAnsi="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num w:numId="1" w16cid:durableId="2007131579">
    <w:abstractNumId w:val="154"/>
  </w:num>
  <w:num w:numId="2" w16cid:durableId="2123449102">
    <w:abstractNumId w:val="98"/>
  </w:num>
  <w:num w:numId="3" w16cid:durableId="868225439">
    <w:abstractNumId w:val="143"/>
  </w:num>
  <w:num w:numId="4" w16cid:durableId="1147404626">
    <w:abstractNumId w:val="0"/>
  </w:num>
  <w:num w:numId="5" w16cid:durableId="1617247771">
    <w:abstractNumId w:val="75"/>
  </w:num>
  <w:num w:numId="6" w16cid:durableId="1667317774">
    <w:abstractNumId w:val="76"/>
  </w:num>
  <w:num w:numId="7" w16cid:durableId="1846817506">
    <w:abstractNumId w:val="138"/>
  </w:num>
  <w:num w:numId="8" w16cid:durableId="6370603">
    <w:abstractNumId w:val="10"/>
  </w:num>
  <w:num w:numId="9" w16cid:durableId="187061277">
    <w:abstractNumId w:val="42"/>
  </w:num>
  <w:num w:numId="10" w16cid:durableId="1061713598">
    <w:abstractNumId w:val="105"/>
  </w:num>
  <w:num w:numId="11" w16cid:durableId="1662855977">
    <w:abstractNumId w:val="133"/>
  </w:num>
  <w:num w:numId="12" w16cid:durableId="199099323">
    <w:abstractNumId w:val="102"/>
  </w:num>
  <w:num w:numId="13" w16cid:durableId="1008674846">
    <w:abstractNumId w:val="127"/>
  </w:num>
  <w:num w:numId="14" w16cid:durableId="887956527">
    <w:abstractNumId w:val="1"/>
  </w:num>
  <w:num w:numId="15" w16cid:durableId="662591031">
    <w:abstractNumId w:val="60"/>
  </w:num>
  <w:num w:numId="16" w16cid:durableId="1970893330">
    <w:abstractNumId w:val="132"/>
  </w:num>
  <w:num w:numId="17" w16cid:durableId="2088770090">
    <w:abstractNumId w:val="7"/>
  </w:num>
  <w:num w:numId="18" w16cid:durableId="661355064">
    <w:abstractNumId w:val="152"/>
  </w:num>
  <w:num w:numId="19" w16cid:durableId="331880263">
    <w:abstractNumId w:val="119"/>
  </w:num>
  <w:num w:numId="20" w16cid:durableId="1877500358">
    <w:abstractNumId w:val="45"/>
  </w:num>
  <w:num w:numId="21" w16cid:durableId="2110656220">
    <w:abstractNumId w:val="62"/>
  </w:num>
  <w:num w:numId="22" w16cid:durableId="606809883">
    <w:abstractNumId w:val="30"/>
  </w:num>
  <w:num w:numId="23" w16cid:durableId="1338998009">
    <w:abstractNumId w:val="110"/>
  </w:num>
  <w:num w:numId="24" w16cid:durableId="1943952114">
    <w:abstractNumId w:val="91"/>
  </w:num>
  <w:num w:numId="25" w16cid:durableId="1172837452">
    <w:abstractNumId w:val="92"/>
  </w:num>
  <w:num w:numId="26" w16cid:durableId="1858346371">
    <w:abstractNumId w:val="111"/>
  </w:num>
  <w:num w:numId="27" w16cid:durableId="1726370843">
    <w:abstractNumId w:val="44"/>
  </w:num>
  <w:num w:numId="28" w16cid:durableId="1885366747">
    <w:abstractNumId w:val="88"/>
  </w:num>
  <w:num w:numId="29" w16cid:durableId="924219248">
    <w:abstractNumId w:val="95"/>
  </w:num>
  <w:num w:numId="30" w16cid:durableId="751465951">
    <w:abstractNumId w:val="68"/>
  </w:num>
  <w:num w:numId="31" w16cid:durableId="1106464424">
    <w:abstractNumId w:val="117"/>
  </w:num>
  <w:num w:numId="32" w16cid:durableId="686559926">
    <w:abstractNumId w:val="4"/>
  </w:num>
  <w:num w:numId="33" w16cid:durableId="1393500353">
    <w:abstractNumId w:val="84"/>
  </w:num>
  <w:num w:numId="34" w16cid:durableId="2113434063">
    <w:abstractNumId w:val="131"/>
  </w:num>
  <w:num w:numId="35" w16cid:durableId="1657150345">
    <w:abstractNumId w:val="11"/>
  </w:num>
  <w:num w:numId="36" w16cid:durableId="658582661">
    <w:abstractNumId w:val="33"/>
  </w:num>
  <w:num w:numId="37" w16cid:durableId="587007984">
    <w:abstractNumId w:val="65"/>
  </w:num>
  <w:num w:numId="38" w16cid:durableId="1258754869">
    <w:abstractNumId w:val="16"/>
  </w:num>
  <w:num w:numId="39" w16cid:durableId="1810320077">
    <w:abstractNumId w:val="12"/>
  </w:num>
  <w:num w:numId="40" w16cid:durableId="1140027864">
    <w:abstractNumId w:val="78"/>
  </w:num>
  <w:num w:numId="41" w16cid:durableId="828521819">
    <w:abstractNumId w:val="49"/>
  </w:num>
  <w:num w:numId="42" w16cid:durableId="961962319">
    <w:abstractNumId w:val="142"/>
  </w:num>
  <w:num w:numId="43" w16cid:durableId="1391268864">
    <w:abstractNumId w:val="19"/>
  </w:num>
  <w:num w:numId="44" w16cid:durableId="2036955074">
    <w:abstractNumId w:val="130"/>
  </w:num>
  <w:num w:numId="45" w16cid:durableId="590045352">
    <w:abstractNumId w:val="41"/>
  </w:num>
  <w:num w:numId="46" w16cid:durableId="361711113">
    <w:abstractNumId w:val="32"/>
  </w:num>
  <w:num w:numId="47" w16cid:durableId="494078166">
    <w:abstractNumId w:val="47"/>
  </w:num>
  <w:num w:numId="48" w16cid:durableId="2003462759">
    <w:abstractNumId w:val="66"/>
  </w:num>
  <w:num w:numId="49" w16cid:durableId="1523979466">
    <w:abstractNumId w:val="57"/>
  </w:num>
  <w:num w:numId="50" w16cid:durableId="1840346091">
    <w:abstractNumId w:val="85"/>
  </w:num>
  <w:num w:numId="51" w16cid:durableId="2014526226">
    <w:abstractNumId w:val="112"/>
  </w:num>
  <w:num w:numId="52" w16cid:durableId="746541478">
    <w:abstractNumId w:val="73"/>
  </w:num>
  <w:num w:numId="53" w16cid:durableId="257258593">
    <w:abstractNumId w:val="13"/>
  </w:num>
  <w:num w:numId="54" w16cid:durableId="263735035">
    <w:abstractNumId w:val="99"/>
  </w:num>
  <w:num w:numId="55" w16cid:durableId="1525826973">
    <w:abstractNumId w:val="14"/>
  </w:num>
  <w:num w:numId="56" w16cid:durableId="1401948288">
    <w:abstractNumId w:val="67"/>
  </w:num>
  <w:num w:numId="57" w16cid:durableId="524712361">
    <w:abstractNumId w:val="136"/>
  </w:num>
  <w:num w:numId="58" w16cid:durableId="168953092">
    <w:abstractNumId w:val="29"/>
  </w:num>
  <w:num w:numId="59" w16cid:durableId="1297641048">
    <w:abstractNumId w:val="89"/>
  </w:num>
  <w:num w:numId="60" w16cid:durableId="1519344166">
    <w:abstractNumId w:val="77"/>
  </w:num>
  <w:num w:numId="61" w16cid:durableId="717634346">
    <w:abstractNumId w:val="50"/>
  </w:num>
  <w:num w:numId="62" w16cid:durableId="418327435">
    <w:abstractNumId w:val="135"/>
  </w:num>
  <w:num w:numId="63" w16cid:durableId="309870659">
    <w:abstractNumId w:val="155"/>
  </w:num>
  <w:num w:numId="64" w16cid:durableId="2094160219">
    <w:abstractNumId w:val="106"/>
  </w:num>
  <w:num w:numId="65" w16cid:durableId="878131934">
    <w:abstractNumId w:val="35"/>
  </w:num>
  <w:num w:numId="66" w16cid:durableId="1380937193">
    <w:abstractNumId w:val="81"/>
  </w:num>
  <w:num w:numId="67" w16cid:durableId="1939562479">
    <w:abstractNumId w:val="23"/>
  </w:num>
  <w:num w:numId="68" w16cid:durableId="1843621287">
    <w:abstractNumId w:val="71"/>
  </w:num>
  <w:num w:numId="69" w16cid:durableId="598753827">
    <w:abstractNumId w:val="129"/>
  </w:num>
  <w:num w:numId="70" w16cid:durableId="1896158397">
    <w:abstractNumId w:val="34"/>
  </w:num>
  <w:num w:numId="71" w16cid:durableId="1351030811">
    <w:abstractNumId w:val="63"/>
  </w:num>
  <w:num w:numId="72" w16cid:durableId="1483961149">
    <w:abstractNumId w:val="82"/>
  </w:num>
  <w:num w:numId="73" w16cid:durableId="728579510">
    <w:abstractNumId w:val="157"/>
  </w:num>
  <w:num w:numId="74" w16cid:durableId="1573001904">
    <w:abstractNumId w:val="87"/>
  </w:num>
  <w:num w:numId="75" w16cid:durableId="1740859303">
    <w:abstractNumId w:val="94"/>
  </w:num>
  <w:num w:numId="76" w16cid:durableId="1822694261">
    <w:abstractNumId w:val="119"/>
  </w:num>
  <w:num w:numId="77" w16cid:durableId="945964571">
    <w:abstractNumId w:val="3"/>
  </w:num>
  <w:num w:numId="78" w16cid:durableId="736901353">
    <w:abstractNumId w:val="15"/>
  </w:num>
  <w:num w:numId="79" w16cid:durableId="253318304">
    <w:abstractNumId w:val="86"/>
  </w:num>
  <w:num w:numId="80" w16cid:durableId="2146267160">
    <w:abstractNumId w:val="40"/>
  </w:num>
  <w:num w:numId="81" w16cid:durableId="1052461962">
    <w:abstractNumId w:val="140"/>
  </w:num>
  <w:num w:numId="82" w16cid:durableId="596989269">
    <w:abstractNumId w:val="52"/>
  </w:num>
  <w:num w:numId="83" w16cid:durableId="1795830346">
    <w:abstractNumId w:val="158"/>
  </w:num>
  <w:num w:numId="84" w16cid:durableId="2087219271">
    <w:abstractNumId w:val="28"/>
  </w:num>
  <w:num w:numId="85" w16cid:durableId="1044404415">
    <w:abstractNumId w:val="38"/>
  </w:num>
  <w:num w:numId="86" w16cid:durableId="630089074">
    <w:abstractNumId w:val="18"/>
  </w:num>
  <w:num w:numId="87" w16cid:durableId="316225860">
    <w:abstractNumId w:val="70"/>
  </w:num>
  <w:num w:numId="88" w16cid:durableId="527106320">
    <w:abstractNumId w:val="43"/>
  </w:num>
  <w:num w:numId="89" w16cid:durableId="1296907867">
    <w:abstractNumId w:val="25"/>
  </w:num>
  <w:num w:numId="90" w16cid:durableId="2010786777">
    <w:abstractNumId w:val="107"/>
  </w:num>
  <w:num w:numId="91" w16cid:durableId="2074157184">
    <w:abstractNumId w:val="8"/>
  </w:num>
  <w:num w:numId="92" w16cid:durableId="379133670">
    <w:abstractNumId w:val="73"/>
  </w:num>
  <w:num w:numId="93" w16cid:durableId="2112771822">
    <w:abstractNumId w:val="119"/>
  </w:num>
  <w:num w:numId="94" w16cid:durableId="1566380097">
    <w:abstractNumId w:val="19"/>
  </w:num>
  <w:num w:numId="95" w16cid:durableId="720590663">
    <w:abstractNumId w:val="9"/>
  </w:num>
  <w:num w:numId="96" w16cid:durableId="1047097569">
    <w:abstractNumId w:val="150"/>
  </w:num>
  <w:num w:numId="97" w16cid:durableId="392317148">
    <w:abstractNumId w:val="114"/>
  </w:num>
  <w:num w:numId="98" w16cid:durableId="1860393069">
    <w:abstractNumId w:val="21"/>
  </w:num>
  <w:num w:numId="99" w16cid:durableId="1987854557">
    <w:abstractNumId w:val="100"/>
  </w:num>
  <w:num w:numId="100" w16cid:durableId="1939018898">
    <w:abstractNumId w:val="119"/>
  </w:num>
  <w:num w:numId="101" w16cid:durableId="58946539">
    <w:abstractNumId w:val="123"/>
  </w:num>
  <w:num w:numId="102" w16cid:durableId="1760711696">
    <w:abstractNumId w:val="103"/>
  </w:num>
  <w:num w:numId="103" w16cid:durableId="1298343811">
    <w:abstractNumId w:val="120"/>
  </w:num>
  <w:num w:numId="104" w16cid:durableId="1933201904">
    <w:abstractNumId w:val="59"/>
  </w:num>
  <w:num w:numId="105" w16cid:durableId="894974406">
    <w:abstractNumId w:val="108"/>
  </w:num>
  <w:num w:numId="106" w16cid:durableId="1975986403">
    <w:abstractNumId w:val="31"/>
  </w:num>
  <w:num w:numId="107" w16cid:durableId="1020549820">
    <w:abstractNumId w:val="125"/>
  </w:num>
  <w:num w:numId="108" w16cid:durableId="363478435">
    <w:abstractNumId w:val="126"/>
  </w:num>
  <w:num w:numId="109" w16cid:durableId="715006718">
    <w:abstractNumId w:val="59"/>
  </w:num>
  <w:num w:numId="110" w16cid:durableId="104934629">
    <w:abstractNumId w:val="48"/>
  </w:num>
  <w:num w:numId="111" w16cid:durableId="163251212">
    <w:abstractNumId w:val="153"/>
  </w:num>
  <w:num w:numId="112" w16cid:durableId="113714874">
    <w:abstractNumId w:val="139"/>
  </w:num>
  <w:num w:numId="113" w16cid:durableId="1341548609">
    <w:abstractNumId w:val="53"/>
  </w:num>
  <w:num w:numId="114" w16cid:durableId="102653394">
    <w:abstractNumId w:val="144"/>
  </w:num>
  <w:num w:numId="115" w16cid:durableId="203519403">
    <w:abstractNumId w:val="83"/>
  </w:num>
  <w:num w:numId="116" w16cid:durableId="1389962381">
    <w:abstractNumId w:val="2"/>
  </w:num>
  <w:num w:numId="117" w16cid:durableId="1198471125">
    <w:abstractNumId w:val="59"/>
  </w:num>
  <w:num w:numId="118" w16cid:durableId="648436206">
    <w:abstractNumId w:val="69"/>
  </w:num>
  <w:num w:numId="119" w16cid:durableId="414283238">
    <w:abstractNumId w:val="128"/>
  </w:num>
  <w:num w:numId="120" w16cid:durableId="1991129764">
    <w:abstractNumId w:val="103"/>
  </w:num>
  <w:num w:numId="121" w16cid:durableId="1095323662">
    <w:abstractNumId w:val="115"/>
  </w:num>
  <w:num w:numId="122" w16cid:durableId="942960097">
    <w:abstractNumId w:val="145"/>
  </w:num>
  <w:num w:numId="123" w16cid:durableId="1225532042">
    <w:abstractNumId w:val="74"/>
  </w:num>
  <w:num w:numId="124" w16cid:durableId="376974775">
    <w:abstractNumId w:val="97"/>
  </w:num>
  <w:num w:numId="125" w16cid:durableId="1469975866">
    <w:abstractNumId w:val="146"/>
  </w:num>
  <w:num w:numId="126" w16cid:durableId="1075014127">
    <w:abstractNumId w:val="56"/>
  </w:num>
  <w:num w:numId="127" w16cid:durableId="121197072">
    <w:abstractNumId w:val="20"/>
  </w:num>
  <w:num w:numId="128" w16cid:durableId="1460226960">
    <w:abstractNumId w:val="149"/>
  </w:num>
  <w:num w:numId="129" w16cid:durableId="971910415">
    <w:abstractNumId w:val="46"/>
  </w:num>
  <w:num w:numId="130" w16cid:durableId="1211959541">
    <w:abstractNumId w:val="90"/>
  </w:num>
  <w:num w:numId="131" w16cid:durableId="166024284">
    <w:abstractNumId w:val="17"/>
  </w:num>
  <w:num w:numId="132" w16cid:durableId="1766345175">
    <w:abstractNumId w:val="27"/>
  </w:num>
  <w:num w:numId="133" w16cid:durableId="1539388681">
    <w:abstractNumId w:val="104"/>
  </w:num>
  <w:num w:numId="134" w16cid:durableId="1412659785">
    <w:abstractNumId w:val="22"/>
  </w:num>
  <w:num w:numId="135" w16cid:durableId="1966421695">
    <w:abstractNumId w:val="113"/>
  </w:num>
  <w:num w:numId="136" w16cid:durableId="1421562870">
    <w:abstractNumId w:val="109"/>
  </w:num>
  <w:num w:numId="137" w16cid:durableId="2070423820">
    <w:abstractNumId w:val="147"/>
  </w:num>
  <w:num w:numId="138" w16cid:durableId="772087553">
    <w:abstractNumId w:val="37"/>
  </w:num>
  <w:num w:numId="139" w16cid:durableId="694497756">
    <w:abstractNumId w:val="24"/>
  </w:num>
  <w:num w:numId="140" w16cid:durableId="503865105">
    <w:abstractNumId w:val="124"/>
  </w:num>
  <w:num w:numId="141" w16cid:durableId="281619928">
    <w:abstractNumId w:val="58"/>
  </w:num>
  <w:num w:numId="142" w16cid:durableId="1613709682">
    <w:abstractNumId w:val="137"/>
  </w:num>
  <w:num w:numId="143" w16cid:durableId="1220170370">
    <w:abstractNumId w:val="26"/>
  </w:num>
  <w:num w:numId="144" w16cid:durableId="591544567">
    <w:abstractNumId w:val="79"/>
  </w:num>
  <w:num w:numId="145" w16cid:durableId="1026053716">
    <w:abstractNumId w:val="36"/>
  </w:num>
  <w:num w:numId="146" w16cid:durableId="1441753440">
    <w:abstractNumId w:val="101"/>
  </w:num>
  <w:num w:numId="147" w16cid:durableId="3827414">
    <w:abstractNumId w:val="141"/>
  </w:num>
  <w:num w:numId="148" w16cid:durableId="97064447">
    <w:abstractNumId w:val="96"/>
  </w:num>
  <w:num w:numId="149" w16cid:durableId="897863186">
    <w:abstractNumId w:val="93"/>
  </w:num>
  <w:num w:numId="150" w16cid:durableId="976880749">
    <w:abstractNumId w:val="122"/>
  </w:num>
  <w:num w:numId="151" w16cid:durableId="1520699169">
    <w:abstractNumId w:val="55"/>
  </w:num>
  <w:num w:numId="152" w16cid:durableId="41712745">
    <w:abstractNumId w:val="39"/>
  </w:num>
  <w:num w:numId="153" w16cid:durableId="416437392">
    <w:abstractNumId w:val="116"/>
  </w:num>
  <w:num w:numId="154" w16cid:durableId="1651252400">
    <w:abstractNumId w:val="61"/>
  </w:num>
  <w:num w:numId="155" w16cid:durableId="2103139480">
    <w:abstractNumId w:val="156"/>
  </w:num>
  <w:num w:numId="156" w16cid:durableId="1426341211">
    <w:abstractNumId w:val="5"/>
  </w:num>
  <w:num w:numId="157" w16cid:durableId="687364691">
    <w:abstractNumId w:val="134"/>
  </w:num>
  <w:num w:numId="158" w16cid:durableId="1103918038">
    <w:abstractNumId w:val="54"/>
  </w:num>
  <w:num w:numId="159" w16cid:durableId="1094084419">
    <w:abstractNumId w:val="121"/>
  </w:num>
  <w:num w:numId="160" w16cid:durableId="313872210">
    <w:abstractNumId w:val="64"/>
  </w:num>
  <w:num w:numId="161" w16cid:durableId="1036856307">
    <w:abstractNumId w:val="80"/>
  </w:num>
  <w:num w:numId="162" w16cid:durableId="2083869301">
    <w:abstractNumId w:val="51"/>
  </w:num>
  <w:num w:numId="163" w16cid:durableId="1197890776">
    <w:abstractNumId w:val="6"/>
  </w:num>
  <w:num w:numId="164" w16cid:durableId="2019849009">
    <w:abstractNumId w:val="148"/>
  </w:num>
  <w:num w:numId="165" w16cid:durableId="866482414">
    <w:abstractNumId w:val="118"/>
  </w:num>
  <w:num w:numId="166" w16cid:durableId="2077386821">
    <w:abstractNumId w:val="151"/>
  </w:num>
  <w:num w:numId="167" w16cid:durableId="1323777339">
    <w:abstractNumId w:val="7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9"/>
  <w:removePersonalInformation/>
  <w:removeDateAndTime/>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activeWritingStyle w:appName="MSWord" w:lang="zh-CN" w:vendorID="64" w:dllVersion="0" w:nlCheck="1" w:checkStyle="1"/>
  <w:proofState w:spelling="clean" w:grammar="clean"/>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47"/>
    <w:rsid w:val="00000320"/>
    <w:rsid w:val="00000995"/>
    <w:rsid w:val="00000C19"/>
    <w:rsid w:val="00000D4F"/>
    <w:rsid w:val="00000FC5"/>
    <w:rsid w:val="00001046"/>
    <w:rsid w:val="0000108C"/>
    <w:rsid w:val="000011FA"/>
    <w:rsid w:val="00001243"/>
    <w:rsid w:val="0000142D"/>
    <w:rsid w:val="000018CF"/>
    <w:rsid w:val="00001C5F"/>
    <w:rsid w:val="00001CCD"/>
    <w:rsid w:val="00001F5F"/>
    <w:rsid w:val="000023C8"/>
    <w:rsid w:val="000028FB"/>
    <w:rsid w:val="00002ADE"/>
    <w:rsid w:val="00002E32"/>
    <w:rsid w:val="000031A7"/>
    <w:rsid w:val="0000333A"/>
    <w:rsid w:val="000033BF"/>
    <w:rsid w:val="00003BB6"/>
    <w:rsid w:val="000040C8"/>
    <w:rsid w:val="0000440C"/>
    <w:rsid w:val="00004438"/>
    <w:rsid w:val="00004470"/>
    <w:rsid w:val="00004742"/>
    <w:rsid w:val="000048F0"/>
    <w:rsid w:val="00004A07"/>
    <w:rsid w:val="00004AFF"/>
    <w:rsid w:val="00004C9C"/>
    <w:rsid w:val="00005370"/>
    <w:rsid w:val="000053F3"/>
    <w:rsid w:val="000056FF"/>
    <w:rsid w:val="00005722"/>
    <w:rsid w:val="00005A71"/>
    <w:rsid w:val="00006832"/>
    <w:rsid w:val="00006D4D"/>
    <w:rsid w:val="00007181"/>
    <w:rsid w:val="000073EA"/>
    <w:rsid w:val="0000779B"/>
    <w:rsid w:val="00007801"/>
    <w:rsid w:val="00007810"/>
    <w:rsid w:val="0000783D"/>
    <w:rsid w:val="000079E8"/>
    <w:rsid w:val="00007C7C"/>
    <w:rsid w:val="00007ED6"/>
    <w:rsid w:val="00007F08"/>
    <w:rsid w:val="00010236"/>
    <w:rsid w:val="00010504"/>
    <w:rsid w:val="0001053D"/>
    <w:rsid w:val="00010852"/>
    <w:rsid w:val="00010D6B"/>
    <w:rsid w:val="00010DCE"/>
    <w:rsid w:val="00010F7A"/>
    <w:rsid w:val="00011192"/>
    <w:rsid w:val="0001132E"/>
    <w:rsid w:val="00011393"/>
    <w:rsid w:val="00011484"/>
    <w:rsid w:val="000114CA"/>
    <w:rsid w:val="0001154A"/>
    <w:rsid w:val="000115FF"/>
    <w:rsid w:val="000116EA"/>
    <w:rsid w:val="00011E45"/>
    <w:rsid w:val="00011FF5"/>
    <w:rsid w:val="00012180"/>
    <w:rsid w:val="00012449"/>
    <w:rsid w:val="00012946"/>
    <w:rsid w:val="0001297F"/>
    <w:rsid w:val="00012DB5"/>
    <w:rsid w:val="00012E8B"/>
    <w:rsid w:val="00012F8D"/>
    <w:rsid w:val="00013394"/>
    <w:rsid w:val="00013402"/>
    <w:rsid w:val="000136A8"/>
    <w:rsid w:val="00013770"/>
    <w:rsid w:val="0001399F"/>
    <w:rsid w:val="000139B2"/>
    <w:rsid w:val="00013AA5"/>
    <w:rsid w:val="00013ACA"/>
    <w:rsid w:val="00013E96"/>
    <w:rsid w:val="00013EB3"/>
    <w:rsid w:val="00013FB5"/>
    <w:rsid w:val="000141A6"/>
    <w:rsid w:val="00014727"/>
    <w:rsid w:val="00014825"/>
    <w:rsid w:val="0001490C"/>
    <w:rsid w:val="00014C21"/>
    <w:rsid w:val="00014C38"/>
    <w:rsid w:val="00014D6B"/>
    <w:rsid w:val="00014E4C"/>
    <w:rsid w:val="00014E65"/>
    <w:rsid w:val="000150A3"/>
    <w:rsid w:val="00015322"/>
    <w:rsid w:val="000154CF"/>
    <w:rsid w:val="0001552F"/>
    <w:rsid w:val="0001563A"/>
    <w:rsid w:val="00015810"/>
    <w:rsid w:val="000158E6"/>
    <w:rsid w:val="00015A7E"/>
    <w:rsid w:val="00015AF3"/>
    <w:rsid w:val="00015B6F"/>
    <w:rsid w:val="00015E88"/>
    <w:rsid w:val="0001600F"/>
    <w:rsid w:val="00016039"/>
    <w:rsid w:val="00016057"/>
    <w:rsid w:val="000161ED"/>
    <w:rsid w:val="0001647C"/>
    <w:rsid w:val="000164EA"/>
    <w:rsid w:val="00016E9A"/>
    <w:rsid w:val="00016F86"/>
    <w:rsid w:val="00017125"/>
    <w:rsid w:val="00017270"/>
    <w:rsid w:val="00017A9B"/>
    <w:rsid w:val="00017AE6"/>
    <w:rsid w:val="000200A7"/>
    <w:rsid w:val="000202DE"/>
    <w:rsid w:val="000204B5"/>
    <w:rsid w:val="0002055A"/>
    <w:rsid w:val="0002068F"/>
    <w:rsid w:val="000209DC"/>
    <w:rsid w:val="0002171A"/>
    <w:rsid w:val="00021721"/>
    <w:rsid w:val="000225C2"/>
    <w:rsid w:val="00022769"/>
    <w:rsid w:val="0002281A"/>
    <w:rsid w:val="00022B1F"/>
    <w:rsid w:val="00022B23"/>
    <w:rsid w:val="00022CAC"/>
    <w:rsid w:val="00022DC3"/>
    <w:rsid w:val="00022DDE"/>
    <w:rsid w:val="00022F4C"/>
    <w:rsid w:val="000230C9"/>
    <w:rsid w:val="000234FC"/>
    <w:rsid w:val="00023561"/>
    <w:rsid w:val="000238EF"/>
    <w:rsid w:val="000239E1"/>
    <w:rsid w:val="000246FC"/>
    <w:rsid w:val="000247F5"/>
    <w:rsid w:val="00024BA4"/>
    <w:rsid w:val="00024F63"/>
    <w:rsid w:val="00025396"/>
    <w:rsid w:val="000254FC"/>
    <w:rsid w:val="00025788"/>
    <w:rsid w:val="000258CA"/>
    <w:rsid w:val="000259E0"/>
    <w:rsid w:val="00025E1D"/>
    <w:rsid w:val="00025EA8"/>
    <w:rsid w:val="000266FB"/>
    <w:rsid w:val="00026821"/>
    <w:rsid w:val="000269D8"/>
    <w:rsid w:val="00026AC2"/>
    <w:rsid w:val="00026CD5"/>
    <w:rsid w:val="000271D7"/>
    <w:rsid w:val="0003008C"/>
    <w:rsid w:val="00030719"/>
    <w:rsid w:val="00031410"/>
    <w:rsid w:val="000315DB"/>
    <w:rsid w:val="0003186C"/>
    <w:rsid w:val="00031B16"/>
    <w:rsid w:val="000323D3"/>
    <w:rsid w:val="000326A4"/>
    <w:rsid w:val="00032A49"/>
    <w:rsid w:val="00032B63"/>
    <w:rsid w:val="0003309B"/>
    <w:rsid w:val="00033473"/>
    <w:rsid w:val="000335C0"/>
    <w:rsid w:val="000337A4"/>
    <w:rsid w:val="00033A99"/>
    <w:rsid w:val="00034425"/>
    <w:rsid w:val="000345ED"/>
    <w:rsid w:val="000346DB"/>
    <w:rsid w:val="00034FED"/>
    <w:rsid w:val="0003546D"/>
    <w:rsid w:val="00035504"/>
    <w:rsid w:val="00035BD4"/>
    <w:rsid w:val="00036448"/>
    <w:rsid w:val="000372CA"/>
    <w:rsid w:val="00037533"/>
    <w:rsid w:val="0003776B"/>
    <w:rsid w:val="00037CB5"/>
    <w:rsid w:val="00037D2C"/>
    <w:rsid w:val="00037DEE"/>
    <w:rsid w:val="00037ED7"/>
    <w:rsid w:val="000400F4"/>
    <w:rsid w:val="0004031A"/>
    <w:rsid w:val="00040582"/>
    <w:rsid w:val="0004094C"/>
    <w:rsid w:val="00040A19"/>
    <w:rsid w:val="00040A33"/>
    <w:rsid w:val="00040C4E"/>
    <w:rsid w:val="00041074"/>
    <w:rsid w:val="0004126F"/>
    <w:rsid w:val="0004132C"/>
    <w:rsid w:val="00041726"/>
    <w:rsid w:val="000419A4"/>
    <w:rsid w:val="00042A42"/>
    <w:rsid w:val="00042BA3"/>
    <w:rsid w:val="00042D42"/>
    <w:rsid w:val="00042DA9"/>
    <w:rsid w:val="00042E99"/>
    <w:rsid w:val="00043174"/>
    <w:rsid w:val="0004331F"/>
    <w:rsid w:val="00043794"/>
    <w:rsid w:val="00043C0D"/>
    <w:rsid w:val="00043E35"/>
    <w:rsid w:val="00044267"/>
    <w:rsid w:val="0004454C"/>
    <w:rsid w:val="00044661"/>
    <w:rsid w:val="0004471E"/>
    <w:rsid w:val="00044ACD"/>
    <w:rsid w:val="00044C63"/>
    <w:rsid w:val="00044D1C"/>
    <w:rsid w:val="00044E5F"/>
    <w:rsid w:val="0004500A"/>
    <w:rsid w:val="000452E1"/>
    <w:rsid w:val="0004532E"/>
    <w:rsid w:val="000459DB"/>
    <w:rsid w:val="00045A37"/>
    <w:rsid w:val="00045B5E"/>
    <w:rsid w:val="00045C88"/>
    <w:rsid w:val="00045D7F"/>
    <w:rsid w:val="00046BFB"/>
    <w:rsid w:val="00046CBB"/>
    <w:rsid w:val="00046CBC"/>
    <w:rsid w:val="00047C2B"/>
    <w:rsid w:val="00047C65"/>
    <w:rsid w:val="00047E9C"/>
    <w:rsid w:val="0005031F"/>
    <w:rsid w:val="00050375"/>
    <w:rsid w:val="000504F9"/>
    <w:rsid w:val="00050778"/>
    <w:rsid w:val="0005089F"/>
    <w:rsid w:val="00050D47"/>
    <w:rsid w:val="00050E81"/>
    <w:rsid w:val="000512CD"/>
    <w:rsid w:val="000518BC"/>
    <w:rsid w:val="00051D1B"/>
    <w:rsid w:val="00051F8C"/>
    <w:rsid w:val="000523E1"/>
    <w:rsid w:val="00052653"/>
    <w:rsid w:val="0005265B"/>
    <w:rsid w:val="0005287F"/>
    <w:rsid w:val="000528D9"/>
    <w:rsid w:val="00052D16"/>
    <w:rsid w:val="00052D69"/>
    <w:rsid w:val="00052F17"/>
    <w:rsid w:val="00053799"/>
    <w:rsid w:val="00053A94"/>
    <w:rsid w:val="00053CE3"/>
    <w:rsid w:val="00053D73"/>
    <w:rsid w:val="0005453F"/>
    <w:rsid w:val="00054657"/>
    <w:rsid w:val="00054780"/>
    <w:rsid w:val="0005482E"/>
    <w:rsid w:val="00054ABF"/>
    <w:rsid w:val="0005501A"/>
    <w:rsid w:val="00055094"/>
    <w:rsid w:val="0005530B"/>
    <w:rsid w:val="000553E2"/>
    <w:rsid w:val="0005554C"/>
    <w:rsid w:val="00055A73"/>
    <w:rsid w:val="0005619F"/>
    <w:rsid w:val="00056283"/>
    <w:rsid w:val="000563C1"/>
    <w:rsid w:val="00056A9D"/>
    <w:rsid w:val="00056B17"/>
    <w:rsid w:val="00056C34"/>
    <w:rsid w:val="00056C35"/>
    <w:rsid w:val="00056EB0"/>
    <w:rsid w:val="00057080"/>
    <w:rsid w:val="0005765D"/>
    <w:rsid w:val="00057BDD"/>
    <w:rsid w:val="00057C2C"/>
    <w:rsid w:val="00057FC9"/>
    <w:rsid w:val="00060439"/>
    <w:rsid w:val="0006046E"/>
    <w:rsid w:val="00060506"/>
    <w:rsid w:val="000606C6"/>
    <w:rsid w:val="00060D1F"/>
    <w:rsid w:val="00060F8B"/>
    <w:rsid w:val="000612B7"/>
    <w:rsid w:val="00061596"/>
    <w:rsid w:val="00061927"/>
    <w:rsid w:val="00061C62"/>
    <w:rsid w:val="00061F84"/>
    <w:rsid w:val="00061FB5"/>
    <w:rsid w:val="00061FDF"/>
    <w:rsid w:val="00062295"/>
    <w:rsid w:val="000633CD"/>
    <w:rsid w:val="00063658"/>
    <w:rsid w:val="0006381A"/>
    <w:rsid w:val="000638FD"/>
    <w:rsid w:val="00063BD4"/>
    <w:rsid w:val="00063CF4"/>
    <w:rsid w:val="00063D82"/>
    <w:rsid w:val="000647A7"/>
    <w:rsid w:val="00064922"/>
    <w:rsid w:val="00064C5C"/>
    <w:rsid w:val="00065253"/>
    <w:rsid w:val="000652B1"/>
    <w:rsid w:val="000655B2"/>
    <w:rsid w:val="000659FC"/>
    <w:rsid w:val="00065C2A"/>
    <w:rsid w:val="00065F3B"/>
    <w:rsid w:val="00065FFC"/>
    <w:rsid w:val="000661A6"/>
    <w:rsid w:val="0006637B"/>
    <w:rsid w:val="00066773"/>
    <w:rsid w:val="00066781"/>
    <w:rsid w:val="000667AD"/>
    <w:rsid w:val="00066AD1"/>
    <w:rsid w:val="00066C12"/>
    <w:rsid w:val="00066D36"/>
    <w:rsid w:val="000673E1"/>
    <w:rsid w:val="00067653"/>
    <w:rsid w:val="00067869"/>
    <w:rsid w:val="000678B9"/>
    <w:rsid w:val="00067D07"/>
    <w:rsid w:val="00067D73"/>
    <w:rsid w:val="000701FB"/>
    <w:rsid w:val="00070C2D"/>
    <w:rsid w:val="00070DD7"/>
    <w:rsid w:val="00070ED2"/>
    <w:rsid w:val="00070FC9"/>
    <w:rsid w:val="00070FD5"/>
    <w:rsid w:val="00071225"/>
    <w:rsid w:val="000716DE"/>
    <w:rsid w:val="00071A7B"/>
    <w:rsid w:val="00071BBC"/>
    <w:rsid w:val="00071F64"/>
    <w:rsid w:val="00071FBE"/>
    <w:rsid w:val="000720CB"/>
    <w:rsid w:val="0007255E"/>
    <w:rsid w:val="000726A3"/>
    <w:rsid w:val="000728AB"/>
    <w:rsid w:val="00072A2D"/>
    <w:rsid w:val="00072BEB"/>
    <w:rsid w:val="00072C60"/>
    <w:rsid w:val="000733F8"/>
    <w:rsid w:val="000736BD"/>
    <w:rsid w:val="000737E7"/>
    <w:rsid w:val="0007462E"/>
    <w:rsid w:val="00074902"/>
    <w:rsid w:val="00074C7D"/>
    <w:rsid w:val="0007511E"/>
    <w:rsid w:val="00075358"/>
    <w:rsid w:val="000754D8"/>
    <w:rsid w:val="00075B3D"/>
    <w:rsid w:val="00075C59"/>
    <w:rsid w:val="00075D0B"/>
    <w:rsid w:val="00075DB1"/>
    <w:rsid w:val="00075DCB"/>
    <w:rsid w:val="0007617D"/>
    <w:rsid w:val="000763D0"/>
    <w:rsid w:val="000763E9"/>
    <w:rsid w:val="00076A06"/>
    <w:rsid w:val="00076B1C"/>
    <w:rsid w:val="00076E35"/>
    <w:rsid w:val="000771A2"/>
    <w:rsid w:val="00077400"/>
    <w:rsid w:val="00077568"/>
    <w:rsid w:val="00077731"/>
    <w:rsid w:val="00077808"/>
    <w:rsid w:val="00080137"/>
    <w:rsid w:val="0008035D"/>
    <w:rsid w:val="000803B4"/>
    <w:rsid w:val="00080956"/>
    <w:rsid w:val="000809A0"/>
    <w:rsid w:val="000811E1"/>
    <w:rsid w:val="000813CF"/>
    <w:rsid w:val="000815C8"/>
    <w:rsid w:val="000818FD"/>
    <w:rsid w:val="00081994"/>
    <w:rsid w:val="00081EAE"/>
    <w:rsid w:val="00081FF5"/>
    <w:rsid w:val="0008202A"/>
    <w:rsid w:val="00082030"/>
    <w:rsid w:val="00082043"/>
    <w:rsid w:val="00082075"/>
    <w:rsid w:val="0008217D"/>
    <w:rsid w:val="00082260"/>
    <w:rsid w:val="00082421"/>
    <w:rsid w:val="00082B1B"/>
    <w:rsid w:val="00082BF0"/>
    <w:rsid w:val="00082D17"/>
    <w:rsid w:val="00082F9C"/>
    <w:rsid w:val="0008302D"/>
    <w:rsid w:val="00083034"/>
    <w:rsid w:val="000831A8"/>
    <w:rsid w:val="000832ED"/>
    <w:rsid w:val="00083399"/>
    <w:rsid w:val="000834D6"/>
    <w:rsid w:val="000836B7"/>
    <w:rsid w:val="00083711"/>
    <w:rsid w:val="00083A9E"/>
    <w:rsid w:val="00083C2F"/>
    <w:rsid w:val="00083C60"/>
    <w:rsid w:val="000841AB"/>
    <w:rsid w:val="000844B9"/>
    <w:rsid w:val="00084574"/>
    <w:rsid w:val="000848C2"/>
    <w:rsid w:val="000848C3"/>
    <w:rsid w:val="00084B93"/>
    <w:rsid w:val="00084D36"/>
    <w:rsid w:val="0008503E"/>
    <w:rsid w:val="0008517C"/>
    <w:rsid w:val="00085315"/>
    <w:rsid w:val="0008596D"/>
    <w:rsid w:val="000859DE"/>
    <w:rsid w:val="00085CEC"/>
    <w:rsid w:val="00085FCF"/>
    <w:rsid w:val="000860D2"/>
    <w:rsid w:val="000862DE"/>
    <w:rsid w:val="000864BB"/>
    <w:rsid w:val="0008653E"/>
    <w:rsid w:val="00086585"/>
    <w:rsid w:val="000869D1"/>
    <w:rsid w:val="00086A03"/>
    <w:rsid w:val="00086AB3"/>
    <w:rsid w:val="00086F94"/>
    <w:rsid w:val="00087015"/>
    <w:rsid w:val="00087054"/>
    <w:rsid w:val="00087111"/>
    <w:rsid w:val="00087622"/>
    <w:rsid w:val="000877BF"/>
    <w:rsid w:val="00087926"/>
    <w:rsid w:val="00087A98"/>
    <w:rsid w:val="00087AA2"/>
    <w:rsid w:val="00087E14"/>
    <w:rsid w:val="00090578"/>
    <w:rsid w:val="00090627"/>
    <w:rsid w:val="000907ED"/>
    <w:rsid w:val="00090B90"/>
    <w:rsid w:val="00090BB5"/>
    <w:rsid w:val="00090E87"/>
    <w:rsid w:val="00091135"/>
    <w:rsid w:val="00091152"/>
    <w:rsid w:val="000912B3"/>
    <w:rsid w:val="00091B4C"/>
    <w:rsid w:val="00091B58"/>
    <w:rsid w:val="00091FC8"/>
    <w:rsid w:val="000922CA"/>
    <w:rsid w:val="00092C9E"/>
    <w:rsid w:val="00092EAE"/>
    <w:rsid w:val="0009317F"/>
    <w:rsid w:val="0009332B"/>
    <w:rsid w:val="0009346A"/>
    <w:rsid w:val="000934B6"/>
    <w:rsid w:val="000936CE"/>
    <w:rsid w:val="00094791"/>
    <w:rsid w:val="00094832"/>
    <w:rsid w:val="00094A43"/>
    <w:rsid w:val="00094A51"/>
    <w:rsid w:val="00094E87"/>
    <w:rsid w:val="00094EE8"/>
    <w:rsid w:val="00094FAA"/>
    <w:rsid w:val="00095151"/>
    <w:rsid w:val="000954D0"/>
    <w:rsid w:val="00095C5B"/>
    <w:rsid w:val="00095CD2"/>
    <w:rsid w:val="00096199"/>
    <w:rsid w:val="00096497"/>
    <w:rsid w:val="00096A3F"/>
    <w:rsid w:val="000973C8"/>
    <w:rsid w:val="00097515"/>
    <w:rsid w:val="00097516"/>
    <w:rsid w:val="00097C2A"/>
    <w:rsid w:val="000A0084"/>
    <w:rsid w:val="000A01C0"/>
    <w:rsid w:val="000A051C"/>
    <w:rsid w:val="000A0792"/>
    <w:rsid w:val="000A0C29"/>
    <w:rsid w:val="000A0C9D"/>
    <w:rsid w:val="000A0D31"/>
    <w:rsid w:val="000A0E06"/>
    <w:rsid w:val="000A1269"/>
    <w:rsid w:val="000A1333"/>
    <w:rsid w:val="000A142E"/>
    <w:rsid w:val="000A1481"/>
    <w:rsid w:val="000A153D"/>
    <w:rsid w:val="000A162B"/>
    <w:rsid w:val="000A19BA"/>
    <w:rsid w:val="000A1B02"/>
    <w:rsid w:val="000A1BF7"/>
    <w:rsid w:val="000A1D90"/>
    <w:rsid w:val="000A2084"/>
    <w:rsid w:val="000A2624"/>
    <w:rsid w:val="000A263B"/>
    <w:rsid w:val="000A2795"/>
    <w:rsid w:val="000A27BB"/>
    <w:rsid w:val="000A2862"/>
    <w:rsid w:val="000A28B6"/>
    <w:rsid w:val="000A2BA3"/>
    <w:rsid w:val="000A2DB3"/>
    <w:rsid w:val="000A2E98"/>
    <w:rsid w:val="000A30E7"/>
    <w:rsid w:val="000A323F"/>
    <w:rsid w:val="000A3626"/>
    <w:rsid w:val="000A3E81"/>
    <w:rsid w:val="000A44C7"/>
    <w:rsid w:val="000A45EF"/>
    <w:rsid w:val="000A4674"/>
    <w:rsid w:val="000A46B3"/>
    <w:rsid w:val="000A4717"/>
    <w:rsid w:val="000A5092"/>
    <w:rsid w:val="000A557F"/>
    <w:rsid w:val="000A55D9"/>
    <w:rsid w:val="000A56C1"/>
    <w:rsid w:val="000A5904"/>
    <w:rsid w:val="000A6933"/>
    <w:rsid w:val="000A69B4"/>
    <w:rsid w:val="000A6EE3"/>
    <w:rsid w:val="000A74C9"/>
    <w:rsid w:val="000A7746"/>
    <w:rsid w:val="000A791B"/>
    <w:rsid w:val="000A7ABA"/>
    <w:rsid w:val="000A7B96"/>
    <w:rsid w:val="000A7BB3"/>
    <w:rsid w:val="000A7C17"/>
    <w:rsid w:val="000A7C29"/>
    <w:rsid w:val="000A7CE0"/>
    <w:rsid w:val="000A7F95"/>
    <w:rsid w:val="000B01EC"/>
    <w:rsid w:val="000B037C"/>
    <w:rsid w:val="000B0987"/>
    <w:rsid w:val="000B0B3C"/>
    <w:rsid w:val="000B0C75"/>
    <w:rsid w:val="000B10AC"/>
    <w:rsid w:val="000B120F"/>
    <w:rsid w:val="000B1F4F"/>
    <w:rsid w:val="000B1F58"/>
    <w:rsid w:val="000B2273"/>
    <w:rsid w:val="000B2950"/>
    <w:rsid w:val="000B29C1"/>
    <w:rsid w:val="000B2D40"/>
    <w:rsid w:val="000B2D80"/>
    <w:rsid w:val="000B2E47"/>
    <w:rsid w:val="000B3121"/>
    <w:rsid w:val="000B3189"/>
    <w:rsid w:val="000B3215"/>
    <w:rsid w:val="000B3946"/>
    <w:rsid w:val="000B3AB8"/>
    <w:rsid w:val="000B3C45"/>
    <w:rsid w:val="000B3D38"/>
    <w:rsid w:val="000B3F11"/>
    <w:rsid w:val="000B4112"/>
    <w:rsid w:val="000B4664"/>
    <w:rsid w:val="000B4686"/>
    <w:rsid w:val="000B4764"/>
    <w:rsid w:val="000B47A1"/>
    <w:rsid w:val="000B47DC"/>
    <w:rsid w:val="000B4A4B"/>
    <w:rsid w:val="000B4A80"/>
    <w:rsid w:val="000B4B41"/>
    <w:rsid w:val="000B5238"/>
    <w:rsid w:val="000B5519"/>
    <w:rsid w:val="000B55A0"/>
    <w:rsid w:val="000B5755"/>
    <w:rsid w:val="000B588F"/>
    <w:rsid w:val="000B5949"/>
    <w:rsid w:val="000B5950"/>
    <w:rsid w:val="000B5AE9"/>
    <w:rsid w:val="000B5D3D"/>
    <w:rsid w:val="000B630A"/>
    <w:rsid w:val="000B64CF"/>
    <w:rsid w:val="000B64D1"/>
    <w:rsid w:val="000B673F"/>
    <w:rsid w:val="000B67D3"/>
    <w:rsid w:val="000B784F"/>
    <w:rsid w:val="000B7BFF"/>
    <w:rsid w:val="000B7EEC"/>
    <w:rsid w:val="000C0631"/>
    <w:rsid w:val="000C080B"/>
    <w:rsid w:val="000C095F"/>
    <w:rsid w:val="000C0D6B"/>
    <w:rsid w:val="000C1062"/>
    <w:rsid w:val="000C12DE"/>
    <w:rsid w:val="000C14D6"/>
    <w:rsid w:val="000C1737"/>
    <w:rsid w:val="000C1ABA"/>
    <w:rsid w:val="000C22F0"/>
    <w:rsid w:val="000C24B4"/>
    <w:rsid w:val="000C2860"/>
    <w:rsid w:val="000C2C4E"/>
    <w:rsid w:val="000C35A9"/>
    <w:rsid w:val="000C35E6"/>
    <w:rsid w:val="000C379F"/>
    <w:rsid w:val="000C37F1"/>
    <w:rsid w:val="000C38B6"/>
    <w:rsid w:val="000C38FB"/>
    <w:rsid w:val="000C393D"/>
    <w:rsid w:val="000C3C2E"/>
    <w:rsid w:val="000C3C40"/>
    <w:rsid w:val="000C418F"/>
    <w:rsid w:val="000C49E3"/>
    <w:rsid w:val="000C4D76"/>
    <w:rsid w:val="000C5046"/>
    <w:rsid w:val="000C50B2"/>
    <w:rsid w:val="000C5545"/>
    <w:rsid w:val="000C559E"/>
    <w:rsid w:val="000C5625"/>
    <w:rsid w:val="000C571F"/>
    <w:rsid w:val="000C5AA1"/>
    <w:rsid w:val="000C5AF9"/>
    <w:rsid w:val="000C6060"/>
    <w:rsid w:val="000C6171"/>
    <w:rsid w:val="000C6284"/>
    <w:rsid w:val="000C6414"/>
    <w:rsid w:val="000C64A5"/>
    <w:rsid w:val="000C66DA"/>
    <w:rsid w:val="000C66F9"/>
    <w:rsid w:val="000C6B85"/>
    <w:rsid w:val="000C7508"/>
    <w:rsid w:val="000C7AB9"/>
    <w:rsid w:val="000C7C78"/>
    <w:rsid w:val="000C7CCF"/>
    <w:rsid w:val="000D0069"/>
    <w:rsid w:val="000D013E"/>
    <w:rsid w:val="000D02B3"/>
    <w:rsid w:val="000D04CD"/>
    <w:rsid w:val="000D0713"/>
    <w:rsid w:val="000D079B"/>
    <w:rsid w:val="000D08F4"/>
    <w:rsid w:val="000D10A9"/>
    <w:rsid w:val="000D122F"/>
    <w:rsid w:val="000D1347"/>
    <w:rsid w:val="000D1630"/>
    <w:rsid w:val="000D1B94"/>
    <w:rsid w:val="000D1F6E"/>
    <w:rsid w:val="000D22AD"/>
    <w:rsid w:val="000D2514"/>
    <w:rsid w:val="000D2E70"/>
    <w:rsid w:val="000D2EE9"/>
    <w:rsid w:val="000D3058"/>
    <w:rsid w:val="000D334D"/>
    <w:rsid w:val="000D3463"/>
    <w:rsid w:val="000D34BB"/>
    <w:rsid w:val="000D34CE"/>
    <w:rsid w:val="000D4315"/>
    <w:rsid w:val="000D4348"/>
    <w:rsid w:val="000D43D2"/>
    <w:rsid w:val="000D4864"/>
    <w:rsid w:val="000D507F"/>
    <w:rsid w:val="000D51C6"/>
    <w:rsid w:val="000D52D5"/>
    <w:rsid w:val="000D57E5"/>
    <w:rsid w:val="000D5EF8"/>
    <w:rsid w:val="000D60FC"/>
    <w:rsid w:val="000D6347"/>
    <w:rsid w:val="000D6696"/>
    <w:rsid w:val="000D673D"/>
    <w:rsid w:val="000D68E7"/>
    <w:rsid w:val="000D69BD"/>
    <w:rsid w:val="000D6CFE"/>
    <w:rsid w:val="000D6E6F"/>
    <w:rsid w:val="000D6F67"/>
    <w:rsid w:val="000D71BF"/>
    <w:rsid w:val="000D7329"/>
    <w:rsid w:val="000D7742"/>
    <w:rsid w:val="000D7C9A"/>
    <w:rsid w:val="000D7E7A"/>
    <w:rsid w:val="000E00A3"/>
    <w:rsid w:val="000E02DE"/>
    <w:rsid w:val="000E0961"/>
    <w:rsid w:val="000E0A07"/>
    <w:rsid w:val="000E0A5F"/>
    <w:rsid w:val="000E0A81"/>
    <w:rsid w:val="000E0C10"/>
    <w:rsid w:val="000E0F47"/>
    <w:rsid w:val="000E112C"/>
    <w:rsid w:val="000E11C1"/>
    <w:rsid w:val="000E12ED"/>
    <w:rsid w:val="000E16EC"/>
    <w:rsid w:val="000E18F0"/>
    <w:rsid w:val="000E1953"/>
    <w:rsid w:val="000E1A55"/>
    <w:rsid w:val="000E1CBB"/>
    <w:rsid w:val="000E2174"/>
    <w:rsid w:val="000E2271"/>
    <w:rsid w:val="000E25D7"/>
    <w:rsid w:val="000E2D3F"/>
    <w:rsid w:val="000E2EDB"/>
    <w:rsid w:val="000E3019"/>
    <w:rsid w:val="000E310B"/>
    <w:rsid w:val="000E322B"/>
    <w:rsid w:val="000E3489"/>
    <w:rsid w:val="000E3560"/>
    <w:rsid w:val="000E35F3"/>
    <w:rsid w:val="000E374F"/>
    <w:rsid w:val="000E37C3"/>
    <w:rsid w:val="000E3BB2"/>
    <w:rsid w:val="000E3D16"/>
    <w:rsid w:val="000E41CD"/>
    <w:rsid w:val="000E4330"/>
    <w:rsid w:val="000E48D4"/>
    <w:rsid w:val="000E4933"/>
    <w:rsid w:val="000E4C65"/>
    <w:rsid w:val="000E4CD3"/>
    <w:rsid w:val="000E4F3C"/>
    <w:rsid w:val="000E59D4"/>
    <w:rsid w:val="000E5A9E"/>
    <w:rsid w:val="000E5C3E"/>
    <w:rsid w:val="000E5E68"/>
    <w:rsid w:val="000E5E6A"/>
    <w:rsid w:val="000E63AB"/>
    <w:rsid w:val="000E6586"/>
    <w:rsid w:val="000E663F"/>
    <w:rsid w:val="000E6916"/>
    <w:rsid w:val="000E69AF"/>
    <w:rsid w:val="000E746D"/>
    <w:rsid w:val="000E76CE"/>
    <w:rsid w:val="000E77D6"/>
    <w:rsid w:val="000E77F9"/>
    <w:rsid w:val="000E78F7"/>
    <w:rsid w:val="000E79B2"/>
    <w:rsid w:val="000E7CA1"/>
    <w:rsid w:val="000E7F27"/>
    <w:rsid w:val="000E7FFC"/>
    <w:rsid w:val="000F000F"/>
    <w:rsid w:val="000F04D2"/>
    <w:rsid w:val="000F064E"/>
    <w:rsid w:val="000F0A34"/>
    <w:rsid w:val="000F1086"/>
    <w:rsid w:val="000F11D0"/>
    <w:rsid w:val="000F11EC"/>
    <w:rsid w:val="000F196E"/>
    <w:rsid w:val="000F1995"/>
    <w:rsid w:val="000F1BF6"/>
    <w:rsid w:val="000F1FA1"/>
    <w:rsid w:val="000F1FCD"/>
    <w:rsid w:val="000F200D"/>
    <w:rsid w:val="000F2178"/>
    <w:rsid w:val="000F2401"/>
    <w:rsid w:val="000F247B"/>
    <w:rsid w:val="000F24A4"/>
    <w:rsid w:val="000F2A2F"/>
    <w:rsid w:val="000F2A59"/>
    <w:rsid w:val="000F2A88"/>
    <w:rsid w:val="000F2AA2"/>
    <w:rsid w:val="000F3017"/>
    <w:rsid w:val="000F3150"/>
    <w:rsid w:val="000F31B2"/>
    <w:rsid w:val="000F333C"/>
    <w:rsid w:val="000F3A03"/>
    <w:rsid w:val="000F3BC7"/>
    <w:rsid w:val="000F3C1C"/>
    <w:rsid w:val="000F3D61"/>
    <w:rsid w:val="000F3FE9"/>
    <w:rsid w:val="000F4265"/>
    <w:rsid w:val="000F4414"/>
    <w:rsid w:val="000F4F0B"/>
    <w:rsid w:val="000F5114"/>
    <w:rsid w:val="000F55F1"/>
    <w:rsid w:val="000F5920"/>
    <w:rsid w:val="000F5CDB"/>
    <w:rsid w:val="000F5EFE"/>
    <w:rsid w:val="000F6736"/>
    <w:rsid w:val="000F6792"/>
    <w:rsid w:val="000F6AB2"/>
    <w:rsid w:val="000F740F"/>
    <w:rsid w:val="000F76C9"/>
    <w:rsid w:val="000F79EF"/>
    <w:rsid w:val="000F7B6A"/>
    <w:rsid w:val="000F7E12"/>
    <w:rsid w:val="000F7E59"/>
    <w:rsid w:val="000F7FE3"/>
    <w:rsid w:val="00100042"/>
    <w:rsid w:val="001001BA"/>
    <w:rsid w:val="00100A5C"/>
    <w:rsid w:val="00100D2A"/>
    <w:rsid w:val="00100DA4"/>
    <w:rsid w:val="00100F08"/>
    <w:rsid w:val="0010168A"/>
    <w:rsid w:val="001018E6"/>
    <w:rsid w:val="00101C2E"/>
    <w:rsid w:val="00101D5D"/>
    <w:rsid w:val="00101DAA"/>
    <w:rsid w:val="00101F54"/>
    <w:rsid w:val="001020B3"/>
    <w:rsid w:val="00102285"/>
    <w:rsid w:val="001022C2"/>
    <w:rsid w:val="001023BB"/>
    <w:rsid w:val="001023E6"/>
    <w:rsid w:val="0010244C"/>
    <w:rsid w:val="001027A0"/>
    <w:rsid w:val="00102B06"/>
    <w:rsid w:val="00102C26"/>
    <w:rsid w:val="0010310C"/>
    <w:rsid w:val="00103145"/>
    <w:rsid w:val="0010324A"/>
    <w:rsid w:val="00103655"/>
    <w:rsid w:val="00103B89"/>
    <w:rsid w:val="00103CD3"/>
    <w:rsid w:val="00103D7A"/>
    <w:rsid w:val="00103ECC"/>
    <w:rsid w:val="001047ED"/>
    <w:rsid w:val="0010480E"/>
    <w:rsid w:val="00104968"/>
    <w:rsid w:val="001049C0"/>
    <w:rsid w:val="00104CCE"/>
    <w:rsid w:val="00104DC6"/>
    <w:rsid w:val="00104E3A"/>
    <w:rsid w:val="00104E50"/>
    <w:rsid w:val="001051DB"/>
    <w:rsid w:val="00105CC6"/>
    <w:rsid w:val="00105D7F"/>
    <w:rsid w:val="00106034"/>
    <w:rsid w:val="00106D0C"/>
    <w:rsid w:val="00106D9E"/>
    <w:rsid w:val="00106E5F"/>
    <w:rsid w:val="001070AF"/>
    <w:rsid w:val="001073C0"/>
    <w:rsid w:val="00107633"/>
    <w:rsid w:val="001079B5"/>
    <w:rsid w:val="00107BDD"/>
    <w:rsid w:val="00107D5D"/>
    <w:rsid w:val="00107E32"/>
    <w:rsid w:val="00107ED7"/>
    <w:rsid w:val="001108C2"/>
    <w:rsid w:val="00110947"/>
    <w:rsid w:val="001109CE"/>
    <w:rsid w:val="00110A2F"/>
    <w:rsid w:val="00110C4B"/>
    <w:rsid w:val="00110D64"/>
    <w:rsid w:val="00111475"/>
    <w:rsid w:val="00111CD7"/>
    <w:rsid w:val="00111E32"/>
    <w:rsid w:val="0011216B"/>
    <w:rsid w:val="00112202"/>
    <w:rsid w:val="00112928"/>
    <w:rsid w:val="00112BC2"/>
    <w:rsid w:val="00112C13"/>
    <w:rsid w:val="00112F2F"/>
    <w:rsid w:val="00113117"/>
    <w:rsid w:val="0011321F"/>
    <w:rsid w:val="001132E0"/>
    <w:rsid w:val="001132F1"/>
    <w:rsid w:val="001139AD"/>
    <w:rsid w:val="00113A0E"/>
    <w:rsid w:val="00113AC2"/>
    <w:rsid w:val="00113BB6"/>
    <w:rsid w:val="00113C7A"/>
    <w:rsid w:val="00113D34"/>
    <w:rsid w:val="00113E5C"/>
    <w:rsid w:val="001148A3"/>
    <w:rsid w:val="00114E55"/>
    <w:rsid w:val="00115827"/>
    <w:rsid w:val="00115AB6"/>
    <w:rsid w:val="00115BD1"/>
    <w:rsid w:val="0011601E"/>
    <w:rsid w:val="0011630E"/>
    <w:rsid w:val="001165F7"/>
    <w:rsid w:val="001166AC"/>
    <w:rsid w:val="0011677C"/>
    <w:rsid w:val="00116A2B"/>
    <w:rsid w:val="00116A2D"/>
    <w:rsid w:val="00116BAE"/>
    <w:rsid w:val="00116E6C"/>
    <w:rsid w:val="00117148"/>
    <w:rsid w:val="0011718F"/>
    <w:rsid w:val="0011754C"/>
    <w:rsid w:val="0011784B"/>
    <w:rsid w:val="00117E7C"/>
    <w:rsid w:val="001200FC"/>
    <w:rsid w:val="00120598"/>
    <w:rsid w:val="001205D2"/>
    <w:rsid w:val="00120664"/>
    <w:rsid w:val="00120AAA"/>
    <w:rsid w:val="00120CF7"/>
    <w:rsid w:val="0012158C"/>
    <w:rsid w:val="00122C2E"/>
    <w:rsid w:val="00122DE2"/>
    <w:rsid w:val="001230EF"/>
    <w:rsid w:val="00123123"/>
    <w:rsid w:val="00123589"/>
    <w:rsid w:val="001236F5"/>
    <w:rsid w:val="0012428E"/>
    <w:rsid w:val="00124368"/>
    <w:rsid w:val="00124416"/>
    <w:rsid w:val="0012442D"/>
    <w:rsid w:val="0012451E"/>
    <w:rsid w:val="00124779"/>
    <w:rsid w:val="00124ED7"/>
    <w:rsid w:val="00125056"/>
    <w:rsid w:val="001250A6"/>
    <w:rsid w:val="001250DA"/>
    <w:rsid w:val="001257E2"/>
    <w:rsid w:val="00125C1A"/>
    <w:rsid w:val="00125E4F"/>
    <w:rsid w:val="00126041"/>
    <w:rsid w:val="0012617F"/>
    <w:rsid w:val="00126930"/>
    <w:rsid w:val="00126B3F"/>
    <w:rsid w:val="00126E1A"/>
    <w:rsid w:val="0012712C"/>
    <w:rsid w:val="001275EC"/>
    <w:rsid w:val="00127664"/>
    <w:rsid w:val="001277E8"/>
    <w:rsid w:val="00127EFD"/>
    <w:rsid w:val="00130166"/>
    <w:rsid w:val="0013044C"/>
    <w:rsid w:val="00130620"/>
    <w:rsid w:val="00130712"/>
    <w:rsid w:val="00130CA5"/>
    <w:rsid w:val="00130DDD"/>
    <w:rsid w:val="00131077"/>
    <w:rsid w:val="001311EC"/>
    <w:rsid w:val="00131444"/>
    <w:rsid w:val="001314B0"/>
    <w:rsid w:val="001314EC"/>
    <w:rsid w:val="0013154D"/>
    <w:rsid w:val="0013162A"/>
    <w:rsid w:val="00131ADD"/>
    <w:rsid w:val="00131D9B"/>
    <w:rsid w:val="001321AB"/>
    <w:rsid w:val="00132335"/>
    <w:rsid w:val="00132BE6"/>
    <w:rsid w:val="00132C80"/>
    <w:rsid w:val="00132D21"/>
    <w:rsid w:val="00133371"/>
    <w:rsid w:val="001335EA"/>
    <w:rsid w:val="00133634"/>
    <w:rsid w:val="00133734"/>
    <w:rsid w:val="00133FB2"/>
    <w:rsid w:val="0013404F"/>
    <w:rsid w:val="001343BC"/>
    <w:rsid w:val="00134968"/>
    <w:rsid w:val="00134974"/>
    <w:rsid w:val="00134A03"/>
    <w:rsid w:val="00134B5B"/>
    <w:rsid w:val="00134DC3"/>
    <w:rsid w:val="00134DD2"/>
    <w:rsid w:val="0013502D"/>
    <w:rsid w:val="001351A1"/>
    <w:rsid w:val="00135384"/>
    <w:rsid w:val="00135405"/>
    <w:rsid w:val="001358A7"/>
    <w:rsid w:val="00135A68"/>
    <w:rsid w:val="00135B8D"/>
    <w:rsid w:val="001360FF"/>
    <w:rsid w:val="00136361"/>
    <w:rsid w:val="00136AE5"/>
    <w:rsid w:val="00136B2C"/>
    <w:rsid w:val="00136C6F"/>
    <w:rsid w:val="00136D01"/>
    <w:rsid w:val="0013715B"/>
    <w:rsid w:val="0013719A"/>
    <w:rsid w:val="001371EE"/>
    <w:rsid w:val="00137568"/>
    <w:rsid w:val="0013764F"/>
    <w:rsid w:val="00137AB0"/>
    <w:rsid w:val="00137CF1"/>
    <w:rsid w:val="00137EB5"/>
    <w:rsid w:val="00140B92"/>
    <w:rsid w:val="00141483"/>
    <w:rsid w:val="001418F5"/>
    <w:rsid w:val="001419B8"/>
    <w:rsid w:val="00141A20"/>
    <w:rsid w:val="00141B2A"/>
    <w:rsid w:val="00141C1E"/>
    <w:rsid w:val="00141E20"/>
    <w:rsid w:val="0014253D"/>
    <w:rsid w:val="0014293D"/>
    <w:rsid w:val="00142A38"/>
    <w:rsid w:val="00142CEA"/>
    <w:rsid w:val="001430D3"/>
    <w:rsid w:val="0014330C"/>
    <w:rsid w:val="001434DA"/>
    <w:rsid w:val="001436F7"/>
    <w:rsid w:val="00143717"/>
    <w:rsid w:val="001437A0"/>
    <w:rsid w:val="00143CB1"/>
    <w:rsid w:val="00144209"/>
    <w:rsid w:val="001443E6"/>
    <w:rsid w:val="0014472B"/>
    <w:rsid w:val="00144B50"/>
    <w:rsid w:val="00144D3C"/>
    <w:rsid w:val="00144E7B"/>
    <w:rsid w:val="001451A1"/>
    <w:rsid w:val="001456A1"/>
    <w:rsid w:val="0014595F"/>
    <w:rsid w:val="00146259"/>
    <w:rsid w:val="0014689F"/>
    <w:rsid w:val="00146CE8"/>
    <w:rsid w:val="00146FA9"/>
    <w:rsid w:val="001470E8"/>
    <w:rsid w:val="001471F5"/>
    <w:rsid w:val="00147387"/>
    <w:rsid w:val="00147A34"/>
    <w:rsid w:val="00147BA1"/>
    <w:rsid w:val="00147D2F"/>
    <w:rsid w:val="00150133"/>
    <w:rsid w:val="00150261"/>
    <w:rsid w:val="0015059D"/>
    <w:rsid w:val="001508A1"/>
    <w:rsid w:val="001509F0"/>
    <w:rsid w:val="00150B15"/>
    <w:rsid w:val="00150D62"/>
    <w:rsid w:val="00151085"/>
    <w:rsid w:val="001510C2"/>
    <w:rsid w:val="00151258"/>
    <w:rsid w:val="001514D7"/>
    <w:rsid w:val="00151CCA"/>
    <w:rsid w:val="00151D60"/>
    <w:rsid w:val="00151FF4"/>
    <w:rsid w:val="00152007"/>
    <w:rsid w:val="001521BD"/>
    <w:rsid w:val="0015243F"/>
    <w:rsid w:val="001527FA"/>
    <w:rsid w:val="001528AB"/>
    <w:rsid w:val="001530D7"/>
    <w:rsid w:val="0015334E"/>
    <w:rsid w:val="00153641"/>
    <w:rsid w:val="00153854"/>
    <w:rsid w:val="00153B4E"/>
    <w:rsid w:val="001540EB"/>
    <w:rsid w:val="0015421C"/>
    <w:rsid w:val="001547E2"/>
    <w:rsid w:val="00154817"/>
    <w:rsid w:val="00154B58"/>
    <w:rsid w:val="00154FCF"/>
    <w:rsid w:val="00155743"/>
    <w:rsid w:val="00155748"/>
    <w:rsid w:val="00155B5F"/>
    <w:rsid w:val="00156025"/>
    <w:rsid w:val="00156641"/>
    <w:rsid w:val="001566E7"/>
    <w:rsid w:val="001569BF"/>
    <w:rsid w:val="00156F3E"/>
    <w:rsid w:val="001570F6"/>
    <w:rsid w:val="001571FE"/>
    <w:rsid w:val="00157434"/>
    <w:rsid w:val="00157941"/>
    <w:rsid w:val="00157B6C"/>
    <w:rsid w:val="00157D41"/>
    <w:rsid w:val="00160115"/>
    <w:rsid w:val="0016014E"/>
    <w:rsid w:val="0016057D"/>
    <w:rsid w:val="00160AA8"/>
    <w:rsid w:val="00160ADB"/>
    <w:rsid w:val="00160E56"/>
    <w:rsid w:val="00161288"/>
    <w:rsid w:val="001612C2"/>
    <w:rsid w:val="00161399"/>
    <w:rsid w:val="00161498"/>
    <w:rsid w:val="00161621"/>
    <w:rsid w:val="0016183E"/>
    <w:rsid w:val="00161BEA"/>
    <w:rsid w:val="00161E60"/>
    <w:rsid w:val="00161FBE"/>
    <w:rsid w:val="0016207B"/>
    <w:rsid w:val="001622B3"/>
    <w:rsid w:val="001624E0"/>
    <w:rsid w:val="0016266C"/>
    <w:rsid w:val="0016269E"/>
    <w:rsid w:val="00162796"/>
    <w:rsid w:val="00162B53"/>
    <w:rsid w:val="00162FCC"/>
    <w:rsid w:val="001631D2"/>
    <w:rsid w:val="001633C3"/>
    <w:rsid w:val="00163521"/>
    <w:rsid w:val="00163717"/>
    <w:rsid w:val="00163FC9"/>
    <w:rsid w:val="001642EB"/>
    <w:rsid w:val="00164428"/>
    <w:rsid w:val="001645D4"/>
    <w:rsid w:val="00164838"/>
    <w:rsid w:val="00164957"/>
    <w:rsid w:val="001649BD"/>
    <w:rsid w:val="00164C51"/>
    <w:rsid w:val="00164DCF"/>
    <w:rsid w:val="00164FC1"/>
    <w:rsid w:val="00165076"/>
    <w:rsid w:val="00165143"/>
    <w:rsid w:val="0016546E"/>
    <w:rsid w:val="00165795"/>
    <w:rsid w:val="00165C82"/>
    <w:rsid w:val="00166179"/>
    <w:rsid w:val="0016623C"/>
    <w:rsid w:val="0016664B"/>
    <w:rsid w:val="00166961"/>
    <w:rsid w:val="00166D54"/>
    <w:rsid w:val="00166D76"/>
    <w:rsid w:val="00166E00"/>
    <w:rsid w:val="001674C3"/>
    <w:rsid w:val="001674CF"/>
    <w:rsid w:val="001677D3"/>
    <w:rsid w:val="00167AD1"/>
    <w:rsid w:val="00167E04"/>
    <w:rsid w:val="001701F7"/>
    <w:rsid w:val="0017094C"/>
    <w:rsid w:val="00170A50"/>
    <w:rsid w:val="00170A95"/>
    <w:rsid w:val="00170CD0"/>
    <w:rsid w:val="00170E0D"/>
    <w:rsid w:val="00170EFF"/>
    <w:rsid w:val="001710C0"/>
    <w:rsid w:val="001711F1"/>
    <w:rsid w:val="00171502"/>
    <w:rsid w:val="0017258C"/>
    <w:rsid w:val="001726A5"/>
    <w:rsid w:val="00172A83"/>
    <w:rsid w:val="00172B16"/>
    <w:rsid w:val="00172C52"/>
    <w:rsid w:val="00172EB8"/>
    <w:rsid w:val="00172F76"/>
    <w:rsid w:val="0017306D"/>
    <w:rsid w:val="0017311F"/>
    <w:rsid w:val="001733BE"/>
    <w:rsid w:val="0017353D"/>
    <w:rsid w:val="00173BD7"/>
    <w:rsid w:val="00173DB7"/>
    <w:rsid w:val="00173EA2"/>
    <w:rsid w:val="001746F4"/>
    <w:rsid w:val="001748C4"/>
    <w:rsid w:val="00174FC2"/>
    <w:rsid w:val="001751D6"/>
    <w:rsid w:val="0017527B"/>
    <w:rsid w:val="00175BC2"/>
    <w:rsid w:val="00175C12"/>
    <w:rsid w:val="00176170"/>
    <w:rsid w:val="001769A0"/>
    <w:rsid w:val="00176A50"/>
    <w:rsid w:val="00176B73"/>
    <w:rsid w:val="00177C8B"/>
    <w:rsid w:val="0018072B"/>
    <w:rsid w:val="00180838"/>
    <w:rsid w:val="00180B63"/>
    <w:rsid w:val="00180DA7"/>
    <w:rsid w:val="00180FAF"/>
    <w:rsid w:val="001816DC"/>
    <w:rsid w:val="0018180B"/>
    <w:rsid w:val="0018197C"/>
    <w:rsid w:val="00181E33"/>
    <w:rsid w:val="00182215"/>
    <w:rsid w:val="0018225D"/>
    <w:rsid w:val="001823E6"/>
    <w:rsid w:val="00182527"/>
    <w:rsid w:val="0018275C"/>
    <w:rsid w:val="001832EF"/>
    <w:rsid w:val="00183AC1"/>
    <w:rsid w:val="00183D6D"/>
    <w:rsid w:val="00183E06"/>
    <w:rsid w:val="0018402B"/>
    <w:rsid w:val="0018406A"/>
    <w:rsid w:val="00184106"/>
    <w:rsid w:val="00184443"/>
    <w:rsid w:val="001846FC"/>
    <w:rsid w:val="0018498F"/>
    <w:rsid w:val="00184D06"/>
    <w:rsid w:val="00184E36"/>
    <w:rsid w:val="00185B6A"/>
    <w:rsid w:val="00185C0E"/>
    <w:rsid w:val="00185D57"/>
    <w:rsid w:val="00185F27"/>
    <w:rsid w:val="00186084"/>
    <w:rsid w:val="00186129"/>
    <w:rsid w:val="00186280"/>
    <w:rsid w:val="001862F4"/>
    <w:rsid w:val="0018636E"/>
    <w:rsid w:val="00186627"/>
    <w:rsid w:val="00186C20"/>
    <w:rsid w:val="00186FF6"/>
    <w:rsid w:val="00187019"/>
    <w:rsid w:val="00187029"/>
    <w:rsid w:val="0018718D"/>
    <w:rsid w:val="001872C1"/>
    <w:rsid w:val="001873AB"/>
    <w:rsid w:val="00187F01"/>
    <w:rsid w:val="00187F56"/>
    <w:rsid w:val="001909EF"/>
    <w:rsid w:val="00190EB5"/>
    <w:rsid w:val="00191196"/>
    <w:rsid w:val="00191290"/>
    <w:rsid w:val="001916F3"/>
    <w:rsid w:val="00191A2C"/>
    <w:rsid w:val="00191A91"/>
    <w:rsid w:val="001928EA"/>
    <w:rsid w:val="00192C39"/>
    <w:rsid w:val="00192DD2"/>
    <w:rsid w:val="001930FF"/>
    <w:rsid w:val="00193126"/>
    <w:rsid w:val="001935F7"/>
    <w:rsid w:val="001938CC"/>
    <w:rsid w:val="0019399B"/>
    <w:rsid w:val="0019419E"/>
    <w:rsid w:val="00194229"/>
    <w:rsid w:val="00194543"/>
    <w:rsid w:val="001948C7"/>
    <w:rsid w:val="00194985"/>
    <w:rsid w:val="0019501C"/>
    <w:rsid w:val="00195122"/>
    <w:rsid w:val="0019529D"/>
    <w:rsid w:val="00195325"/>
    <w:rsid w:val="00195336"/>
    <w:rsid w:val="00195337"/>
    <w:rsid w:val="0019554D"/>
    <w:rsid w:val="00195E57"/>
    <w:rsid w:val="0019625D"/>
    <w:rsid w:val="001964E2"/>
    <w:rsid w:val="00196617"/>
    <w:rsid w:val="00196D0C"/>
    <w:rsid w:val="00196DD7"/>
    <w:rsid w:val="00196EF8"/>
    <w:rsid w:val="001971F2"/>
    <w:rsid w:val="00197278"/>
    <w:rsid w:val="001974F9"/>
    <w:rsid w:val="001977A6"/>
    <w:rsid w:val="001979BE"/>
    <w:rsid w:val="00197A8E"/>
    <w:rsid w:val="00197B51"/>
    <w:rsid w:val="00197B8D"/>
    <w:rsid w:val="00197E68"/>
    <w:rsid w:val="001A03BC"/>
    <w:rsid w:val="001A06EA"/>
    <w:rsid w:val="001A073C"/>
    <w:rsid w:val="001A0854"/>
    <w:rsid w:val="001A088C"/>
    <w:rsid w:val="001A09A9"/>
    <w:rsid w:val="001A09BD"/>
    <w:rsid w:val="001A0AFB"/>
    <w:rsid w:val="001A0E40"/>
    <w:rsid w:val="001A0FA0"/>
    <w:rsid w:val="001A1444"/>
    <w:rsid w:val="001A1641"/>
    <w:rsid w:val="001A18B3"/>
    <w:rsid w:val="001A1A8D"/>
    <w:rsid w:val="001A1E89"/>
    <w:rsid w:val="001A2317"/>
    <w:rsid w:val="001A2637"/>
    <w:rsid w:val="001A28B1"/>
    <w:rsid w:val="001A2EBD"/>
    <w:rsid w:val="001A3222"/>
    <w:rsid w:val="001A3241"/>
    <w:rsid w:val="001A3590"/>
    <w:rsid w:val="001A36B4"/>
    <w:rsid w:val="001A3D06"/>
    <w:rsid w:val="001A3DD2"/>
    <w:rsid w:val="001A40EB"/>
    <w:rsid w:val="001A42C8"/>
    <w:rsid w:val="001A457C"/>
    <w:rsid w:val="001A46D6"/>
    <w:rsid w:val="001A493D"/>
    <w:rsid w:val="001A5351"/>
    <w:rsid w:val="001A540C"/>
    <w:rsid w:val="001A5482"/>
    <w:rsid w:val="001A5749"/>
    <w:rsid w:val="001A598F"/>
    <w:rsid w:val="001A5BE4"/>
    <w:rsid w:val="001A5FED"/>
    <w:rsid w:val="001A63D8"/>
    <w:rsid w:val="001A69AE"/>
    <w:rsid w:val="001A7084"/>
    <w:rsid w:val="001A7138"/>
    <w:rsid w:val="001A71F4"/>
    <w:rsid w:val="001A7265"/>
    <w:rsid w:val="001A778E"/>
    <w:rsid w:val="001A7B73"/>
    <w:rsid w:val="001A7BDC"/>
    <w:rsid w:val="001A7EA2"/>
    <w:rsid w:val="001B0210"/>
    <w:rsid w:val="001B0402"/>
    <w:rsid w:val="001B08DC"/>
    <w:rsid w:val="001B0A2A"/>
    <w:rsid w:val="001B10FE"/>
    <w:rsid w:val="001B1176"/>
    <w:rsid w:val="001B122C"/>
    <w:rsid w:val="001B12C7"/>
    <w:rsid w:val="001B14BE"/>
    <w:rsid w:val="001B161F"/>
    <w:rsid w:val="001B1873"/>
    <w:rsid w:val="001B1987"/>
    <w:rsid w:val="001B2246"/>
    <w:rsid w:val="001B2475"/>
    <w:rsid w:val="001B2803"/>
    <w:rsid w:val="001B281C"/>
    <w:rsid w:val="001B29DE"/>
    <w:rsid w:val="001B2B65"/>
    <w:rsid w:val="001B2E61"/>
    <w:rsid w:val="001B3199"/>
    <w:rsid w:val="001B36E4"/>
    <w:rsid w:val="001B3756"/>
    <w:rsid w:val="001B3852"/>
    <w:rsid w:val="001B3A7B"/>
    <w:rsid w:val="001B3C22"/>
    <w:rsid w:val="001B3D7E"/>
    <w:rsid w:val="001B4217"/>
    <w:rsid w:val="001B42FB"/>
    <w:rsid w:val="001B499F"/>
    <w:rsid w:val="001B4B52"/>
    <w:rsid w:val="001B4EDB"/>
    <w:rsid w:val="001B54D9"/>
    <w:rsid w:val="001B5539"/>
    <w:rsid w:val="001B59E9"/>
    <w:rsid w:val="001B5BC1"/>
    <w:rsid w:val="001B65CE"/>
    <w:rsid w:val="001B66BE"/>
    <w:rsid w:val="001B66FD"/>
    <w:rsid w:val="001B68D9"/>
    <w:rsid w:val="001B6ADB"/>
    <w:rsid w:val="001B6D50"/>
    <w:rsid w:val="001B6E2C"/>
    <w:rsid w:val="001B6F1F"/>
    <w:rsid w:val="001B7107"/>
    <w:rsid w:val="001B7126"/>
    <w:rsid w:val="001B7693"/>
    <w:rsid w:val="001C07B6"/>
    <w:rsid w:val="001C0967"/>
    <w:rsid w:val="001C0976"/>
    <w:rsid w:val="001C0D33"/>
    <w:rsid w:val="001C1EBE"/>
    <w:rsid w:val="001C1ED5"/>
    <w:rsid w:val="001C2140"/>
    <w:rsid w:val="001C218D"/>
    <w:rsid w:val="001C23C5"/>
    <w:rsid w:val="001C28D1"/>
    <w:rsid w:val="001C2A39"/>
    <w:rsid w:val="001C377E"/>
    <w:rsid w:val="001C379C"/>
    <w:rsid w:val="001C37C6"/>
    <w:rsid w:val="001C3841"/>
    <w:rsid w:val="001C38CD"/>
    <w:rsid w:val="001C38D0"/>
    <w:rsid w:val="001C3A2F"/>
    <w:rsid w:val="001C3A51"/>
    <w:rsid w:val="001C3AB8"/>
    <w:rsid w:val="001C40DE"/>
    <w:rsid w:val="001C41F1"/>
    <w:rsid w:val="001C42FF"/>
    <w:rsid w:val="001C44BE"/>
    <w:rsid w:val="001C4590"/>
    <w:rsid w:val="001C4747"/>
    <w:rsid w:val="001C483B"/>
    <w:rsid w:val="001C4869"/>
    <w:rsid w:val="001C4A13"/>
    <w:rsid w:val="001C4A6A"/>
    <w:rsid w:val="001C4D9A"/>
    <w:rsid w:val="001C503C"/>
    <w:rsid w:val="001C5057"/>
    <w:rsid w:val="001C5058"/>
    <w:rsid w:val="001C51FF"/>
    <w:rsid w:val="001C5400"/>
    <w:rsid w:val="001C547F"/>
    <w:rsid w:val="001C54FA"/>
    <w:rsid w:val="001C57EA"/>
    <w:rsid w:val="001C5808"/>
    <w:rsid w:val="001C59A4"/>
    <w:rsid w:val="001C5E98"/>
    <w:rsid w:val="001C60BD"/>
    <w:rsid w:val="001C6232"/>
    <w:rsid w:val="001C698D"/>
    <w:rsid w:val="001C6ED7"/>
    <w:rsid w:val="001C6F73"/>
    <w:rsid w:val="001C6FBC"/>
    <w:rsid w:val="001C700F"/>
    <w:rsid w:val="001C7067"/>
    <w:rsid w:val="001C750F"/>
    <w:rsid w:val="001C752B"/>
    <w:rsid w:val="001C7794"/>
    <w:rsid w:val="001C7AAB"/>
    <w:rsid w:val="001C7C10"/>
    <w:rsid w:val="001C7CBC"/>
    <w:rsid w:val="001D0132"/>
    <w:rsid w:val="001D06CE"/>
    <w:rsid w:val="001D0CBD"/>
    <w:rsid w:val="001D0E70"/>
    <w:rsid w:val="001D0F53"/>
    <w:rsid w:val="001D1383"/>
    <w:rsid w:val="001D138B"/>
    <w:rsid w:val="001D1502"/>
    <w:rsid w:val="001D1E21"/>
    <w:rsid w:val="001D20BA"/>
    <w:rsid w:val="001D2301"/>
    <w:rsid w:val="001D2352"/>
    <w:rsid w:val="001D2A7A"/>
    <w:rsid w:val="001D2A84"/>
    <w:rsid w:val="001D2C87"/>
    <w:rsid w:val="001D3101"/>
    <w:rsid w:val="001D3262"/>
    <w:rsid w:val="001D3444"/>
    <w:rsid w:val="001D3481"/>
    <w:rsid w:val="001D35E1"/>
    <w:rsid w:val="001D3AB3"/>
    <w:rsid w:val="001D3B5F"/>
    <w:rsid w:val="001D3FE7"/>
    <w:rsid w:val="001D4705"/>
    <w:rsid w:val="001D470A"/>
    <w:rsid w:val="001D4FD2"/>
    <w:rsid w:val="001D5216"/>
    <w:rsid w:val="001D5504"/>
    <w:rsid w:val="001D5597"/>
    <w:rsid w:val="001D56D0"/>
    <w:rsid w:val="001D56ED"/>
    <w:rsid w:val="001D58D2"/>
    <w:rsid w:val="001D66AA"/>
    <w:rsid w:val="001D670C"/>
    <w:rsid w:val="001D68EA"/>
    <w:rsid w:val="001D6A11"/>
    <w:rsid w:val="001D6C07"/>
    <w:rsid w:val="001D6DF3"/>
    <w:rsid w:val="001D7370"/>
    <w:rsid w:val="001D7800"/>
    <w:rsid w:val="001D783B"/>
    <w:rsid w:val="001E0431"/>
    <w:rsid w:val="001E0694"/>
    <w:rsid w:val="001E0DF9"/>
    <w:rsid w:val="001E1366"/>
    <w:rsid w:val="001E1717"/>
    <w:rsid w:val="001E19E5"/>
    <w:rsid w:val="001E1AAE"/>
    <w:rsid w:val="001E217B"/>
    <w:rsid w:val="001E2564"/>
    <w:rsid w:val="001E2D5A"/>
    <w:rsid w:val="001E3121"/>
    <w:rsid w:val="001E33DC"/>
    <w:rsid w:val="001E3485"/>
    <w:rsid w:val="001E34D1"/>
    <w:rsid w:val="001E363B"/>
    <w:rsid w:val="001E3E47"/>
    <w:rsid w:val="001E3F5F"/>
    <w:rsid w:val="001E451C"/>
    <w:rsid w:val="001E4F87"/>
    <w:rsid w:val="001E5301"/>
    <w:rsid w:val="001E54C7"/>
    <w:rsid w:val="001E552C"/>
    <w:rsid w:val="001E58A0"/>
    <w:rsid w:val="001E5A99"/>
    <w:rsid w:val="001E5B53"/>
    <w:rsid w:val="001E6233"/>
    <w:rsid w:val="001E6302"/>
    <w:rsid w:val="001E6A96"/>
    <w:rsid w:val="001E6AAA"/>
    <w:rsid w:val="001E6AD6"/>
    <w:rsid w:val="001E6CE5"/>
    <w:rsid w:val="001E6E82"/>
    <w:rsid w:val="001E74E4"/>
    <w:rsid w:val="001E75BD"/>
    <w:rsid w:val="001E79A5"/>
    <w:rsid w:val="001E7AD1"/>
    <w:rsid w:val="001E7B7C"/>
    <w:rsid w:val="001E7C8C"/>
    <w:rsid w:val="001F04B3"/>
    <w:rsid w:val="001F092C"/>
    <w:rsid w:val="001F0930"/>
    <w:rsid w:val="001F0B8B"/>
    <w:rsid w:val="001F0B93"/>
    <w:rsid w:val="001F0BD4"/>
    <w:rsid w:val="001F0E19"/>
    <w:rsid w:val="001F0E1E"/>
    <w:rsid w:val="001F1036"/>
    <w:rsid w:val="001F110A"/>
    <w:rsid w:val="001F113A"/>
    <w:rsid w:val="001F1162"/>
    <w:rsid w:val="001F1399"/>
    <w:rsid w:val="001F148F"/>
    <w:rsid w:val="001F1E7A"/>
    <w:rsid w:val="001F234A"/>
    <w:rsid w:val="001F24E2"/>
    <w:rsid w:val="001F2CD1"/>
    <w:rsid w:val="001F2E90"/>
    <w:rsid w:val="001F3170"/>
    <w:rsid w:val="001F3857"/>
    <w:rsid w:val="001F3877"/>
    <w:rsid w:val="001F3DED"/>
    <w:rsid w:val="001F3E09"/>
    <w:rsid w:val="001F3E56"/>
    <w:rsid w:val="001F3EF7"/>
    <w:rsid w:val="001F4040"/>
    <w:rsid w:val="001F44FB"/>
    <w:rsid w:val="001F4514"/>
    <w:rsid w:val="001F4914"/>
    <w:rsid w:val="001F5376"/>
    <w:rsid w:val="001F54AB"/>
    <w:rsid w:val="001F5A53"/>
    <w:rsid w:val="001F5A78"/>
    <w:rsid w:val="001F5C3F"/>
    <w:rsid w:val="001F6166"/>
    <w:rsid w:val="001F68C2"/>
    <w:rsid w:val="001F6993"/>
    <w:rsid w:val="001F6A1D"/>
    <w:rsid w:val="001F6D00"/>
    <w:rsid w:val="001F70FC"/>
    <w:rsid w:val="001F72AA"/>
    <w:rsid w:val="001F72EE"/>
    <w:rsid w:val="001F7637"/>
    <w:rsid w:val="001F76E2"/>
    <w:rsid w:val="001F7FAD"/>
    <w:rsid w:val="002005B5"/>
    <w:rsid w:val="00200AB9"/>
    <w:rsid w:val="0020157F"/>
    <w:rsid w:val="002018BE"/>
    <w:rsid w:val="00201970"/>
    <w:rsid w:val="00201AB0"/>
    <w:rsid w:val="00201B82"/>
    <w:rsid w:val="00201BFA"/>
    <w:rsid w:val="00201EF8"/>
    <w:rsid w:val="00202075"/>
    <w:rsid w:val="0020226D"/>
    <w:rsid w:val="002022BC"/>
    <w:rsid w:val="0020280D"/>
    <w:rsid w:val="00202875"/>
    <w:rsid w:val="002028E0"/>
    <w:rsid w:val="00202E0C"/>
    <w:rsid w:val="00203061"/>
    <w:rsid w:val="00203366"/>
    <w:rsid w:val="00203836"/>
    <w:rsid w:val="00203857"/>
    <w:rsid w:val="002041B9"/>
    <w:rsid w:val="0020463A"/>
    <w:rsid w:val="0020465B"/>
    <w:rsid w:val="00204A3E"/>
    <w:rsid w:val="00204ADE"/>
    <w:rsid w:val="002051A7"/>
    <w:rsid w:val="002054C5"/>
    <w:rsid w:val="00205589"/>
    <w:rsid w:val="002056B4"/>
    <w:rsid w:val="00205B32"/>
    <w:rsid w:val="00205FA1"/>
    <w:rsid w:val="002060BE"/>
    <w:rsid w:val="0020624F"/>
    <w:rsid w:val="0020631B"/>
    <w:rsid w:val="002063F8"/>
    <w:rsid w:val="00206AE2"/>
    <w:rsid w:val="00206DAB"/>
    <w:rsid w:val="0020718C"/>
    <w:rsid w:val="00207417"/>
    <w:rsid w:val="00207433"/>
    <w:rsid w:val="0020778F"/>
    <w:rsid w:val="00207DD7"/>
    <w:rsid w:val="00207E3C"/>
    <w:rsid w:val="002102FE"/>
    <w:rsid w:val="00210437"/>
    <w:rsid w:val="00210512"/>
    <w:rsid w:val="00210A3F"/>
    <w:rsid w:val="00210B36"/>
    <w:rsid w:val="00210C36"/>
    <w:rsid w:val="00210D93"/>
    <w:rsid w:val="00210EDC"/>
    <w:rsid w:val="00211105"/>
    <w:rsid w:val="0021138E"/>
    <w:rsid w:val="0021141E"/>
    <w:rsid w:val="00211C98"/>
    <w:rsid w:val="00211DA5"/>
    <w:rsid w:val="00212015"/>
    <w:rsid w:val="00212254"/>
    <w:rsid w:val="0021232D"/>
    <w:rsid w:val="002123B2"/>
    <w:rsid w:val="002124C0"/>
    <w:rsid w:val="002124FF"/>
    <w:rsid w:val="002126B1"/>
    <w:rsid w:val="00212986"/>
    <w:rsid w:val="00213114"/>
    <w:rsid w:val="0021345F"/>
    <w:rsid w:val="002135DB"/>
    <w:rsid w:val="0021376D"/>
    <w:rsid w:val="00213A67"/>
    <w:rsid w:val="00213BAD"/>
    <w:rsid w:val="00213EEC"/>
    <w:rsid w:val="002142B1"/>
    <w:rsid w:val="0021433F"/>
    <w:rsid w:val="0021466B"/>
    <w:rsid w:val="002147C8"/>
    <w:rsid w:val="00214AF0"/>
    <w:rsid w:val="00214E14"/>
    <w:rsid w:val="00214E3A"/>
    <w:rsid w:val="00215459"/>
    <w:rsid w:val="002156E2"/>
    <w:rsid w:val="00215701"/>
    <w:rsid w:val="00215F37"/>
    <w:rsid w:val="00216022"/>
    <w:rsid w:val="00216434"/>
    <w:rsid w:val="00216ED0"/>
    <w:rsid w:val="002172BC"/>
    <w:rsid w:val="00217379"/>
    <w:rsid w:val="0021747E"/>
    <w:rsid w:val="00217702"/>
    <w:rsid w:val="00217CBC"/>
    <w:rsid w:val="0022000A"/>
    <w:rsid w:val="002208B0"/>
    <w:rsid w:val="0022098F"/>
    <w:rsid w:val="002209F5"/>
    <w:rsid w:val="00220C77"/>
    <w:rsid w:val="002210F6"/>
    <w:rsid w:val="002211CD"/>
    <w:rsid w:val="00221383"/>
    <w:rsid w:val="002216F1"/>
    <w:rsid w:val="00221977"/>
    <w:rsid w:val="00221D20"/>
    <w:rsid w:val="00221D70"/>
    <w:rsid w:val="00221FA9"/>
    <w:rsid w:val="00222003"/>
    <w:rsid w:val="002220C0"/>
    <w:rsid w:val="00222170"/>
    <w:rsid w:val="002229A7"/>
    <w:rsid w:val="0022319C"/>
    <w:rsid w:val="00223689"/>
    <w:rsid w:val="00223BB6"/>
    <w:rsid w:val="00223E2C"/>
    <w:rsid w:val="00223EF5"/>
    <w:rsid w:val="00224285"/>
    <w:rsid w:val="002243B9"/>
    <w:rsid w:val="00224433"/>
    <w:rsid w:val="00224691"/>
    <w:rsid w:val="00224A51"/>
    <w:rsid w:val="00224EA3"/>
    <w:rsid w:val="002251F7"/>
    <w:rsid w:val="002253D3"/>
    <w:rsid w:val="00225529"/>
    <w:rsid w:val="002255B3"/>
    <w:rsid w:val="00225704"/>
    <w:rsid w:val="00225BD7"/>
    <w:rsid w:val="00225E10"/>
    <w:rsid w:val="00225E24"/>
    <w:rsid w:val="00225E69"/>
    <w:rsid w:val="00225F5A"/>
    <w:rsid w:val="0022607B"/>
    <w:rsid w:val="0022623F"/>
    <w:rsid w:val="00226756"/>
    <w:rsid w:val="00226AD8"/>
    <w:rsid w:val="00226B9D"/>
    <w:rsid w:val="00226D9E"/>
    <w:rsid w:val="002270C9"/>
    <w:rsid w:val="002279BD"/>
    <w:rsid w:val="00227B2A"/>
    <w:rsid w:val="00227D0C"/>
    <w:rsid w:val="00227F21"/>
    <w:rsid w:val="00227FB1"/>
    <w:rsid w:val="0023000B"/>
    <w:rsid w:val="002300D6"/>
    <w:rsid w:val="00230205"/>
    <w:rsid w:val="00230811"/>
    <w:rsid w:val="0023107B"/>
    <w:rsid w:val="00231806"/>
    <w:rsid w:val="00231A1D"/>
    <w:rsid w:val="00231A6D"/>
    <w:rsid w:val="00231AF2"/>
    <w:rsid w:val="00231E81"/>
    <w:rsid w:val="00232534"/>
    <w:rsid w:val="002328A1"/>
    <w:rsid w:val="00232EFE"/>
    <w:rsid w:val="00232FAD"/>
    <w:rsid w:val="0023300D"/>
    <w:rsid w:val="00233311"/>
    <w:rsid w:val="00233362"/>
    <w:rsid w:val="00233686"/>
    <w:rsid w:val="0023368E"/>
    <w:rsid w:val="00233984"/>
    <w:rsid w:val="00233C91"/>
    <w:rsid w:val="00233CB1"/>
    <w:rsid w:val="00234588"/>
    <w:rsid w:val="0023464A"/>
    <w:rsid w:val="00234752"/>
    <w:rsid w:val="002348F9"/>
    <w:rsid w:val="00234945"/>
    <w:rsid w:val="00234E79"/>
    <w:rsid w:val="0023522A"/>
    <w:rsid w:val="002352BC"/>
    <w:rsid w:val="0023537E"/>
    <w:rsid w:val="00235402"/>
    <w:rsid w:val="00235626"/>
    <w:rsid w:val="002357EE"/>
    <w:rsid w:val="00235C20"/>
    <w:rsid w:val="00235C21"/>
    <w:rsid w:val="00235D7A"/>
    <w:rsid w:val="00235FB3"/>
    <w:rsid w:val="00235FB6"/>
    <w:rsid w:val="00236130"/>
    <w:rsid w:val="00236171"/>
    <w:rsid w:val="00236240"/>
    <w:rsid w:val="002369D9"/>
    <w:rsid w:val="00236BBD"/>
    <w:rsid w:val="00236C09"/>
    <w:rsid w:val="00237286"/>
    <w:rsid w:val="0023738A"/>
    <w:rsid w:val="0023758C"/>
    <w:rsid w:val="002376C0"/>
    <w:rsid w:val="00237BD4"/>
    <w:rsid w:val="00237C67"/>
    <w:rsid w:val="00237DCA"/>
    <w:rsid w:val="00237DDA"/>
    <w:rsid w:val="00237E2A"/>
    <w:rsid w:val="00240109"/>
    <w:rsid w:val="00240113"/>
    <w:rsid w:val="0024016C"/>
    <w:rsid w:val="002404D4"/>
    <w:rsid w:val="00240921"/>
    <w:rsid w:val="00240A4F"/>
    <w:rsid w:val="00240E11"/>
    <w:rsid w:val="00240E63"/>
    <w:rsid w:val="00240ED9"/>
    <w:rsid w:val="00240EFA"/>
    <w:rsid w:val="002411B4"/>
    <w:rsid w:val="002416E1"/>
    <w:rsid w:val="00241890"/>
    <w:rsid w:val="002418B0"/>
    <w:rsid w:val="00241A1E"/>
    <w:rsid w:val="00241CAD"/>
    <w:rsid w:val="00241DCC"/>
    <w:rsid w:val="00241E72"/>
    <w:rsid w:val="00241ECC"/>
    <w:rsid w:val="00241F29"/>
    <w:rsid w:val="002420C5"/>
    <w:rsid w:val="0024250B"/>
    <w:rsid w:val="0024252B"/>
    <w:rsid w:val="002425AB"/>
    <w:rsid w:val="002425DD"/>
    <w:rsid w:val="00242899"/>
    <w:rsid w:val="00242CE2"/>
    <w:rsid w:val="00242D1B"/>
    <w:rsid w:val="00242E86"/>
    <w:rsid w:val="0024308A"/>
    <w:rsid w:val="002437A2"/>
    <w:rsid w:val="002439C5"/>
    <w:rsid w:val="00243D62"/>
    <w:rsid w:val="00244027"/>
    <w:rsid w:val="00244270"/>
    <w:rsid w:val="0024445D"/>
    <w:rsid w:val="002444DE"/>
    <w:rsid w:val="0024459D"/>
    <w:rsid w:val="00244D9B"/>
    <w:rsid w:val="00244E61"/>
    <w:rsid w:val="00244FC5"/>
    <w:rsid w:val="00245242"/>
    <w:rsid w:val="00245488"/>
    <w:rsid w:val="00245957"/>
    <w:rsid w:val="00245CD4"/>
    <w:rsid w:val="00245CE7"/>
    <w:rsid w:val="0024600C"/>
    <w:rsid w:val="00246032"/>
    <w:rsid w:val="00246272"/>
    <w:rsid w:val="00246503"/>
    <w:rsid w:val="00246513"/>
    <w:rsid w:val="00246A0F"/>
    <w:rsid w:val="00246B01"/>
    <w:rsid w:val="00246C0A"/>
    <w:rsid w:val="00246C9B"/>
    <w:rsid w:val="00246DE4"/>
    <w:rsid w:val="00246EFA"/>
    <w:rsid w:val="002470B0"/>
    <w:rsid w:val="002473D9"/>
    <w:rsid w:val="002476B4"/>
    <w:rsid w:val="00247CDE"/>
    <w:rsid w:val="00247F7A"/>
    <w:rsid w:val="00250325"/>
    <w:rsid w:val="00250413"/>
    <w:rsid w:val="0025042D"/>
    <w:rsid w:val="00250487"/>
    <w:rsid w:val="002505B1"/>
    <w:rsid w:val="00250689"/>
    <w:rsid w:val="002509FD"/>
    <w:rsid w:val="00250B57"/>
    <w:rsid w:val="00250B73"/>
    <w:rsid w:val="0025164B"/>
    <w:rsid w:val="0025170C"/>
    <w:rsid w:val="00251E08"/>
    <w:rsid w:val="0025225F"/>
    <w:rsid w:val="0025245D"/>
    <w:rsid w:val="00252544"/>
    <w:rsid w:val="00252C48"/>
    <w:rsid w:val="00253019"/>
    <w:rsid w:val="0025378B"/>
    <w:rsid w:val="00253EA9"/>
    <w:rsid w:val="0025420D"/>
    <w:rsid w:val="0025449A"/>
    <w:rsid w:val="00254C0C"/>
    <w:rsid w:val="00254FC3"/>
    <w:rsid w:val="00255427"/>
    <w:rsid w:val="00255444"/>
    <w:rsid w:val="002554FE"/>
    <w:rsid w:val="00255EEF"/>
    <w:rsid w:val="0025607D"/>
    <w:rsid w:val="002560E8"/>
    <w:rsid w:val="002573F4"/>
    <w:rsid w:val="00257668"/>
    <w:rsid w:val="0025795C"/>
    <w:rsid w:val="00257A2B"/>
    <w:rsid w:val="00257A2D"/>
    <w:rsid w:val="00257A7C"/>
    <w:rsid w:val="00257C70"/>
    <w:rsid w:val="00260001"/>
    <w:rsid w:val="002601A8"/>
    <w:rsid w:val="0026046C"/>
    <w:rsid w:val="0026049F"/>
    <w:rsid w:val="00260FED"/>
    <w:rsid w:val="00261641"/>
    <w:rsid w:val="00261706"/>
    <w:rsid w:val="002619C6"/>
    <w:rsid w:val="00261B3F"/>
    <w:rsid w:val="00261DC6"/>
    <w:rsid w:val="0026205B"/>
    <w:rsid w:val="0026221E"/>
    <w:rsid w:val="002625FB"/>
    <w:rsid w:val="00262945"/>
    <w:rsid w:val="00262C27"/>
    <w:rsid w:val="00262CC2"/>
    <w:rsid w:val="00262CDF"/>
    <w:rsid w:val="00262ECC"/>
    <w:rsid w:val="00263102"/>
    <w:rsid w:val="00263132"/>
    <w:rsid w:val="00263162"/>
    <w:rsid w:val="00263387"/>
    <w:rsid w:val="002634B1"/>
    <w:rsid w:val="0026363A"/>
    <w:rsid w:val="00263722"/>
    <w:rsid w:val="0026398A"/>
    <w:rsid w:val="00263DDC"/>
    <w:rsid w:val="00263EBF"/>
    <w:rsid w:val="002646DA"/>
    <w:rsid w:val="00264AB8"/>
    <w:rsid w:val="002651DC"/>
    <w:rsid w:val="002652E1"/>
    <w:rsid w:val="002654D8"/>
    <w:rsid w:val="0026598C"/>
    <w:rsid w:val="00265ECB"/>
    <w:rsid w:val="00266368"/>
    <w:rsid w:val="00266434"/>
    <w:rsid w:val="002668E6"/>
    <w:rsid w:val="00266F0A"/>
    <w:rsid w:val="00266FCE"/>
    <w:rsid w:val="00267020"/>
    <w:rsid w:val="002672CE"/>
    <w:rsid w:val="00267837"/>
    <w:rsid w:val="0026791C"/>
    <w:rsid w:val="0026796D"/>
    <w:rsid w:val="00267AD3"/>
    <w:rsid w:val="00267D6A"/>
    <w:rsid w:val="00267D7F"/>
    <w:rsid w:val="00270766"/>
    <w:rsid w:val="00270883"/>
    <w:rsid w:val="00270AA7"/>
    <w:rsid w:val="00270AE1"/>
    <w:rsid w:val="00270AEF"/>
    <w:rsid w:val="00270DDA"/>
    <w:rsid w:val="00270F76"/>
    <w:rsid w:val="00271168"/>
    <w:rsid w:val="00271A08"/>
    <w:rsid w:val="00271B3A"/>
    <w:rsid w:val="00271EA4"/>
    <w:rsid w:val="00272292"/>
    <w:rsid w:val="00272295"/>
    <w:rsid w:val="0027282A"/>
    <w:rsid w:val="00272C91"/>
    <w:rsid w:val="00272E03"/>
    <w:rsid w:val="002733A5"/>
    <w:rsid w:val="0027345B"/>
    <w:rsid w:val="00273616"/>
    <w:rsid w:val="00273627"/>
    <w:rsid w:val="002737AE"/>
    <w:rsid w:val="00273864"/>
    <w:rsid w:val="00273EE2"/>
    <w:rsid w:val="002741E9"/>
    <w:rsid w:val="0027427B"/>
    <w:rsid w:val="002743D7"/>
    <w:rsid w:val="002747F5"/>
    <w:rsid w:val="002749F9"/>
    <w:rsid w:val="00274CEB"/>
    <w:rsid w:val="00274FF3"/>
    <w:rsid w:val="00275411"/>
    <w:rsid w:val="002756A3"/>
    <w:rsid w:val="0027597B"/>
    <w:rsid w:val="00275A8A"/>
    <w:rsid w:val="00275AD6"/>
    <w:rsid w:val="00275C86"/>
    <w:rsid w:val="00275FAD"/>
    <w:rsid w:val="002764F2"/>
    <w:rsid w:val="00276863"/>
    <w:rsid w:val="0027691D"/>
    <w:rsid w:val="00276955"/>
    <w:rsid w:val="00276A78"/>
    <w:rsid w:val="00276FA0"/>
    <w:rsid w:val="00277808"/>
    <w:rsid w:val="00277871"/>
    <w:rsid w:val="002779EB"/>
    <w:rsid w:val="00277BA6"/>
    <w:rsid w:val="00277D84"/>
    <w:rsid w:val="00277EEF"/>
    <w:rsid w:val="00277FAA"/>
    <w:rsid w:val="002803C0"/>
    <w:rsid w:val="0028065F"/>
    <w:rsid w:val="00280751"/>
    <w:rsid w:val="00280785"/>
    <w:rsid w:val="0028092F"/>
    <w:rsid w:val="00280E64"/>
    <w:rsid w:val="00280E90"/>
    <w:rsid w:val="002814A8"/>
    <w:rsid w:val="0028196A"/>
    <w:rsid w:val="00281B0E"/>
    <w:rsid w:val="00281F10"/>
    <w:rsid w:val="002820E2"/>
    <w:rsid w:val="0028234D"/>
    <w:rsid w:val="00282425"/>
    <w:rsid w:val="00282527"/>
    <w:rsid w:val="00282725"/>
    <w:rsid w:val="00282881"/>
    <w:rsid w:val="0028289F"/>
    <w:rsid w:val="00282F2D"/>
    <w:rsid w:val="002832B6"/>
    <w:rsid w:val="002836D1"/>
    <w:rsid w:val="002836FD"/>
    <w:rsid w:val="00283AC2"/>
    <w:rsid w:val="00283D7D"/>
    <w:rsid w:val="00283F98"/>
    <w:rsid w:val="00283FEA"/>
    <w:rsid w:val="0028412B"/>
    <w:rsid w:val="0028425A"/>
    <w:rsid w:val="002844C5"/>
    <w:rsid w:val="00284645"/>
    <w:rsid w:val="002846D1"/>
    <w:rsid w:val="00285005"/>
    <w:rsid w:val="0028539F"/>
    <w:rsid w:val="0028577A"/>
    <w:rsid w:val="00285931"/>
    <w:rsid w:val="00285BF3"/>
    <w:rsid w:val="00285D76"/>
    <w:rsid w:val="00286198"/>
    <w:rsid w:val="00286570"/>
    <w:rsid w:val="00286BE5"/>
    <w:rsid w:val="00286E7A"/>
    <w:rsid w:val="00286FD3"/>
    <w:rsid w:val="0028738C"/>
    <w:rsid w:val="002875C7"/>
    <w:rsid w:val="0028798E"/>
    <w:rsid w:val="0028799D"/>
    <w:rsid w:val="00287E36"/>
    <w:rsid w:val="00287E40"/>
    <w:rsid w:val="00287EC1"/>
    <w:rsid w:val="0029022C"/>
    <w:rsid w:val="002902BF"/>
    <w:rsid w:val="00290754"/>
    <w:rsid w:val="00290CDA"/>
    <w:rsid w:val="00290D4B"/>
    <w:rsid w:val="00290E21"/>
    <w:rsid w:val="0029142E"/>
    <w:rsid w:val="0029176D"/>
    <w:rsid w:val="00291778"/>
    <w:rsid w:val="00291A35"/>
    <w:rsid w:val="00291CA8"/>
    <w:rsid w:val="00291D64"/>
    <w:rsid w:val="0029204A"/>
    <w:rsid w:val="00292057"/>
    <w:rsid w:val="002920FE"/>
    <w:rsid w:val="0029261B"/>
    <w:rsid w:val="0029278D"/>
    <w:rsid w:val="002927A8"/>
    <w:rsid w:val="00292860"/>
    <w:rsid w:val="0029295E"/>
    <w:rsid w:val="00292A67"/>
    <w:rsid w:val="00292BF6"/>
    <w:rsid w:val="00292D5A"/>
    <w:rsid w:val="00292E7C"/>
    <w:rsid w:val="002930C5"/>
    <w:rsid w:val="00293319"/>
    <w:rsid w:val="00293342"/>
    <w:rsid w:val="002933AD"/>
    <w:rsid w:val="002933D8"/>
    <w:rsid w:val="002938DA"/>
    <w:rsid w:val="00294044"/>
    <w:rsid w:val="00294F9D"/>
    <w:rsid w:val="0029508E"/>
    <w:rsid w:val="0029539C"/>
    <w:rsid w:val="00295489"/>
    <w:rsid w:val="002954C9"/>
    <w:rsid w:val="002956B1"/>
    <w:rsid w:val="0029570D"/>
    <w:rsid w:val="00295BED"/>
    <w:rsid w:val="00295C47"/>
    <w:rsid w:val="00295E37"/>
    <w:rsid w:val="00295E52"/>
    <w:rsid w:val="00295F7F"/>
    <w:rsid w:val="00296170"/>
    <w:rsid w:val="0029635F"/>
    <w:rsid w:val="00296400"/>
    <w:rsid w:val="002964CE"/>
    <w:rsid w:val="0029656C"/>
    <w:rsid w:val="00296812"/>
    <w:rsid w:val="002969B3"/>
    <w:rsid w:val="00296C13"/>
    <w:rsid w:val="00296C72"/>
    <w:rsid w:val="00296D24"/>
    <w:rsid w:val="002971B7"/>
    <w:rsid w:val="0029726B"/>
    <w:rsid w:val="002973F7"/>
    <w:rsid w:val="002974CB"/>
    <w:rsid w:val="00297662"/>
    <w:rsid w:val="00297702"/>
    <w:rsid w:val="00297853"/>
    <w:rsid w:val="0029795C"/>
    <w:rsid w:val="00297A87"/>
    <w:rsid w:val="00297B90"/>
    <w:rsid w:val="00297CAC"/>
    <w:rsid w:val="00297EA5"/>
    <w:rsid w:val="002A0273"/>
    <w:rsid w:val="002A02A9"/>
    <w:rsid w:val="002A0664"/>
    <w:rsid w:val="002A06B8"/>
    <w:rsid w:val="002A0A05"/>
    <w:rsid w:val="002A0DC6"/>
    <w:rsid w:val="002A0F1C"/>
    <w:rsid w:val="002A0F8E"/>
    <w:rsid w:val="002A121D"/>
    <w:rsid w:val="002A159E"/>
    <w:rsid w:val="002A16AF"/>
    <w:rsid w:val="002A1BD3"/>
    <w:rsid w:val="002A1E1E"/>
    <w:rsid w:val="002A1E4C"/>
    <w:rsid w:val="002A1E90"/>
    <w:rsid w:val="002A2C9F"/>
    <w:rsid w:val="002A2E0D"/>
    <w:rsid w:val="002A31A7"/>
    <w:rsid w:val="002A3944"/>
    <w:rsid w:val="002A3A44"/>
    <w:rsid w:val="002A3C39"/>
    <w:rsid w:val="002A3F27"/>
    <w:rsid w:val="002A44AE"/>
    <w:rsid w:val="002A46B4"/>
    <w:rsid w:val="002A49AE"/>
    <w:rsid w:val="002A4A95"/>
    <w:rsid w:val="002A4B42"/>
    <w:rsid w:val="002A4BA3"/>
    <w:rsid w:val="002A4DCD"/>
    <w:rsid w:val="002A4EB2"/>
    <w:rsid w:val="002A53CA"/>
    <w:rsid w:val="002A55F4"/>
    <w:rsid w:val="002A5707"/>
    <w:rsid w:val="002A5809"/>
    <w:rsid w:val="002A5868"/>
    <w:rsid w:val="002A5C30"/>
    <w:rsid w:val="002A5CC1"/>
    <w:rsid w:val="002A5E2E"/>
    <w:rsid w:val="002A5E9B"/>
    <w:rsid w:val="002A6179"/>
    <w:rsid w:val="002A6219"/>
    <w:rsid w:val="002A67C5"/>
    <w:rsid w:val="002A6845"/>
    <w:rsid w:val="002A6D8D"/>
    <w:rsid w:val="002A74C3"/>
    <w:rsid w:val="002A7676"/>
    <w:rsid w:val="002A784A"/>
    <w:rsid w:val="002A7D4C"/>
    <w:rsid w:val="002A7FA0"/>
    <w:rsid w:val="002B03DF"/>
    <w:rsid w:val="002B0755"/>
    <w:rsid w:val="002B0A67"/>
    <w:rsid w:val="002B0ABF"/>
    <w:rsid w:val="002B0F35"/>
    <w:rsid w:val="002B0F73"/>
    <w:rsid w:val="002B167B"/>
    <w:rsid w:val="002B17ED"/>
    <w:rsid w:val="002B19B6"/>
    <w:rsid w:val="002B1A56"/>
    <w:rsid w:val="002B2183"/>
    <w:rsid w:val="002B266F"/>
    <w:rsid w:val="002B2765"/>
    <w:rsid w:val="002B2F23"/>
    <w:rsid w:val="002B3255"/>
    <w:rsid w:val="002B34CC"/>
    <w:rsid w:val="002B38E4"/>
    <w:rsid w:val="002B3A94"/>
    <w:rsid w:val="002B3BFD"/>
    <w:rsid w:val="002B3CBB"/>
    <w:rsid w:val="002B3CD0"/>
    <w:rsid w:val="002B3EEA"/>
    <w:rsid w:val="002B40B7"/>
    <w:rsid w:val="002B4454"/>
    <w:rsid w:val="002B4615"/>
    <w:rsid w:val="002B4835"/>
    <w:rsid w:val="002B4936"/>
    <w:rsid w:val="002B4C59"/>
    <w:rsid w:val="002B4D0D"/>
    <w:rsid w:val="002B57B7"/>
    <w:rsid w:val="002B57EE"/>
    <w:rsid w:val="002B5925"/>
    <w:rsid w:val="002B6258"/>
    <w:rsid w:val="002B63B2"/>
    <w:rsid w:val="002B63B9"/>
    <w:rsid w:val="002B6BFE"/>
    <w:rsid w:val="002B71D1"/>
    <w:rsid w:val="002B7288"/>
    <w:rsid w:val="002B73F5"/>
    <w:rsid w:val="002B77BD"/>
    <w:rsid w:val="002B7AC3"/>
    <w:rsid w:val="002B7D04"/>
    <w:rsid w:val="002B7EB4"/>
    <w:rsid w:val="002C015C"/>
    <w:rsid w:val="002C0711"/>
    <w:rsid w:val="002C09FD"/>
    <w:rsid w:val="002C0BEC"/>
    <w:rsid w:val="002C0DCC"/>
    <w:rsid w:val="002C0E00"/>
    <w:rsid w:val="002C0FB7"/>
    <w:rsid w:val="002C1018"/>
    <w:rsid w:val="002C11B0"/>
    <w:rsid w:val="002C1478"/>
    <w:rsid w:val="002C1580"/>
    <w:rsid w:val="002C192F"/>
    <w:rsid w:val="002C211B"/>
    <w:rsid w:val="002C2494"/>
    <w:rsid w:val="002C25E7"/>
    <w:rsid w:val="002C2637"/>
    <w:rsid w:val="002C284B"/>
    <w:rsid w:val="002C2952"/>
    <w:rsid w:val="002C2DE6"/>
    <w:rsid w:val="002C3A97"/>
    <w:rsid w:val="002C406F"/>
    <w:rsid w:val="002C4197"/>
    <w:rsid w:val="002C41AE"/>
    <w:rsid w:val="002C42F3"/>
    <w:rsid w:val="002C447F"/>
    <w:rsid w:val="002C47BA"/>
    <w:rsid w:val="002C4962"/>
    <w:rsid w:val="002C4AB3"/>
    <w:rsid w:val="002C4B02"/>
    <w:rsid w:val="002C4CE8"/>
    <w:rsid w:val="002C4F29"/>
    <w:rsid w:val="002C50AA"/>
    <w:rsid w:val="002C5411"/>
    <w:rsid w:val="002C544F"/>
    <w:rsid w:val="002C5634"/>
    <w:rsid w:val="002C570F"/>
    <w:rsid w:val="002C5D8A"/>
    <w:rsid w:val="002C5E0C"/>
    <w:rsid w:val="002C5F6E"/>
    <w:rsid w:val="002C691F"/>
    <w:rsid w:val="002C6E42"/>
    <w:rsid w:val="002C7587"/>
    <w:rsid w:val="002C77D2"/>
    <w:rsid w:val="002C7815"/>
    <w:rsid w:val="002C78B8"/>
    <w:rsid w:val="002C7D07"/>
    <w:rsid w:val="002D00E4"/>
    <w:rsid w:val="002D0249"/>
    <w:rsid w:val="002D0722"/>
    <w:rsid w:val="002D0FE8"/>
    <w:rsid w:val="002D1061"/>
    <w:rsid w:val="002D10B7"/>
    <w:rsid w:val="002D111A"/>
    <w:rsid w:val="002D173E"/>
    <w:rsid w:val="002D17E2"/>
    <w:rsid w:val="002D1CAD"/>
    <w:rsid w:val="002D1EDA"/>
    <w:rsid w:val="002D2029"/>
    <w:rsid w:val="002D2131"/>
    <w:rsid w:val="002D2355"/>
    <w:rsid w:val="002D27B5"/>
    <w:rsid w:val="002D2886"/>
    <w:rsid w:val="002D28DF"/>
    <w:rsid w:val="002D29A7"/>
    <w:rsid w:val="002D2A76"/>
    <w:rsid w:val="002D2B73"/>
    <w:rsid w:val="002D2D6D"/>
    <w:rsid w:val="002D32D0"/>
    <w:rsid w:val="002D34B8"/>
    <w:rsid w:val="002D3BD7"/>
    <w:rsid w:val="002D3D00"/>
    <w:rsid w:val="002D3FA8"/>
    <w:rsid w:val="002D42A0"/>
    <w:rsid w:val="002D450D"/>
    <w:rsid w:val="002D45B0"/>
    <w:rsid w:val="002D4766"/>
    <w:rsid w:val="002D49C2"/>
    <w:rsid w:val="002D4CF0"/>
    <w:rsid w:val="002D50D3"/>
    <w:rsid w:val="002D53AC"/>
    <w:rsid w:val="002D566E"/>
    <w:rsid w:val="002D5843"/>
    <w:rsid w:val="002D5860"/>
    <w:rsid w:val="002D5A24"/>
    <w:rsid w:val="002D5A2C"/>
    <w:rsid w:val="002D5A65"/>
    <w:rsid w:val="002D5E45"/>
    <w:rsid w:val="002D6520"/>
    <w:rsid w:val="002D66F4"/>
    <w:rsid w:val="002D68C1"/>
    <w:rsid w:val="002D6EF6"/>
    <w:rsid w:val="002D6F46"/>
    <w:rsid w:val="002D6F60"/>
    <w:rsid w:val="002D75A6"/>
    <w:rsid w:val="002D76B1"/>
    <w:rsid w:val="002D7B94"/>
    <w:rsid w:val="002D7E5D"/>
    <w:rsid w:val="002D7EE9"/>
    <w:rsid w:val="002E0120"/>
    <w:rsid w:val="002E02CB"/>
    <w:rsid w:val="002E0900"/>
    <w:rsid w:val="002E09C7"/>
    <w:rsid w:val="002E0D69"/>
    <w:rsid w:val="002E1197"/>
    <w:rsid w:val="002E1277"/>
    <w:rsid w:val="002E1C9D"/>
    <w:rsid w:val="002E2414"/>
    <w:rsid w:val="002E28CB"/>
    <w:rsid w:val="002E298C"/>
    <w:rsid w:val="002E2A9D"/>
    <w:rsid w:val="002E2ACD"/>
    <w:rsid w:val="002E3058"/>
    <w:rsid w:val="002E3097"/>
    <w:rsid w:val="002E34ED"/>
    <w:rsid w:val="002E3994"/>
    <w:rsid w:val="002E3D1D"/>
    <w:rsid w:val="002E3ECD"/>
    <w:rsid w:val="002E4345"/>
    <w:rsid w:val="002E470E"/>
    <w:rsid w:val="002E4BCF"/>
    <w:rsid w:val="002E4C44"/>
    <w:rsid w:val="002E4C87"/>
    <w:rsid w:val="002E4D0E"/>
    <w:rsid w:val="002E4D70"/>
    <w:rsid w:val="002E5073"/>
    <w:rsid w:val="002E5394"/>
    <w:rsid w:val="002E57C1"/>
    <w:rsid w:val="002E594D"/>
    <w:rsid w:val="002E5C57"/>
    <w:rsid w:val="002E5CDE"/>
    <w:rsid w:val="002E5D1B"/>
    <w:rsid w:val="002E5D80"/>
    <w:rsid w:val="002E6709"/>
    <w:rsid w:val="002E68A3"/>
    <w:rsid w:val="002E6F19"/>
    <w:rsid w:val="002E6F50"/>
    <w:rsid w:val="002E6F69"/>
    <w:rsid w:val="002E6FCD"/>
    <w:rsid w:val="002E70A4"/>
    <w:rsid w:val="002E7281"/>
    <w:rsid w:val="002E72C4"/>
    <w:rsid w:val="002E7729"/>
    <w:rsid w:val="002E79DC"/>
    <w:rsid w:val="002E7A7A"/>
    <w:rsid w:val="002E7C0A"/>
    <w:rsid w:val="002E7F25"/>
    <w:rsid w:val="002E7F35"/>
    <w:rsid w:val="002F021D"/>
    <w:rsid w:val="002F08B7"/>
    <w:rsid w:val="002F0980"/>
    <w:rsid w:val="002F0E4E"/>
    <w:rsid w:val="002F0F9F"/>
    <w:rsid w:val="002F103A"/>
    <w:rsid w:val="002F1094"/>
    <w:rsid w:val="002F11AF"/>
    <w:rsid w:val="002F188D"/>
    <w:rsid w:val="002F18C3"/>
    <w:rsid w:val="002F1A2C"/>
    <w:rsid w:val="002F1C04"/>
    <w:rsid w:val="002F1DA3"/>
    <w:rsid w:val="002F215B"/>
    <w:rsid w:val="002F26AD"/>
    <w:rsid w:val="002F281B"/>
    <w:rsid w:val="002F2853"/>
    <w:rsid w:val="002F2E06"/>
    <w:rsid w:val="002F2F6B"/>
    <w:rsid w:val="002F30ED"/>
    <w:rsid w:val="002F328E"/>
    <w:rsid w:val="002F33CA"/>
    <w:rsid w:val="002F37F1"/>
    <w:rsid w:val="002F390F"/>
    <w:rsid w:val="002F3BDD"/>
    <w:rsid w:val="002F3DD9"/>
    <w:rsid w:val="002F3E54"/>
    <w:rsid w:val="002F4397"/>
    <w:rsid w:val="002F54C8"/>
    <w:rsid w:val="002F55FC"/>
    <w:rsid w:val="002F589F"/>
    <w:rsid w:val="002F58A6"/>
    <w:rsid w:val="002F5AB7"/>
    <w:rsid w:val="002F5BD7"/>
    <w:rsid w:val="002F5C42"/>
    <w:rsid w:val="002F5E0C"/>
    <w:rsid w:val="002F5EBE"/>
    <w:rsid w:val="002F5F44"/>
    <w:rsid w:val="002F6333"/>
    <w:rsid w:val="002F64AF"/>
    <w:rsid w:val="002F64D3"/>
    <w:rsid w:val="002F6632"/>
    <w:rsid w:val="002F667F"/>
    <w:rsid w:val="002F6A34"/>
    <w:rsid w:val="002F6D6C"/>
    <w:rsid w:val="002F6DD4"/>
    <w:rsid w:val="002F6DDE"/>
    <w:rsid w:val="002F6E72"/>
    <w:rsid w:val="002F7147"/>
    <w:rsid w:val="002F72C5"/>
    <w:rsid w:val="002F72FC"/>
    <w:rsid w:val="002F742E"/>
    <w:rsid w:val="002F76C4"/>
    <w:rsid w:val="002F776F"/>
    <w:rsid w:val="002F783F"/>
    <w:rsid w:val="002F7889"/>
    <w:rsid w:val="002F7926"/>
    <w:rsid w:val="002F7CDD"/>
    <w:rsid w:val="003003B2"/>
    <w:rsid w:val="0030070C"/>
    <w:rsid w:val="00300B21"/>
    <w:rsid w:val="00300B8F"/>
    <w:rsid w:val="00300BDC"/>
    <w:rsid w:val="003016D3"/>
    <w:rsid w:val="00301997"/>
    <w:rsid w:val="00301C35"/>
    <w:rsid w:val="00301DF9"/>
    <w:rsid w:val="00301EBD"/>
    <w:rsid w:val="00302209"/>
    <w:rsid w:val="0030243B"/>
    <w:rsid w:val="0030249D"/>
    <w:rsid w:val="003024B5"/>
    <w:rsid w:val="00302A28"/>
    <w:rsid w:val="003032B2"/>
    <w:rsid w:val="0030344A"/>
    <w:rsid w:val="00303554"/>
    <w:rsid w:val="00303666"/>
    <w:rsid w:val="00303724"/>
    <w:rsid w:val="00303B1E"/>
    <w:rsid w:val="00303BA1"/>
    <w:rsid w:val="00303C8A"/>
    <w:rsid w:val="00303CA0"/>
    <w:rsid w:val="00303CCE"/>
    <w:rsid w:val="00304216"/>
    <w:rsid w:val="0030457A"/>
    <w:rsid w:val="0030459C"/>
    <w:rsid w:val="0030471E"/>
    <w:rsid w:val="00304991"/>
    <w:rsid w:val="00305788"/>
    <w:rsid w:val="003058CE"/>
    <w:rsid w:val="00305ED1"/>
    <w:rsid w:val="00305F0C"/>
    <w:rsid w:val="00305F13"/>
    <w:rsid w:val="00306081"/>
    <w:rsid w:val="00306171"/>
    <w:rsid w:val="00306196"/>
    <w:rsid w:val="00306419"/>
    <w:rsid w:val="0030664C"/>
    <w:rsid w:val="003068BF"/>
    <w:rsid w:val="00306CF5"/>
    <w:rsid w:val="00306DF5"/>
    <w:rsid w:val="0030720E"/>
    <w:rsid w:val="00307BD7"/>
    <w:rsid w:val="00307F08"/>
    <w:rsid w:val="0031064D"/>
    <w:rsid w:val="003107E7"/>
    <w:rsid w:val="003108B8"/>
    <w:rsid w:val="00310A23"/>
    <w:rsid w:val="00310B78"/>
    <w:rsid w:val="00310D94"/>
    <w:rsid w:val="00310F28"/>
    <w:rsid w:val="003110AA"/>
    <w:rsid w:val="00311564"/>
    <w:rsid w:val="003115DC"/>
    <w:rsid w:val="00311711"/>
    <w:rsid w:val="003117B4"/>
    <w:rsid w:val="003124FC"/>
    <w:rsid w:val="00312605"/>
    <w:rsid w:val="003128DB"/>
    <w:rsid w:val="00312E8F"/>
    <w:rsid w:val="00312F4D"/>
    <w:rsid w:val="00313143"/>
    <w:rsid w:val="0031316C"/>
    <w:rsid w:val="003131D2"/>
    <w:rsid w:val="003133AB"/>
    <w:rsid w:val="00313739"/>
    <w:rsid w:val="00313798"/>
    <w:rsid w:val="00313939"/>
    <w:rsid w:val="00313AB3"/>
    <w:rsid w:val="00313B78"/>
    <w:rsid w:val="00313BFD"/>
    <w:rsid w:val="00314029"/>
    <w:rsid w:val="0031410E"/>
    <w:rsid w:val="00314491"/>
    <w:rsid w:val="00314CBA"/>
    <w:rsid w:val="00315086"/>
    <w:rsid w:val="003158AE"/>
    <w:rsid w:val="00315A45"/>
    <w:rsid w:val="00315A99"/>
    <w:rsid w:val="00315B04"/>
    <w:rsid w:val="00315CF6"/>
    <w:rsid w:val="00316680"/>
    <w:rsid w:val="00316748"/>
    <w:rsid w:val="00316B6E"/>
    <w:rsid w:val="00316C82"/>
    <w:rsid w:val="00317776"/>
    <w:rsid w:val="0031787A"/>
    <w:rsid w:val="003179E7"/>
    <w:rsid w:val="00320086"/>
    <w:rsid w:val="0032018E"/>
    <w:rsid w:val="00320500"/>
    <w:rsid w:val="003205B8"/>
    <w:rsid w:val="0032067C"/>
    <w:rsid w:val="00320942"/>
    <w:rsid w:val="00321133"/>
    <w:rsid w:val="00321137"/>
    <w:rsid w:val="00321278"/>
    <w:rsid w:val="00321578"/>
    <w:rsid w:val="0032165D"/>
    <w:rsid w:val="00321728"/>
    <w:rsid w:val="003218DE"/>
    <w:rsid w:val="00321B57"/>
    <w:rsid w:val="00321B66"/>
    <w:rsid w:val="00321E41"/>
    <w:rsid w:val="00321F35"/>
    <w:rsid w:val="00321F70"/>
    <w:rsid w:val="003220B4"/>
    <w:rsid w:val="00322366"/>
    <w:rsid w:val="003224E2"/>
    <w:rsid w:val="0032286B"/>
    <w:rsid w:val="00322B3B"/>
    <w:rsid w:val="00322BC0"/>
    <w:rsid w:val="00322D0C"/>
    <w:rsid w:val="00323144"/>
    <w:rsid w:val="0032361F"/>
    <w:rsid w:val="003236FE"/>
    <w:rsid w:val="00323D5A"/>
    <w:rsid w:val="003241D7"/>
    <w:rsid w:val="0032453D"/>
    <w:rsid w:val="003247D1"/>
    <w:rsid w:val="00324915"/>
    <w:rsid w:val="00324A81"/>
    <w:rsid w:val="00324F78"/>
    <w:rsid w:val="00324FF9"/>
    <w:rsid w:val="00325149"/>
    <w:rsid w:val="003251F3"/>
    <w:rsid w:val="00325592"/>
    <w:rsid w:val="003255BE"/>
    <w:rsid w:val="0032581F"/>
    <w:rsid w:val="00325B09"/>
    <w:rsid w:val="00325C7C"/>
    <w:rsid w:val="00325C82"/>
    <w:rsid w:val="00325D43"/>
    <w:rsid w:val="00325F56"/>
    <w:rsid w:val="00325FAC"/>
    <w:rsid w:val="00326065"/>
    <w:rsid w:val="003269C8"/>
    <w:rsid w:val="00326A22"/>
    <w:rsid w:val="00326F45"/>
    <w:rsid w:val="00326F50"/>
    <w:rsid w:val="0032713B"/>
    <w:rsid w:val="003272C4"/>
    <w:rsid w:val="00327414"/>
    <w:rsid w:val="00327841"/>
    <w:rsid w:val="0032790D"/>
    <w:rsid w:val="00327A46"/>
    <w:rsid w:val="00327CB7"/>
    <w:rsid w:val="00327E9F"/>
    <w:rsid w:val="00327F28"/>
    <w:rsid w:val="00330060"/>
    <w:rsid w:val="00330149"/>
    <w:rsid w:val="0033052F"/>
    <w:rsid w:val="003306FA"/>
    <w:rsid w:val="00330B53"/>
    <w:rsid w:val="00330C2B"/>
    <w:rsid w:val="003314DE"/>
    <w:rsid w:val="003317C7"/>
    <w:rsid w:val="003317F2"/>
    <w:rsid w:val="00331B29"/>
    <w:rsid w:val="00331D33"/>
    <w:rsid w:val="00331DC2"/>
    <w:rsid w:val="00332097"/>
    <w:rsid w:val="003323BA"/>
    <w:rsid w:val="003325D8"/>
    <w:rsid w:val="00332642"/>
    <w:rsid w:val="00332745"/>
    <w:rsid w:val="00332B58"/>
    <w:rsid w:val="00332B79"/>
    <w:rsid w:val="00332D65"/>
    <w:rsid w:val="00332ED9"/>
    <w:rsid w:val="00332FFA"/>
    <w:rsid w:val="00333134"/>
    <w:rsid w:val="00333273"/>
    <w:rsid w:val="00333295"/>
    <w:rsid w:val="00333304"/>
    <w:rsid w:val="0033344A"/>
    <w:rsid w:val="00333618"/>
    <w:rsid w:val="00333669"/>
    <w:rsid w:val="003339C6"/>
    <w:rsid w:val="003339EE"/>
    <w:rsid w:val="00333AD0"/>
    <w:rsid w:val="00333C6E"/>
    <w:rsid w:val="00333D3B"/>
    <w:rsid w:val="00333F45"/>
    <w:rsid w:val="0033421D"/>
    <w:rsid w:val="0033467B"/>
    <w:rsid w:val="003346E7"/>
    <w:rsid w:val="003347E1"/>
    <w:rsid w:val="00334A8D"/>
    <w:rsid w:val="00334C4D"/>
    <w:rsid w:val="00334E7E"/>
    <w:rsid w:val="00335033"/>
    <w:rsid w:val="003350D9"/>
    <w:rsid w:val="00335308"/>
    <w:rsid w:val="00335799"/>
    <w:rsid w:val="0033579B"/>
    <w:rsid w:val="003357C7"/>
    <w:rsid w:val="00335992"/>
    <w:rsid w:val="00335A94"/>
    <w:rsid w:val="00336195"/>
    <w:rsid w:val="0033641F"/>
    <w:rsid w:val="00336440"/>
    <w:rsid w:val="003365B5"/>
    <w:rsid w:val="00336697"/>
    <w:rsid w:val="00336D35"/>
    <w:rsid w:val="00336DE5"/>
    <w:rsid w:val="00336F49"/>
    <w:rsid w:val="00337349"/>
    <w:rsid w:val="00337570"/>
    <w:rsid w:val="003379F0"/>
    <w:rsid w:val="00337C3D"/>
    <w:rsid w:val="00337ECD"/>
    <w:rsid w:val="0034021F"/>
    <w:rsid w:val="00340390"/>
    <w:rsid w:val="003403DE"/>
    <w:rsid w:val="00340551"/>
    <w:rsid w:val="00340701"/>
    <w:rsid w:val="00340D8E"/>
    <w:rsid w:val="00340FA7"/>
    <w:rsid w:val="00341028"/>
    <w:rsid w:val="0034128E"/>
    <w:rsid w:val="00341537"/>
    <w:rsid w:val="003415FC"/>
    <w:rsid w:val="00341937"/>
    <w:rsid w:val="00341EB3"/>
    <w:rsid w:val="0034205E"/>
    <w:rsid w:val="00342268"/>
    <w:rsid w:val="00342459"/>
    <w:rsid w:val="003429DC"/>
    <w:rsid w:val="00342C06"/>
    <w:rsid w:val="00342D90"/>
    <w:rsid w:val="00342E78"/>
    <w:rsid w:val="00342EC6"/>
    <w:rsid w:val="00343526"/>
    <w:rsid w:val="003435FF"/>
    <w:rsid w:val="00343E90"/>
    <w:rsid w:val="00344682"/>
    <w:rsid w:val="003446C3"/>
    <w:rsid w:val="00344AF2"/>
    <w:rsid w:val="00344D83"/>
    <w:rsid w:val="003452B4"/>
    <w:rsid w:val="00345520"/>
    <w:rsid w:val="003457E3"/>
    <w:rsid w:val="003460DF"/>
    <w:rsid w:val="00346570"/>
    <w:rsid w:val="00346661"/>
    <w:rsid w:val="00346873"/>
    <w:rsid w:val="00346897"/>
    <w:rsid w:val="003469D5"/>
    <w:rsid w:val="00346C35"/>
    <w:rsid w:val="00346CC6"/>
    <w:rsid w:val="00346E16"/>
    <w:rsid w:val="00346EAF"/>
    <w:rsid w:val="00346FAC"/>
    <w:rsid w:val="0034761F"/>
    <w:rsid w:val="00347BDE"/>
    <w:rsid w:val="00347CD9"/>
    <w:rsid w:val="00347E57"/>
    <w:rsid w:val="00347ED0"/>
    <w:rsid w:val="003500B0"/>
    <w:rsid w:val="00350127"/>
    <w:rsid w:val="00350315"/>
    <w:rsid w:val="003504A8"/>
    <w:rsid w:val="00350B16"/>
    <w:rsid w:val="00350CD8"/>
    <w:rsid w:val="003518AB"/>
    <w:rsid w:val="00351D20"/>
    <w:rsid w:val="00351D3B"/>
    <w:rsid w:val="00351E31"/>
    <w:rsid w:val="00351F00"/>
    <w:rsid w:val="003520A3"/>
    <w:rsid w:val="003521AA"/>
    <w:rsid w:val="003521BC"/>
    <w:rsid w:val="00352318"/>
    <w:rsid w:val="00352380"/>
    <w:rsid w:val="003525AE"/>
    <w:rsid w:val="003525D3"/>
    <w:rsid w:val="003525D4"/>
    <w:rsid w:val="00352972"/>
    <w:rsid w:val="00352AE8"/>
    <w:rsid w:val="0035319E"/>
    <w:rsid w:val="00353C45"/>
    <w:rsid w:val="00353EA8"/>
    <w:rsid w:val="00353ED0"/>
    <w:rsid w:val="00353F69"/>
    <w:rsid w:val="003540E8"/>
    <w:rsid w:val="0035461A"/>
    <w:rsid w:val="00354670"/>
    <w:rsid w:val="00354A2B"/>
    <w:rsid w:val="00354AAA"/>
    <w:rsid w:val="00354CF7"/>
    <w:rsid w:val="0035505D"/>
    <w:rsid w:val="0035554B"/>
    <w:rsid w:val="0035588B"/>
    <w:rsid w:val="00355AB0"/>
    <w:rsid w:val="00355B4F"/>
    <w:rsid w:val="00355BC9"/>
    <w:rsid w:val="00355F40"/>
    <w:rsid w:val="00355FBA"/>
    <w:rsid w:val="00356155"/>
    <w:rsid w:val="00356349"/>
    <w:rsid w:val="00356879"/>
    <w:rsid w:val="00356924"/>
    <w:rsid w:val="00356B64"/>
    <w:rsid w:val="00356B6A"/>
    <w:rsid w:val="00356C38"/>
    <w:rsid w:val="0035739F"/>
    <w:rsid w:val="00357AD6"/>
    <w:rsid w:val="00360056"/>
    <w:rsid w:val="003600CE"/>
    <w:rsid w:val="00360153"/>
    <w:rsid w:val="0036031F"/>
    <w:rsid w:val="003604D8"/>
    <w:rsid w:val="00360711"/>
    <w:rsid w:val="00360843"/>
    <w:rsid w:val="003608A0"/>
    <w:rsid w:val="00360A6D"/>
    <w:rsid w:val="00360B73"/>
    <w:rsid w:val="00360BD6"/>
    <w:rsid w:val="00360E78"/>
    <w:rsid w:val="00360F26"/>
    <w:rsid w:val="00361096"/>
    <w:rsid w:val="0036112D"/>
    <w:rsid w:val="003612F6"/>
    <w:rsid w:val="00361417"/>
    <w:rsid w:val="00361774"/>
    <w:rsid w:val="00361938"/>
    <w:rsid w:val="00361B28"/>
    <w:rsid w:val="00361B30"/>
    <w:rsid w:val="00362186"/>
    <w:rsid w:val="003621A4"/>
    <w:rsid w:val="003622FB"/>
    <w:rsid w:val="00362652"/>
    <w:rsid w:val="00362822"/>
    <w:rsid w:val="00362AD6"/>
    <w:rsid w:val="00362C4F"/>
    <w:rsid w:val="003632E5"/>
    <w:rsid w:val="00363472"/>
    <w:rsid w:val="00363809"/>
    <w:rsid w:val="003639B7"/>
    <w:rsid w:val="00363CA2"/>
    <w:rsid w:val="00363EAC"/>
    <w:rsid w:val="003640E2"/>
    <w:rsid w:val="00364136"/>
    <w:rsid w:val="003642DA"/>
    <w:rsid w:val="00364484"/>
    <w:rsid w:val="0036474B"/>
    <w:rsid w:val="00364A37"/>
    <w:rsid w:val="00364D33"/>
    <w:rsid w:val="00364EAC"/>
    <w:rsid w:val="00364F08"/>
    <w:rsid w:val="003650FD"/>
    <w:rsid w:val="00365263"/>
    <w:rsid w:val="0036539F"/>
    <w:rsid w:val="00365988"/>
    <w:rsid w:val="00365A37"/>
    <w:rsid w:val="003660E3"/>
    <w:rsid w:val="00366190"/>
    <w:rsid w:val="003668A4"/>
    <w:rsid w:val="00366B9E"/>
    <w:rsid w:val="00366CC3"/>
    <w:rsid w:val="00367013"/>
    <w:rsid w:val="003676E3"/>
    <w:rsid w:val="00367871"/>
    <w:rsid w:val="00367E3E"/>
    <w:rsid w:val="00367E4D"/>
    <w:rsid w:val="00370095"/>
    <w:rsid w:val="003704C0"/>
    <w:rsid w:val="00370AD7"/>
    <w:rsid w:val="0037118A"/>
    <w:rsid w:val="0037134C"/>
    <w:rsid w:val="003714EA"/>
    <w:rsid w:val="003717AD"/>
    <w:rsid w:val="00371829"/>
    <w:rsid w:val="00371977"/>
    <w:rsid w:val="0037199D"/>
    <w:rsid w:val="003719BC"/>
    <w:rsid w:val="00371F31"/>
    <w:rsid w:val="00371FD7"/>
    <w:rsid w:val="00372172"/>
    <w:rsid w:val="003724FA"/>
    <w:rsid w:val="003727FA"/>
    <w:rsid w:val="00372848"/>
    <w:rsid w:val="00372943"/>
    <w:rsid w:val="00372A78"/>
    <w:rsid w:val="00372BAA"/>
    <w:rsid w:val="00372BF8"/>
    <w:rsid w:val="00372CF8"/>
    <w:rsid w:val="00373086"/>
    <w:rsid w:val="003730CF"/>
    <w:rsid w:val="00373671"/>
    <w:rsid w:val="0037376C"/>
    <w:rsid w:val="0037390A"/>
    <w:rsid w:val="00374664"/>
    <w:rsid w:val="003747CC"/>
    <w:rsid w:val="003749B5"/>
    <w:rsid w:val="00374A68"/>
    <w:rsid w:val="00374B2D"/>
    <w:rsid w:val="00375149"/>
    <w:rsid w:val="003752C5"/>
    <w:rsid w:val="00375370"/>
    <w:rsid w:val="00375D43"/>
    <w:rsid w:val="0037609B"/>
    <w:rsid w:val="0037625D"/>
    <w:rsid w:val="00376474"/>
    <w:rsid w:val="00376518"/>
    <w:rsid w:val="00376710"/>
    <w:rsid w:val="00376A2E"/>
    <w:rsid w:val="00376C3D"/>
    <w:rsid w:val="003772AB"/>
    <w:rsid w:val="00377559"/>
    <w:rsid w:val="003776CF"/>
    <w:rsid w:val="003802A4"/>
    <w:rsid w:val="003803B8"/>
    <w:rsid w:val="00380514"/>
    <w:rsid w:val="003805C3"/>
    <w:rsid w:val="0038096B"/>
    <w:rsid w:val="00380D7B"/>
    <w:rsid w:val="003817CC"/>
    <w:rsid w:val="0038199E"/>
    <w:rsid w:val="00381ACD"/>
    <w:rsid w:val="00382047"/>
    <w:rsid w:val="00382102"/>
    <w:rsid w:val="003829A3"/>
    <w:rsid w:val="00382ACE"/>
    <w:rsid w:val="00382B97"/>
    <w:rsid w:val="00382E10"/>
    <w:rsid w:val="00382F28"/>
    <w:rsid w:val="00383006"/>
    <w:rsid w:val="00383014"/>
    <w:rsid w:val="003830BD"/>
    <w:rsid w:val="003832C8"/>
    <w:rsid w:val="0038331C"/>
    <w:rsid w:val="00383338"/>
    <w:rsid w:val="0038359E"/>
    <w:rsid w:val="00383A2D"/>
    <w:rsid w:val="00383A4D"/>
    <w:rsid w:val="00383B45"/>
    <w:rsid w:val="003841CA"/>
    <w:rsid w:val="003845C7"/>
    <w:rsid w:val="003846A0"/>
    <w:rsid w:val="00384E14"/>
    <w:rsid w:val="00384F5E"/>
    <w:rsid w:val="00385200"/>
    <w:rsid w:val="0038543C"/>
    <w:rsid w:val="00385768"/>
    <w:rsid w:val="003860A0"/>
    <w:rsid w:val="00386166"/>
    <w:rsid w:val="003863AA"/>
    <w:rsid w:val="0038652E"/>
    <w:rsid w:val="00386594"/>
    <w:rsid w:val="003865DC"/>
    <w:rsid w:val="0038672F"/>
    <w:rsid w:val="00386AA6"/>
    <w:rsid w:val="00386D2B"/>
    <w:rsid w:val="00386ED4"/>
    <w:rsid w:val="00386F7A"/>
    <w:rsid w:val="0038709C"/>
    <w:rsid w:val="003879C5"/>
    <w:rsid w:val="00387C25"/>
    <w:rsid w:val="00387C7C"/>
    <w:rsid w:val="00387F2D"/>
    <w:rsid w:val="003908E0"/>
    <w:rsid w:val="00391117"/>
    <w:rsid w:val="003917C0"/>
    <w:rsid w:val="0039236D"/>
    <w:rsid w:val="003924E9"/>
    <w:rsid w:val="0039281B"/>
    <w:rsid w:val="003928DD"/>
    <w:rsid w:val="00392DDF"/>
    <w:rsid w:val="00392FA5"/>
    <w:rsid w:val="00393118"/>
    <w:rsid w:val="0039363E"/>
    <w:rsid w:val="0039375D"/>
    <w:rsid w:val="00393768"/>
    <w:rsid w:val="00393958"/>
    <w:rsid w:val="00393A22"/>
    <w:rsid w:val="00393D80"/>
    <w:rsid w:val="00393E53"/>
    <w:rsid w:val="00393F4A"/>
    <w:rsid w:val="003945F6"/>
    <w:rsid w:val="00394A1F"/>
    <w:rsid w:val="00394DE4"/>
    <w:rsid w:val="00394F52"/>
    <w:rsid w:val="0039555F"/>
    <w:rsid w:val="00395970"/>
    <w:rsid w:val="00395B97"/>
    <w:rsid w:val="00395CAA"/>
    <w:rsid w:val="00396172"/>
    <w:rsid w:val="0039635A"/>
    <w:rsid w:val="0039640F"/>
    <w:rsid w:val="003968C9"/>
    <w:rsid w:val="00396B7B"/>
    <w:rsid w:val="00396BA4"/>
    <w:rsid w:val="00396F02"/>
    <w:rsid w:val="0039703B"/>
    <w:rsid w:val="003972AD"/>
    <w:rsid w:val="003975E1"/>
    <w:rsid w:val="0039763E"/>
    <w:rsid w:val="00397809"/>
    <w:rsid w:val="00397B81"/>
    <w:rsid w:val="00397DFC"/>
    <w:rsid w:val="003A059C"/>
    <w:rsid w:val="003A077C"/>
    <w:rsid w:val="003A07B4"/>
    <w:rsid w:val="003A0B5B"/>
    <w:rsid w:val="003A0B69"/>
    <w:rsid w:val="003A0B8E"/>
    <w:rsid w:val="003A10F6"/>
    <w:rsid w:val="003A11D4"/>
    <w:rsid w:val="003A1268"/>
    <w:rsid w:val="003A14BC"/>
    <w:rsid w:val="003A14EE"/>
    <w:rsid w:val="003A193D"/>
    <w:rsid w:val="003A2DB0"/>
    <w:rsid w:val="003A2F35"/>
    <w:rsid w:val="003A2F64"/>
    <w:rsid w:val="003A32BF"/>
    <w:rsid w:val="003A33F4"/>
    <w:rsid w:val="003A34CD"/>
    <w:rsid w:val="003A3D8E"/>
    <w:rsid w:val="003A3E29"/>
    <w:rsid w:val="003A3EFA"/>
    <w:rsid w:val="003A3F55"/>
    <w:rsid w:val="003A43BA"/>
    <w:rsid w:val="003A43D9"/>
    <w:rsid w:val="003A45B6"/>
    <w:rsid w:val="003A4D98"/>
    <w:rsid w:val="003A4DE4"/>
    <w:rsid w:val="003A4EF8"/>
    <w:rsid w:val="003A54D1"/>
    <w:rsid w:val="003A56C9"/>
    <w:rsid w:val="003A5888"/>
    <w:rsid w:val="003A5970"/>
    <w:rsid w:val="003A5AE1"/>
    <w:rsid w:val="003A5B37"/>
    <w:rsid w:val="003A6086"/>
    <w:rsid w:val="003A62E2"/>
    <w:rsid w:val="003A6833"/>
    <w:rsid w:val="003A7730"/>
    <w:rsid w:val="003A77F1"/>
    <w:rsid w:val="003A7BB0"/>
    <w:rsid w:val="003A7FE9"/>
    <w:rsid w:val="003B00B4"/>
    <w:rsid w:val="003B0846"/>
    <w:rsid w:val="003B11C0"/>
    <w:rsid w:val="003B129C"/>
    <w:rsid w:val="003B13FF"/>
    <w:rsid w:val="003B1604"/>
    <w:rsid w:val="003B1621"/>
    <w:rsid w:val="003B1A89"/>
    <w:rsid w:val="003B239C"/>
    <w:rsid w:val="003B2E54"/>
    <w:rsid w:val="003B2F0C"/>
    <w:rsid w:val="003B2F34"/>
    <w:rsid w:val="003B3837"/>
    <w:rsid w:val="003B3921"/>
    <w:rsid w:val="003B3977"/>
    <w:rsid w:val="003B3CC8"/>
    <w:rsid w:val="003B3E10"/>
    <w:rsid w:val="003B40D4"/>
    <w:rsid w:val="003B40E1"/>
    <w:rsid w:val="003B4128"/>
    <w:rsid w:val="003B4170"/>
    <w:rsid w:val="003B5087"/>
    <w:rsid w:val="003B50AD"/>
    <w:rsid w:val="003B52F2"/>
    <w:rsid w:val="003B6514"/>
    <w:rsid w:val="003B69FF"/>
    <w:rsid w:val="003B6B49"/>
    <w:rsid w:val="003B6B55"/>
    <w:rsid w:val="003B6D94"/>
    <w:rsid w:val="003B6E35"/>
    <w:rsid w:val="003B7246"/>
    <w:rsid w:val="003B72B6"/>
    <w:rsid w:val="003B74D2"/>
    <w:rsid w:val="003B782E"/>
    <w:rsid w:val="003B7A52"/>
    <w:rsid w:val="003B7CE4"/>
    <w:rsid w:val="003B7D41"/>
    <w:rsid w:val="003C0701"/>
    <w:rsid w:val="003C07D6"/>
    <w:rsid w:val="003C083A"/>
    <w:rsid w:val="003C09E1"/>
    <w:rsid w:val="003C0AB2"/>
    <w:rsid w:val="003C0CC9"/>
    <w:rsid w:val="003C0F28"/>
    <w:rsid w:val="003C16A1"/>
    <w:rsid w:val="003C191A"/>
    <w:rsid w:val="003C192F"/>
    <w:rsid w:val="003C1A56"/>
    <w:rsid w:val="003C1B52"/>
    <w:rsid w:val="003C2675"/>
    <w:rsid w:val="003C2CD9"/>
    <w:rsid w:val="003C3296"/>
    <w:rsid w:val="003C3634"/>
    <w:rsid w:val="003C3B4F"/>
    <w:rsid w:val="003C3C9E"/>
    <w:rsid w:val="003C3DAA"/>
    <w:rsid w:val="003C3DCD"/>
    <w:rsid w:val="003C4B1C"/>
    <w:rsid w:val="003C4B72"/>
    <w:rsid w:val="003C4CAA"/>
    <w:rsid w:val="003C4EDA"/>
    <w:rsid w:val="003C5031"/>
    <w:rsid w:val="003C54E1"/>
    <w:rsid w:val="003C56FE"/>
    <w:rsid w:val="003C5AB4"/>
    <w:rsid w:val="003C5BCD"/>
    <w:rsid w:val="003C6494"/>
    <w:rsid w:val="003C64CA"/>
    <w:rsid w:val="003C6649"/>
    <w:rsid w:val="003C6671"/>
    <w:rsid w:val="003C67E7"/>
    <w:rsid w:val="003C6ADF"/>
    <w:rsid w:val="003C6DAC"/>
    <w:rsid w:val="003C705C"/>
    <w:rsid w:val="003C720E"/>
    <w:rsid w:val="003C764F"/>
    <w:rsid w:val="003C767C"/>
    <w:rsid w:val="003D012F"/>
    <w:rsid w:val="003D03B0"/>
    <w:rsid w:val="003D0567"/>
    <w:rsid w:val="003D059B"/>
    <w:rsid w:val="003D0AB9"/>
    <w:rsid w:val="003D1627"/>
    <w:rsid w:val="003D17D4"/>
    <w:rsid w:val="003D1CA5"/>
    <w:rsid w:val="003D1DB1"/>
    <w:rsid w:val="003D1F9F"/>
    <w:rsid w:val="003D206C"/>
    <w:rsid w:val="003D20FA"/>
    <w:rsid w:val="003D215B"/>
    <w:rsid w:val="003D21F8"/>
    <w:rsid w:val="003D238B"/>
    <w:rsid w:val="003D23C5"/>
    <w:rsid w:val="003D2453"/>
    <w:rsid w:val="003D25A1"/>
    <w:rsid w:val="003D2690"/>
    <w:rsid w:val="003D28E1"/>
    <w:rsid w:val="003D2BFB"/>
    <w:rsid w:val="003D2D55"/>
    <w:rsid w:val="003D328D"/>
    <w:rsid w:val="003D358A"/>
    <w:rsid w:val="003D389D"/>
    <w:rsid w:val="003D3CC4"/>
    <w:rsid w:val="003D3DD3"/>
    <w:rsid w:val="003D3DE5"/>
    <w:rsid w:val="003D3DFD"/>
    <w:rsid w:val="003D426E"/>
    <w:rsid w:val="003D4898"/>
    <w:rsid w:val="003D4D6C"/>
    <w:rsid w:val="003D4DAE"/>
    <w:rsid w:val="003D5266"/>
    <w:rsid w:val="003D543F"/>
    <w:rsid w:val="003D548E"/>
    <w:rsid w:val="003D5498"/>
    <w:rsid w:val="003D54CB"/>
    <w:rsid w:val="003D54D3"/>
    <w:rsid w:val="003D5831"/>
    <w:rsid w:val="003D5A17"/>
    <w:rsid w:val="003D5CB2"/>
    <w:rsid w:val="003D5E5C"/>
    <w:rsid w:val="003D5F25"/>
    <w:rsid w:val="003D5F40"/>
    <w:rsid w:val="003D600B"/>
    <w:rsid w:val="003D6DCB"/>
    <w:rsid w:val="003D6F9C"/>
    <w:rsid w:val="003D708B"/>
    <w:rsid w:val="003D74C4"/>
    <w:rsid w:val="003D7B01"/>
    <w:rsid w:val="003D7C02"/>
    <w:rsid w:val="003D7C96"/>
    <w:rsid w:val="003E01E9"/>
    <w:rsid w:val="003E0214"/>
    <w:rsid w:val="003E03C7"/>
    <w:rsid w:val="003E0766"/>
    <w:rsid w:val="003E0888"/>
    <w:rsid w:val="003E0950"/>
    <w:rsid w:val="003E0F61"/>
    <w:rsid w:val="003E1256"/>
    <w:rsid w:val="003E2090"/>
    <w:rsid w:val="003E2654"/>
    <w:rsid w:val="003E2997"/>
    <w:rsid w:val="003E2BF5"/>
    <w:rsid w:val="003E2C01"/>
    <w:rsid w:val="003E2D9F"/>
    <w:rsid w:val="003E2F05"/>
    <w:rsid w:val="003E2FD9"/>
    <w:rsid w:val="003E353C"/>
    <w:rsid w:val="003E358D"/>
    <w:rsid w:val="003E37A6"/>
    <w:rsid w:val="003E3859"/>
    <w:rsid w:val="003E3D41"/>
    <w:rsid w:val="003E3E09"/>
    <w:rsid w:val="003E4214"/>
    <w:rsid w:val="003E44BD"/>
    <w:rsid w:val="003E4535"/>
    <w:rsid w:val="003E4635"/>
    <w:rsid w:val="003E470C"/>
    <w:rsid w:val="003E4867"/>
    <w:rsid w:val="003E4B32"/>
    <w:rsid w:val="003E4B94"/>
    <w:rsid w:val="003E4C71"/>
    <w:rsid w:val="003E4D6C"/>
    <w:rsid w:val="003E5502"/>
    <w:rsid w:val="003E5817"/>
    <w:rsid w:val="003E5A88"/>
    <w:rsid w:val="003E5AC2"/>
    <w:rsid w:val="003E5EC1"/>
    <w:rsid w:val="003E61A7"/>
    <w:rsid w:val="003E61FE"/>
    <w:rsid w:val="003E68D2"/>
    <w:rsid w:val="003E6926"/>
    <w:rsid w:val="003E6B09"/>
    <w:rsid w:val="003E6EF3"/>
    <w:rsid w:val="003E7031"/>
    <w:rsid w:val="003E7532"/>
    <w:rsid w:val="003E7819"/>
    <w:rsid w:val="003E796F"/>
    <w:rsid w:val="003E7C3B"/>
    <w:rsid w:val="003E7CB1"/>
    <w:rsid w:val="003E7F2A"/>
    <w:rsid w:val="003E7FA4"/>
    <w:rsid w:val="003E7FC3"/>
    <w:rsid w:val="003F0091"/>
    <w:rsid w:val="003F03C4"/>
    <w:rsid w:val="003F0428"/>
    <w:rsid w:val="003F068F"/>
    <w:rsid w:val="003F086E"/>
    <w:rsid w:val="003F17C2"/>
    <w:rsid w:val="003F1820"/>
    <w:rsid w:val="003F18A5"/>
    <w:rsid w:val="003F1B0B"/>
    <w:rsid w:val="003F1D22"/>
    <w:rsid w:val="003F1EBE"/>
    <w:rsid w:val="003F1FC6"/>
    <w:rsid w:val="003F22A8"/>
    <w:rsid w:val="003F22B7"/>
    <w:rsid w:val="003F234F"/>
    <w:rsid w:val="003F23F8"/>
    <w:rsid w:val="003F247C"/>
    <w:rsid w:val="003F25C9"/>
    <w:rsid w:val="003F2AD7"/>
    <w:rsid w:val="003F3047"/>
    <w:rsid w:val="003F37FB"/>
    <w:rsid w:val="003F3973"/>
    <w:rsid w:val="003F3B1B"/>
    <w:rsid w:val="003F3CC2"/>
    <w:rsid w:val="003F3F98"/>
    <w:rsid w:val="003F4181"/>
    <w:rsid w:val="003F46ED"/>
    <w:rsid w:val="003F4C84"/>
    <w:rsid w:val="003F4EEF"/>
    <w:rsid w:val="003F518F"/>
    <w:rsid w:val="003F5408"/>
    <w:rsid w:val="003F5A3E"/>
    <w:rsid w:val="003F5D3E"/>
    <w:rsid w:val="003F5E40"/>
    <w:rsid w:val="003F5EAC"/>
    <w:rsid w:val="003F6231"/>
    <w:rsid w:val="003F63F3"/>
    <w:rsid w:val="003F6456"/>
    <w:rsid w:val="003F645A"/>
    <w:rsid w:val="003F6721"/>
    <w:rsid w:val="003F695D"/>
    <w:rsid w:val="003F69FF"/>
    <w:rsid w:val="003F6D2F"/>
    <w:rsid w:val="003F6E24"/>
    <w:rsid w:val="003F6F5D"/>
    <w:rsid w:val="003F7272"/>
    <w:rsid w:val="003F73B4"/>
    <w:rsid w:val="003F7A07"/>
    <w:rsid w:val="003F7AF5"/>
    <w:rsid w:val="0040007E"/>
    <w:rsid w:val="00400157"/>
    <w:rsid w:val="004002A7"/>
    <w:rsid w:val="00400488"/>
    <w:rsid w:val="004008CD"/>
    <w:rsid w:val="00400A7E"/>
    <w:rsid w:val="00400AA0"/>
    <w:rsid w:val="00400AE4"/>
    <w:rsid w:val="00400B7B"/>
    <w:rsid w:val="0040105F"/>
    <w:rsid w:val="004014B1"/>
    <w:rsid w:val="004019C9"/>
    <w:rsid w:val="00401C02"/>
    <w:rsid w:val="00401E43"/>
    <w:rsid w:val="00402A45"/>
    <w:rsid w:val="00402BCA"/>
    <w:rsid w:val="00402C69"/>
    <w:rsid w:val="00402E31"/>
    <w:rsid w:val="00402E6C"/>
    <w:rsid w:val="00402F60"/>
    <w:rsid w:val="00403710"/>
    <w:rsid w:val="00403747"/>
    <w:rsid w:val="004037B3"/>
    <w:rsid w:val="00403982"/>
    <w:rsid w:val="00403B60"/>
    <w:rsid w:val="00403EE7"/>
    <w:rsid w:val="00403F65"/>
    <w:rsid w:val="004042AA"/>
    <w:rsid w:val="0040438F"/>
    <w:rsid w:val="004044E0"/>
    <w:rsid w:val="00404722"/>
    <w:rsid w:val="004048A2"/>
    <w:rsid w:val="004048C5"/>
    <w:rsid w:val="00404A81"/>
    <w:rsid w:val="00404A8E"/>
    <w:rsid w:val="00404AD7"/>
    <w:rsid w:val="00404CDD"/>
    <w:rsid w:val="004052EE"/>
    <w:rsid w:val="00405379"/>
    <w:rsid w:val="004054F2"/>
    <w:rsid w:val="00405503"/>
    <w:rsid w:val="00405B8E"/>
    <w:rsid w:val="00406127"/>
    <w:rsid w:val="0040618D"/>
    <w:rsid w:val="004065F5"/>
    <w:rsid w:val="0040692D"/>
    <w:rsid w:val="00406AD8"/>
    <w:rsid w:val="004074C9"/>
    <w:rsid w:val="004076C1"/>
    <w:rsid w:val="00407795"/>
    <w:rsid w:val="004079D3"/>
    <w:rsid w:val="00407BBC"/>
    <w:rsid w:val="00407C77"/>
    <w:rsid w:val="00410859"/>
    <w:rsid w:val="00410A8F"/>
    <w:rsid w:val="00410B3A"/>
    <w:rsid w:val="00410BC7"/>
    <w:rsid w:val="0041102D"/>
    <w:rsid w:val="00411091"/>
    <w:rsid w:val="0041130D"/>
    <w:rsid w:val="00411474"/>
    <w:rsid w:val="00411BC8"/>
    <w:rsid w:val="00411DDD"/>
    <w:rsid w:val="00411FA5"/>
    <w:rsid w:val="004120C1"/>
    <w:rsid w:val="0041211F"/>
    <w:rsid w:val="00412158"/>
    <w:rsid w:val="0041222C"/>
    <w:rsid w:val="00412293"/>
    <w:rsid w:val="004122E2"/>
    <w:rsid w:val="00412677"/>
    <w:rsid w:val="0041298F"/>
    <w:rsid w:val="00412AB5"/>
    <w:rsid w:val="00412CC4"/>
    <w:rsid w:val="00412FF0"/>
    <w:rsid w:val="0041317F"/>
    <w:rsid w:val="004131DB"/>
    <w:rsid w:val="0041355A"/>
    <w:rsid w:val="00413B57"/>
    <w:rsid w:val="00413CA7"/>
    <w:rsid w:val="004141E8"/>
    <w:rsid w:val="0041430F"/>
    <w:rsid w:val="00415865"/>
    <w:rsid w:val="004159D5"/>
    <w:rsid w:val="00415AA0"/>
    <w:rsid w:val="00415B58"/>
    <w:rsid w:val="00415F12"/>
    <w:rsid w:val="004161CF"/>
    <w:rsid w:val="004162D2"/>
    <w:rsid w:val="004173AC"/>
    <w:rsid w:val="0041756F"/>
    <w:rsid w:val="004176DC"/>
    <w:rsid w:val="0041771E"/>
    <w:rsid w:val="00417A22"/>
    <w:rsid w:val="00417C92"/>
    <w:rsid w:val="00417C98"/>
    <w:rsid w:val="00417DD0"/>
    <w:rsid w:val="00417EAF"/>
    <w:rsid w:val="00417F0F"/>
    <w:rsid w:val="004204CA"/>
    <w:rsid w:val="004207F8"/>
    <w:rsid w:val="004208B7"/>
    <w:rsid w:val="00420B3A"/>
    <w:rsid w:val="00420EDC"/>
    <w:rsid w:val="00421251"/>
    <w:rsid w:val="0042159F"/>
    <w:rsid w:val="0042180F"/>
    <w:rsid w:val="00421B53"/>
    <w:rsid w:val="00421BD1"/>
    <w:rsid w:val="00421C2D"/>
    <w:rsid w:val="0042232E"/>
    <w:rsid w:val="0042252F"/>
    <w:rsid w:val="004229C4"/>
    <w:rsid w:val="00422E23"/>
    <w:rsid w:val="00422EA7"/>
    <w:rsid w:val="00422EC2"/>
    <w:rsid w:val="00422FE6"/>
    <w:rsid w:val="0042314B"/>
    <w:rsid w:val="00423257"/>
    <w:rsid w:val="0042346E"/>
    <w:rsid w:val="0042355F"/>
    <w:rsid w:val="004236BF"/>
    <w:rsid w:val="004239A3"/>
    <w:rsid w:val="00423B3C"/>
    <w:rsid w:val="00423C36"/>
    <w:rsid w:val="00423F81"/>
    <w:rsid w:val="00424472"/>
    <w:rsid w:val="00424547"/>
    <w:rsid w:val="0042483E"/>
    <w:rsid w:val="00424B3F"/>
    <w:rsid w:val="0042524F"/>
    <w:rsid w:val="0042532F"/>
    <w:rsid w:val="00425455"/>
    <w:rsid w:val="00425627"/>
    <w:rsid w:val="004258A1"/>
    <w:rsid w:val="00425A77"/>
    <w:rsid w:val="00425B3D"/>
    <w:rsid w:val="00425E1A"/>
    <w:rsid w:val="004263FA"/>
    <w:rsid w:val="00426E5D"/>
    <w:rsid w:val="00426F04"/>
    <w:rsid w:val="00427358"/>
    <w:rsid w:val="004278FB"/>
    <w:rsid w:val="00427935"/>
    <w:rsid w:val="00427998"/>
    <w:rsid w:val="00427D48"/>
    <w:rsid w:val="00427E63"/>
    <w:rsid w:val="004303D1"/>
    <w:rsid w:val="004304B7"/>
    <w:rsid w:val="00430758"/>
    <w:rsid w:val="00430896"/>
    <w:rsid w:val="004309AC"/>
    <w:rsid w:val="00430B55"/>
    <w:rsid w:val="00430EB7"/>
    <w:rsid w:val="00431A36"/>
    <w:rsid w:val="00431C6C"/>
    <w:rsid w:val="00432016"/>
    <w:rsid w:val="00432233"/>
    <w:rsid w:val="0043241A"/>
    <w:rsid w:val="004326BE"/>
    <w:rsid w:val="00432ED1"/>
    <w:rsid w:val="00432FCB"/>
    <w:rsid w:val="004331F6"/>
    <w:rsid w:val="00433790"/>
    <w:rsid w:val="004337F6"/>
    <w:rsid w:val="00433E5C"/>
    <w:rsid w:val="004342AD"/>
    <w:rsid w:val="00434C35"/>
    <w:rsid w:val="00434CFF"/>
    <w:rsid w:val="00435340"/>
    <w:rsid w:val="00435AEA"/>
    <w:rsid w:val="00435E8A"/>
    <w:rsid w:val="00436569"/>
    <w:rsid w:val="004365CC"/>
    <w:rsid w:val="00436893"/>
    <w:rsid w:val="00436CC1"/>
    <w:rsid w:val="00436E67"/>
    <w:rsid w:val="004371E4"/>
    <w:rsid w:val="0043739F"/>
    <w:rsid w:val="00437431"/>
    <w:rsid w:val="004374C1"/>
    <w:rsid w:val="0043769F"/>
    <w:rsid w:val="0043786D"/>
    <w:rsid w:val="0043790A"/>
    <w:rsid w:val="004379A5"/>
    <w:rsid w:val="00437A02"/>
    <w:rsid w:val="00437BFF"/>
    <w:rsid w:val="00437F4B"/>
    <w:rsid w:val="00440483"/>
    <w:rsid w:val="004407E1"/>
    <w:rsid w:val="00440C2B"/>
    <w:rsid w:val="00440C95"/>
    <w:rsid w:val="00440F3D"/>
    <w:rsid w:val="004412D5"/>
    <w:rsid w:val="00441322"/>
    <w:rsid w:val="0044193C"/>
    <w:rsid w:val="00441AF4"/>
    <w:rsid w:val="0044249B"/>
    <w:rsid w:val="004424CB"/>
    <w:rsid w:val="00442595"/>
    <w:rsid w:val="00442938"/>
    <w:rsid w:val="00443665"/>
    <w:rsid w:val="004437A7"/>
    <w:rsid w:val="0044383E"/>
    <w:rsid w:val="00443C07"/>
    <w:rsid w:val="004440C2"/>
    <w:rsid w:val="00444742"/>
    <w:rsid w:val="0044481B"/>
    <w:rsid w:val="004448A6"/>
    <w:rsid w:val="004449AA"/>
    <w:rsid w:val="00444A71"/>
    <w:rsid w:val="00444B08"/>
    <w:rsid w:val="00444BE7"/>
    <w:rsid w:val="00444E1D"/>
    <w:rsid w:val="0044540A"/>
    <w:rsid w:val="004454BC"/>
    <w:rsid w:val="00445819"/>
    <w:rsid w:val="00445D3D"/>
    <w:rsid w:val="00445F8C"/>
    <w:rsid w:val="00446279"/>
    <w:rsid w:val="00446301"/>
    <w:rsid w:val="004464C5"/>
    <w:rsid w:val="004469AF"/>
    <w:rsid w:val="00446A8B"/>
    <w:rsid w:val="00446C6F"/>
    <w:rsid w:val="00446C96"/>
    <w:rsid w:val="00447537"/>
    <w:rsid w:val="00447686"/>
    <w:rsid w:val="00447738"/>
    <w:rsid w:val="004478D3"/>
    <w:rsid w:val="00447B9D"/>
    <w:rsid w:val="00447D2A"/>
    <w:rsid w:val="0045055A"/>
    <w:rsid w:val="00450618"/>
    <w:rsid w:val="00450811"/>
    <w:rsid w:val="00450A6A"/>
    <w:rsid w:val="00450DB7"/>
    <w:rsid w:val="00450E1D"/>
    <w:rsid w:val="0045102F"/>
    <w:rsid w:val="00451088"/>
    <w:rsid w:val="00451124"/>
    <w:rsid w:val="00451153"/>
    <w:rsid w:val="00451220"/>
    <w:rsid w:val="0045164B"/>
    <w:rsid w:val="0045197F"/>
    <w:rsid w:val="00451F13"/>
    <w:rsid w:val="004520BF"/>
    <w:rsid w:val="00452319"/>
    <w:rsid w:val="004524CD"/>
    <w:rsid w:val="004526C7"/>
    <w:rsid w:val="00452789"/>
    <w:rsid w:val="0045281E"/>
    <w:rsid w:val="00452871"/>
    <w:rsid w:val="004528C4"/>
    <w:rsid w:val="004529FF"/>
    <w:rsid w:val="00452AC6"/>
    <w:rsid w:val="00452B98"/>
    <w:rsid w:val="00452C08"/>
    <w:rsid w:val="00453311"/>
    <w:rsid w:val="00453343"/>
    <w:rsid w:val="00453371"/>
    <w:rsid w:val="00453B74"/>
    <w:rsid w:val="00453D82"/>
    <w:rsid w:val="00453D86"/>
    <w:rsid w:val="00453E71"/>
    <w:rsid w:val="004545D1"/>
    <w:rsid w:val="00454712"/>
    <w:rsid w:val="00454935"/>
    <w:rsid w:val="00454B88"/>
    <w:rsid w:val="00454D2E"/>
    <w:rsid w:val="00454F35"/>
    <w:rsid w:val="004555E6"/>
    <w:rsid w:val="004557C0"/>
    <w:rsid w:val="00455DDB"/>
    <w:rsid w:val="00455E74"/>
    <w:rsid w:val="004560B6"/>
    <w:rsid w:val="00456845"/>
    <w:rsid w:val="004569FA"/>
    <w:rsid w:val="00456AFF"/>
    <w:rsid w:val="00456E91"/>
    <w:rsid w:val="0045711E"/>
    <w:rsid w:val="004572EA"/>
    <w:rsid w:val="004572FF"/>
    <w:rsid w:val="00457330"/>
    <w:rsid w:val="0045738C"/>
    <w:rsid w:val="004575AC"/>
    <w:rsid w:val="0045762B"/>
    <w:rsid w:val="004577CF"/>
    <w:rsid w:val="00457824"/>
    <w:rsid w:val="004578CC"/>
    <w:rsid w:val="00457A31"/>
    <w:rsid w:val="00457D35"/>
    <w:rsid w:val="00457DA4"/>
    <w:rsid w:val="00457F09"/>
    <w:rsid w:val="0046058B"/>
    <w:rsid w:val="004605A8"/>
    <w:rsid w:val="0046096B"/>
    <w:rsid w:val="004609B5"/>
    <w:rsid w:val="00461472"/>
    <w:rsid w:val="00461982"/>
    <w:rsid w:val="004619AC"/>
    <w:rsid w:val="00461DAF"/>
    <w:rsid w:val="00461F64"/>
    <w:rsid w:val="00461F81"/>
    <w:rsid w:val="00461FB2"/>
    <w:rsid w:val="0046206E"/>
    <w:rsid w:val="00462665"/>
    <w:rsid w:val="00462898"/>
    <w:rsid w:val="00462ACB"/>
    <w:rsid w:val="00462B7D"/>
    <w:rsid w:val="00462C14"/>
    <w:rsid w:val="00462C18"/>
    <w:rsid w:val="00462D6C"/>
    <w:rsid w:val="0046306F"/>
    <w:rsid w:val="00463737"/>
    <w:rsid w:val="00463746"/>
    <w:rsid w:val="00463CEC"/>
    <w:rsid w:val="00463DB8"/>
    <w:rsid w:val="00464223"/>
    <w:rsid w:val="0046477D"/>
    <w:rsid w:val="00464B1D"/>
    <w:rsid w:val="00464D01"/>
    <w:rsid w:val="00464FC0"/>
    <w:rsid w:val="00465C7B"/>
    <w:rsid w:val="00465F39"/>
    <w:rsid w:val="00466270"/>
    <w:rsid w:val="00466366"/>
    <w:rsid w:val="0046652D"/>
    <w:rsid w:val="00466B08"/>
    <w:rsid w:val="00466B2A"/>
    <w:rsid w:val="00467098"/>
    <w:rsid w:val="0046738C"/>
    <w:rsid w:val="00467765"/>
    <w:rsid w:val="00467D8E"/>
    <w:rsid w:val="00467F2E"/>
    <w:rsid w:val="00470192"/>
    <w:rsid w:val="00470282"/>
    <w:rsid w:val="00470295"/>
    <w:rsid w:val="0047039F"/>
    <w:rsid w:val="00470521"/>
    <w:rsid w:val="00470609"/>
    <w:rsid w:val="00470765"/>
    <w:rsid w:val="0047164A"/>
    <w:rsid w:val="00471760"/>
    <w:rsid w:val="0047187F"/>
    <w:rsid w:val="004719CE"/>
    <w:rsid w:val="00471FDE"/>
    <w:rsid w:val="00472221"/>
    <w:rsid w:val="00472234"/>
    <w:rsid w:val="00472516"/>
    <w:rsid w:val="004729AC"/>
    <w:rsid w:val="00472B0A"/>
    <w:rsid w:val="00472BBF"/>
    <w:rsid w:val="00472DD8"/>
    <w:rsid w:val="00472F24"/>
    <w:rsid w:val="0047303A"/>
    <w:rsid w:val="004734D5"/>
    <w:rsid w:val="00473779"/>
    <w:rsid w:val="00473A47"/>
    <w:rsid w:val="00473BDF"/>
    <w:rsid w:val="004746BA"/>
    <w:rsid w:val="00474713"/>
    <w:rsid w:val="004747DF"/>
    <w:rsid w:val="00474835"/>
    <w:rsid w:val="004749CB"/>
    <w:rsid w:val="00474C69"/>
    <w:rsid w:val="00474DDF"/>
    <w:rsid w:val="00474E82"/>
    <w:rsid w:val="00475226"/>
    <w:rsid w:val="00475271"/>
    <w:rsid w:val="004755E2"/>
    <w:rsid w:val="00475C8C"/>
    <w:rsid w:val="00476037"/>
    <w:rsid w:val="00476064"/>
    <w:rsid w:val="00476409"/>
    <w:rsid w:val="004768DB"/>
    <w:rsid w:val="00476B5F"/>
    <w:rsid w:val="00476C99"/>
    <w:rsid w:val="00476F01"/>
    <w:rsid w:val="00477895"/>
    <w:rsid w:val="00477B82"/>
    <w:rsid w:val="00477D5F"/>
    <w:rsid w:val="00477DC8"/>
    <w:rsid w:val="0048037E"/>
    <w:rsid w:val="00480428"/>
    <w:rsid w:val="00480513"/>
    <w:rsid w:val="00480A7C"/>
    <w:rsid w:val="00481273"/>
    <w:rsid w:val="004812E7"/>
    <w:rsid w:val="004815FD"/>
    <w:rsid w:val="0048165A"/>
    <w:rsid w:val="00481A56"/>
    <w:rsid w:val="00481B0D"/>
    <w:rsid w:val="004825A6"/>
    <w:rsid w:val="00482810"/>
    <w:rsid w:val="0048327E"/>
    <w:rsid w:val="0048334D"/>
    <w:rsid w:val="004836F2"/>
    <w:rsid w:val="00483742"/>
    <w:rsid w:val="004838CA"/>
    <w:rsid w:val="00483A5F"/>
    <w:rsid w:val="00483B57"/>
    <w:rsid w:val="00483B91"/>
    <w:rsid w:val="00483DFE"/>
    <w:rsid w:val="00483E73"/>
    <w:rsid w:val="0048406F"/>
    <w:rsid w:val="0048472E"/>
    <w:rsid w:val="00484951"/>
    <w:rsid w:val="004852D6"/>
    <w:rsid w:val="0048534C"/>
    <w:rsid w:val="00485536"/>
    <w:rsid w:val="004860E9"/>
    <w:rsid w:val="004860ED"/>
    <w:rsid w:val="004865C2"/>
    <w:rsid w:val="004865E4"/>
    <w:rsid w:val="0048696D"/>
    <w:rsid w:val="004869AA"/>
    <w:rsid w:val="00486A9F"/>
    <w:rsid w:val="00486BFF"/>
    <w:rsid w:val="004877ED"/>
    <w:rsid w:val="0048792C"/>
    <w:rsid w:val="00487CEF"/>
    <w:rsid w:val="00487DFC"/>
    <w:rsid w:val="004906EB"/>
    <w:rsid w:val="00490A0E"/>
    <w:rsid w:val="00490B58"/>
    <w:rsid w:val="00490C10"/>
    <w:rsid w:val="00490D1D"/>
    <w:rsid w:val="00490D6F"/>
    <w:rsid w:val="00490F27"/>
    <w:rsid w:val="004913DC"/>
    <w:rsid w:val="00491924"/>
    <w:rsid w:val="00491A85"/>
    <w:rsid w:val="00491D5E"/>
    <w:rsid w:val="00492178"/>
    <w:rsid w:val="00492532"/>
    <w:rsid w:val="004926B5"/>
    <w:rsid w:val="00492B89"/>
    <w:rsid w:val="00492D46"/>
    <w:rsid w:val="0049311B"/>
    <w:rsid w:val="004931FF"/>
    <w:rsid w:val="00493489"/>
    <w:rsid w:val="004939F4"/>
    <w:rsid w:val="00493DFF"/>
    <w:rsid w:val="00493FBC"/>
    <w:rsid w:val="004942E8"/>
    <w:rsid w:val="0049455E"/>
    <w:rsid w:val="0049462A"/>
    <w:rsid w:val="00494932"/>
    <w:rsid w:val="00494C76"/>
    <w:rsid w:val="0049550A"/>
    <w:rsid w:val="00495673"/>
    <w:rsid w:val="00495991"/>
    <w:rsid w:val="00495D15"/>
    <w:rsid w:val="00495D65"/>
    <w:rsid w:val="00495E0D"/>
    <w:rsid w:val="00495FAE"/>
    <w:rsid w:val="00496BBD"/>
    <w:rsid w:val="0049713A"/>
    <w:rsid w:val="004A0151"/>
    <w:rsid w:val="004A0583"/>
    <w:rsid w:val="004A0737"/>
    <w:rsid w:val="004A07AA"/>
    <w:rsid w:val="004A07EC"/>
    <w:rsid w:val="004A0A29"/>
    <w:rsid w:val="004A0B1E"/>
    <w:rsid w:val="004A0C68"/>
    <w:rsid w:val="004A0D31"/>
    <w:rsid w:val="004A0D3B"/>
    <w:rsid w:val="004A0FF1"/>
    <w:rsid w:val="004A1022"/>
    <w:rsid w:val="004A10E3"/>
    <w:rsid w:val="004A1291"/>
    <w:rsid w:val="004A12F6"/>
    <w:rsid w:val="004A1792"/>
    <w:rsid w:val="004A1BA0"/>
    <w:rsid w:val="004A1E80"/>
    <w:rsid w:val="004A1EE1"/>
    <w:rsid w:val="004A20D5"/>
    <w:rsid w:val="004A24A3"/>
    <w:rsid w:val="004A2A4D"/>
    <w:rsid w:val="004A2B78"/>
    <w:rsid w:val="004A2FD5"/>
    <w:rsid w:val="004A3238"/>
    <w:rsid w:val="004A333E"/>
    <w:rsid w:val="004A35DA"/>
    <w:rsid w:val="004A39FB"/>
    <w:rsid w:val="004A3A54"/>
    <w:rsid w:val="004A42D4"/>
    <w:rsid w:val="004A4BDC"/>
    <w:rsid w:val="004A4E2E"/>
    <w:rsid w:val="004A4FDE"/>
    <w:rsid w:val="004A51BC"/>
    <w:rsid w:val="004A52F2"/>
    <w:rsid w:val="004A5708"/>
    <w:rsid w:val="004A5E46"/>
    <w:rsid w:val="004A5E90"/>
    <w:rsid w:val="004A5FAB"/>
    <w:rsid w:val="004A6053"/>
    <w:rsid w:val="004A6166"/>
    <w:rsid w:val="004A64A6"/>
    <w:rsid w:val="004A659F"/>
    <w:rsid w:val="004A69D5"/>
    <w:rsid w:val="004A6A9A"/>
    <w:rsid w:val="004A6E7C"/>
    <w:rsid w:val="004A74B3"/>
    <w:rsid w:val="004A74D7"/>
    <w:rsid w:val="004A75B8"/>
    <w:rsid w:val="004A7658"/>
    <w:rsid w:val="004A7669"/>
    <w:rsid w:val="004A7994"/>
    <w:rsid w:val="004A7BC3"/>
    <w:rsid w:val="004A7DAB"/>
    <w:rsid w:val="004B045D"/>
    <w:rsid w:val="004B0524"/>
    <w:rsid w:val="004B0A1A"/>
    <w:rsid w:val="004B0E0C"/>
    <w:rsid w:val="004B1035"/>
    <w:rsid w:val="004B1128"/>
    <w:rsid w:val="004B11D3"/>
    <w:rsid w:val="004B1E46"/>
    <w:rsid w:val="004B208C"/>
    <w:rsid w:val="004B23AF"/>
    <w:rsid w:val="004B2431"/>
    <w:rsid w:val="004B24F0"/>
    <w:rsid w:val="004B25F6"/>
    <w:rsid w:val="004B2656"/>
    <w:rsid w:val="004B2B53"/>
    <w:rsid w:val="004B302A"/>
    <w:rsid w:val="004B304A"/>
    <w:rsid w:val="004B33CA"/>
    <w:rsid w:val="004B3516"/>
    <w:rsid w:val="004B3539"/>
    <w:rsid w:val="004B38DD"/>
    <w:rsid w:val="004B3D91"/>
    <w:rsid w:val="004B3F45"/>
    <w:rsid w:val="004B3F52"/>
    <w:rsid w:val="004B404B"/>
    <w:rsid w:val="004B4484"/>
    <w:rsid w:val="004B4606"/>
    <w:rsid w:val="004B4909"/>
    <w:rsid w:val="004B4F38"/>
    <w:rsid w:val="004B4F3F"/>
    <w:rsid w:val="004B5013"/>
    <w:rsid w:val="004B5057"/>
    <w:rsid w:val="004B510E"/>
    <w:rsid w:val="004B56CE"/>
    <w:rsid w:val="004B56D9"/>
    <w:rsid w:val="004B5C46"/>
    <w:rsid w:val="004B5DBE"/>
    <w:rsid w:val="004B5E19"/>
    <w:rsid w:val="004B61D8"/>
    <w:rsid w:val="004B683D"/>
    <w:rsid w:val="004B6A62"/>
    <w:rsid w:val="004B6A9C"/>
    <w:rsid w:val="004B7092"/>
    <w:rsid w:val="004B7103"/>
    <w:rsid w:val="004B715C"/>
    <w:rsid w:val="004B7433"/>
    <w:rsid w:val="004C0483"/>
    <w:rsid w:val="004C06AD"/>
    <w:rsid w:val="004C06CF"/>
    <w:rsid w:val="004C0AAD"/>
    <w:rsid w:val="004C0C0B"/>
    <w:rsid w:val="004C1169"/>
    <w:rsid w:val="004C13FE"/>
    <w:rsid w:val="004C1602"/>
    <w:rsid w:val="004C161E"/>
    <w:rsid w:val="004C19E4"/>
    <w:rsid w:val="004C1BC0"/>
    <w:rsid w:val="004C1CDC"/>
    <w:rsid w:val="004C1D80"/>
    <w:rsid w:val="004C242E"/>
    <w:rsid w:val="004C2713"/>
    <w:rsid w:val="004C2DA3"/>
    <w:rsid w:val="004C2E56"/>
    <w:rsid w:val="004C31CF"/>
    <w:rsid w:val="004C32A3"/>
    <w:rsid w:val="004C32CC"/>
    <w:rsid w:val="004C34C5"/>
    <w:rsid w:val="004C3880"/>
    <w:rsid w:val="004C3C06"/>
    <w:rsid w:val="004C3FC3"/>
    <w:rsid w:val="004C435C"/>
    <w:rsid w:val="004C4554"/>
    <w:rsid w:val="004C4AFB"/>
    <w:rsid w:val="004C4F75"/>
    <w:rsid w:val="004C52E5"/>
    <w:rsid w:val="004C5714"/>
    <w:rsid w:val="004C5ACF"/>
    <w:rsid w:val="004C5D0B"/>
    <w:rsid w:val="004C5D6E"/>
    <w:rsid w:val="004C617D"/>
    <w:rsid w:val="004C63EB"/>
    <w:rsid w:val="004C6409"/>
    <w:rsid w:val="004C646D"/>
    <w:rsid w:val="004C6771"/>
    <w:rsid w:val="004C68F3"/>
    <w:rsid w:val="004C6B41"/>
    <w:rsid w:val="004C6DA1"/>
    <w:rsid w:val="004C6E29"/>
    <w:rsid w:val="004C7455"/>
    <w:rsid w:val="004C749A"/>
    <w:rsid w:val="004C7633"/>
    <w:rsid w:val="004C7892"/>
    <w:rsid w:val="004C7D09"/>
    <w:rsid w:val="004D006D"/>
    <w:rsid w:val="004D03BF"/>
    <w:rsid w:val="004D0493"/>
    <w:rsid w:val="004D0972"/>
    <w:rsid w:val="004D0BEF"/>
    <w:rsid w:val="004D107B"/>
    <w:rsid w:val="004D14B7"/>
    <w:rsid w:val="004D1833"/>
    <w:rsid w:val="004D1BF1"/>
    <w:rsid w:val="004D1C4D"/>
    <w:rsid w:val="004D1CAC"/>
    <w:rsid w:val="004D1CB4"/>
    <w:rsid w:val="004D1ECD"/>
    <w:rsid w:val="004D2115"/>
    <w:rsid w:val="004D23C0"/>
    <w:rsid w:val="004D258F"/>
    <w:rsid w:val="004D2835"/>
    <w:rsid w:val="004D2BB8"/>
    <w:rsid w:val="004D2D51"/>
    <w:rsid w:val="004D2F3E"/>
    <w:rsid w:val="004D2F67"/>
    <w:rsid w:val="004D331C"/>
    <w:rsid w:val="004D39E3"/>
    <w:rsid w:val="004D404B"/>
    <w:rsid w:val="004D4513"/>
    <w:rsid w:val="004D4849"/>
    <w:rsid w:val="004D4ACE"/>
    <w:rsid w:val="004D4CEC"/>
    <w:rsid w:val="004D4D4E"/>
    <w:rsid w:val="004D544B"/>
    <w:rsid w:val="004D58FC"/>
    <w:rsid w:val="004D5BBC"/>
    <w:rsid w:val="004D6019"/>
    <w:rsid w:val="004D6142"/>
    <w:rsid w:val="004D6148"/>
    <w:rsid w:val="004D684A"/>
    <w:rsid w:val="004D68B9"/>
    <w:rsid w:val="004D6A08"/>
    <w:rsid w:val="004D6AA4"/>
    <w:rsid w:val="004D6B8D"/>
    <w:rsid w:val="004D6CA1"/>
    <w:rsid w:val="004D6CF9"/>
    <w:rsid w:val="004D6D19"/>
    <w:rsid w:val="004D6EB9"/>
    <w:rsid w:val="004D6FCF"/>
    <w:rsid w:val="004D7C7D"/>
    <w:rsid w:val="004D7DA5"/>
    <w:rsid w:val="004D7E2C"/>
    <w:rsid w:val="004D7FD5"/>
    <w:rsid w:val="004E0585"/>
    <w:rsid w:val="004E05AB"/>
    <w:rsid w:val="004E0B4B"/>
    <w:rsid w:val="004E0BD8"/>
    <w:rsid w:val="004E10AC"/>
    <w:rsid w:val="004E10AF"/>
    <w:rsid w:val="004E1117"/>
    <w:rsid w:val="004E12F3"/>
    <w:rsid w:val="004E193B"/>
    <w:rsid w:val="004E19D7"/>
    <w:rsid w:val="004E2069"/>
    <w:rsid w:val="004E22DE"/>
    <w:rsid w:val="004E25FB"/>
    <w:rsid w:val="004E29F8"/>
    <w:rsid w:val="004E2A52"/>
    <w:rsid w:val="004E2B3F"/>
    <w:rsid w:val="004E2B66"/>
    <w:rsid w:val="004E2C0F"/>
    <w:rsid w:val="004E2D69"/>
    <w:rsid w:val="004E2EA4"/>
    <w:rsid w:val="004E2EC3"/>
    <w:rsid w:val="004E32E9"/>
    <w:rsid w:val="004E3965"/>
    <w:rsid w:val="004E39ED"/>
    <w:rsid w:val="004E4081"/>
    <w:rsid w:val="004E40E2"/>
    <w:rsid w:val="004E420D"/>
    <w:rsid w:val="004E482C"/>
    <w:rsid w:val="004E491E"/>
    <w:rsid w:val="004E4D5D"/>
    <w:rsid w:val="004E4E52"/>
    <w:rsid w:val="004E51FF"/>
    <w:rsid w:val="004E5264"/>
    <w:rsid w:val="004E5326"/>
    <w:rsid w:val="004E545C"/>
    <w:rsid w:val="004E55A4"/>
    <w:rsid w:val="004E58CC"/>
    <w:rsid w:val="004E58F0"/>
    <w:rsid w:val="004E5AB9"/>
    <w:rsid w:val="004E5C11"/>
    <w:rsid w:val="004E5F65"/>
    <w:rsid w:val="004E6428"/>
    <w:rsid w:val="004E6461"/>
    <w:rsid w:val="004E6727"/>
    <w:rsid w:val="004E69B2"/>
    <w:rsid w:val="004E6AEE"/>
    <w:rsid w:val="004E709A"/>
    <w:rsid w:val="004E711F"/>
    <w:rsid w:val="004E7AE9"/>
    <w:rsid w:val="004E7BC6"/>
    <w:rsid w:val="004E7BFA"/>
    <w:rsid w:val="004E7CBF"/>
    <w:rsid w:val="004E7D49"/>
    <w:rsid w:val="004E7D87"/>
    <w:rsid w:val="004E7FDA"/>
    <w:rsid w:val="004F029B"/>
    <w:rsid w:val="004F0699"/>
    <w:rsid w:val="004F0EB0"/>
    <w:rsid w:val="004F0ED9"/>
    <w:rsid w:val="004F0F58"/>
    <w:rsid w:val="004F158B"/>
    <w:rsid w:val="004F15D7"/>
    <w:rsid w:val="004F1925"/>
    <w:rsid w:val="004F1C94"/>
    <w:rsid w:val="004F1D04"/>
    <w:rsid w:val="004F1E21"/>
    <w:rsid w:val="004F1ED1"/>
    <w:rsid w:val="004F1F2D"/>
    <w:rsid w:val="004F24F9"/>
    <w:rsid w:val="004F2635"/>
    <w:rsid w:val="004F2ACF"/>
    <w:rsid w:val="004F2E35"/>
    <w:rsid w:val="004F3D85"/>
    <w:rsid w:val="004F403D"/>
    <w:rsid w:val="004F443B"/>
    <w:rsid w:val="004F44FC"/>
    <w:rsid w:val="004F4689"/>
    <w:rsid w:val="004F47B8"/>
    <w:rsid w:val="004F4C8C"/>
    <w:rsid w:val="004F5190"/>
    <w:rsid w:val="004F5AAB"/>
    <w:rsid w:val="004F5FF0"/>
    <w:rsid w:val="004F6391"/>
    <w:rsid w:val="004F689B"/>
    <w:rsid w:val="004F6B8B"/>
    <w:rsid w:val="004F6C4E"/>
    <w:rsid w:val="004F70C3"/>
    <w:rsid w:val="004F7152"/>
    <w:rsid w:val="004F7253"/>
    <w:rsid w:val="004F79B6"/>
    <w:rsid w:val="004F7F69"/>
    <w:rsid w:val="005001D8"/>
    <w:rsid w:val="00500774"/>
    <w:rsid w:val="005008AE"/>
    <w:rsid w:val="005009FF"/>
    <w:rsid w:val="00500CE9"/>
    <w:rsid w:val="00501309"/>
    <w:rsid w:val="00501360"/>
    <w:rsid w:val="005019EF"/>
    <w:rsid w:val="00501AB5"/>
    <w:rsid w:val="00501C86"/>
    <w:rsid w:val="00501D10"/>
    <w:rsid w:val="00501E23"/>
    <w:rsid w:val="005022B6"/>
    <w:rsid w:val="00502324"/>
    <w:rsid w:val="005025CB"/>
    <w:rsid w:val="0050263D"/>
    <w:rsid w:val="00502EF5"/>
    <w:rsid w:val="00503158"/>
    <w:rsid w:val="00503211"/>
    <w:rsid w:val="00503C6B"/>
    <w:rsid w:val="00503C7D"/>
    <w:rsid w:val="005042C3"/>
    <w:rsid w:val="0050444E"/>
    <w:rsid w:val="0050450A"/>
    <w:rsid w:val="0050461F"/>
    <w:rsid w:val="0050473D"/>
    <w:rsid w:val="00504E0D"/>
    <w:rsid w:val="00504E84"/>
    <w:rsid w:val="00505241"/>
    <w:rsid w:val="00505276"/>
    <w:rsid w:val="005055DF"/>
    <w:rsid w:val="00505758"/>
    <w:rsid w:val="00505B9F"/>
    <w:rsid w:val="0050627F"/>
    <w:rsid w:val="00506596"/>
    <w:rsid w:val="0050667C"/>
    <w:rsid w:val="00506959"/>
    <w:rsid w:val="00506DEF"/>
    <w:rsid w:val="00506F22"/>
    <w:rsid w:val="00506F58"/>
    <w:rsid w:val="0050716E"/>
    <w:rsid w:val="0050772F"/>
    <w:rsid w:val="005079F2"/>
    <w:rsid w:val="00507A47"/>
    <w:rsid w:val="00507E42"/>
    <w:rsid w:val="00507E50"/>
    <w:rsid w:val="00510270"/>
    <w:rsid w:val="00510309"/>
    <w:rsid w:val="00510490"/>
    <w:rsid w:val="005106E6"/>
    <w:rsid w:val="005108EF"/>
    <w:rsid w:val="00510B1B"/>
    <w:rsid w:val="00510B89"/>
    <w:rsid w:val="00511071"/>
    <w:rsid w:val="00511084"/>
    <w:rsid w:val="005110B0"/>
    <w:rsid w:val="00511205"/>
    <w:rsid w:val="00511216"/>
    <w:rsid w:val="0051128C"/>
    <w:rsid w:val="005114F1"/>
    <w:rsid w:val="00511525"/>
    <w:rsid w:val="00511918"/>
    <w:rsid w:val="00511BAD"/>
    <w:rsid w:val="00512011"/>
    <w:rsid w:val="005121D4"/>
    <w:rsid w:val="0051239C"/>
    <w:rsid w:val="005124EF"/>
    <w:rsid w:val="005133C6"/>
    <w:rsid w:val="00513781"/>
    <w:rsid w:val="00513BF2"/>
    <w:rsid w:val="00513C19"/>
    <w:rsid w:val="00513CF7"/>
    <w:rsid w:val="00513D75"/>
    <w:rsid w:val="00514089"/>
    <w:rsid w:val="005143FA"/>
    <w:rsid w:val="00514CD3"/>
    <w:rsid w:val="005155A8"/>
    <w:rsid w:val="0051571C"/>
    <w:rsid w:val="005157C7"/>
    <w:rsid w:val="00515A6A"/>
    <w:rsid w:val="00515E57"/>
    <w:rsid w:val="005162FA"/>
    <w:rsid w:val="0051642C"/>
    <w:rsid w:val="0051647E"/>
    <w:rsid w:val="005164E1"/>
    <w:rsid w:val="00516759"/>
    <w:rsid w:val="00516794"/>
    <w:rsid w:val="00516888"/>
    <w:rsid w:val="00516A98"/>
    <w:rsid w:val="00516C65"/>
    <w:rsid w:val="00516F82"/>
    <w:rsid w:val="00517187"/>
    <w:rsid w:val="0051725A"/>
    <w:rsid w:val="0051743D"/>
    <w:rsid w:val="00517448"/>
    <w:rsid w:val="00517F5E"/>
    <w:rsid w:val="005200FA"/>
    <w:rsid w:val="00520123"/>
    <w:rsid w:val="0052016E"/>
    <w:rsid w:val="0052018A"/>
    <w:rsid w:val="005206DF"/>
    <w:rsid w:val="00520733"/>
    <w:rsid w:val="005207D0"/>
    <w:rsid w:val="00520D94"/>
    <w:rsid w:val="00521391"/>
    <w:rsid w:val="00521611"/>
    <w:rsid w:val="005216F3"/>
    <w:rsid w:val="00521998"/>
    <w:rsid w:val="0052224E"/>
    <w:rsid w:val="005223BD"/>
    <w:rsid w:val="005226CF"/>
    <w:rsid w:val="00522784"/>
    <w:rsid w:val="0052287F"/>
    <w:rsid w:val="00522A62"/>
    <w:rsid w:val="00522C17"/>
    <w:rsid w:val="0052328C"/>
    <w:rsid w:val="00523598"/>
    <w:rsid w:val="005236FC"/>
    <w:rsid w:val="005237C4"/>
    <w:rsid w:val="00523B00"/>
    <w:rsid w:val="00523C6D"/>
    <w:rsid w:val="00523CA6"/>
    <w:rsid w:val="00523F53"/>
    <w:rsid w:val="0052436B"/>
    <w:rsid w:val="005244FB"/>
    <w:rsid w:val="005249E3"/>
    <w:rsid w:val="00524B39"/>
    <w:rsid w:val="00524BED"/>
    <w:rsid w:val="00525630"/>
    <w:rsid w:val="00525798"/>
    <w:rsid w:val="0052597C"/>
    <w:rsid w:val="00525B43"/>
    <w:rsid w:val="00525C4C"/>
    <w:rsid w:val="00525D18"/>
    <w:rsid w:val="00525FFD"/>
    <w:rsid w:val="00526742"/>
    <w:rsid w:val="005269E1"/>
    <w:rsid w:val="00526A98"/>
    <w:rsid w:val="00526DE7"/>
    <w:rsid w:val="00527438"/>
    <w:rsid w:val="005278BB"/>
    <w:rsid w:val="00527CD3"/>
    <w:rsid w:val="00527E07"/>
    <w:rsid w:val="00530361"/>
    <w:rsid w:val="0053072C"/>
    <w:rsid w:val="00530ACA"/>
    <w:rsid w:val="00530BDB"/>
    <w:rsid w:val="005311CD"/>
    <w:rsid w:val="0053154B"/>
    <w:rsid w:val="005316E8"/>
    <w:rsid w:val="0053187F"/>
    <w:rsid w:val="00531C96"/>
    <w:rsid w:val="005324E3"/>
    <w:rsid w:val="0053256F"/>
    <w:rsid w:val="005327EC"/>
    <w:rsid w:val="00532812"/>
    <w:rsid w:val="00532948"/>
    <w:rsid w:val="00532D3C"/>
    <w:rsid w:val="00532E0F"/>
    <w:rsid w:val="00532EF9"/>
    <w:rsid w:val="0053303D"/>
    <w:rsid w:val="0053348D"/>
    <w:rsid w:val="0053350C"/>
    <w:rsid w:val="005338B0"/>
    <w:rsid w:val="00533966"/>
    <w:rsid w:val="00534195"/>
    <w:rsid w:val="0053421F"/>
    <w:rsid w:val="00534680"/>
    <w:rsid w:val="005346A1"/>
    <w:rsid w:val="00534AD2"/>
    <w:rsid w:val="00534C1A"/>
    <w:rsid w:val="00534DFA"/>
    <w:rsid w:val="0053598F"/>
    <w:rsid w:val="005359A5"/>
    <w:rsid w:val="00535BFA"/>
    <w:rsid w:val="00535F42"/>
    <w:rsid w:val="00535F51"/>
    <w:rsid w:val="00536470"/>
    <w:rsid w:val="00536610"/>
    <w:rsid w:val="0053672C"/>
    <w:rsid w:val="00536B6D"/>
    <w:rsid w:val="00537307"/>
    <w:rsid w:val="00537371"/>
    <w:rsid w:val="0053742B"/>
    <w:rsid w:val="00537959"/>
    <w:rsid w:val="0053797F"/>
    <w:rsid w:val="00537985"/>
    <w:rsid w:val="00537A8A"/>
    <w:rsid w:val="00537B66"/>
    <w:rsid w:val="00537CF3"/>
    <w:rsid w:val="00537EFD"/>
    <w:rsid w:val="00537F43"/>
    <w:rsid w:val="0054000E"/>
    <w:rsid w:val="0054034D"/>
    <w:rsid w:val="00540445"/>
    <w:rsid w:val="005405FA"/>
    <w:rsid w:val="0054083C"/>
    <w:rsid w:val="00541125"/>
    <w:rsid w:val="00541376"/>
    <w:rsid w:val="005414C7"/>
    <w:rsid w:val="0054161B"/>
    <w:rsid w:val="00541690"/>
    <w:rsid w:val="005416D0"/>
    <w:rsid w:val="005419D0"/>
    <w:rsid w:val="00541DBB"/>
    <w:rsid w:val="00541E12"/>
    <w:rsid w:val="00542157"/>
    <w:rsid w:val="005421CD"/>
    <w:rsid w:val="005424C8"/>
    <w:rsid w:val="00542676"/>
    <w:rsid w:val="00542A04"/>
    <w:rsid w:val="00542AD6"/>
    <w:rsid w:val="00542EB9"/>
    <w:rsid w:val="0054339C"/>
    <w:rsid w:val="005438DF"/>
    <w:rsid w:val="00543C6A"/>
    <w:rsid w:val="00544036"/>
    <w:rsid w:val="00544412"/>
    <w:rsid w:val="00544633"/>
    <w:rsid w:val="005446CC"/>
    <w:rsid w:val="00544DD7"/>
    <w:rsid w:val="00545060"/>
    <w:rsid w:val="00545940"/>
    <w:rsid w:val="00545A7F"/>
    <w:rsid w:val="00545E3A"/>
    <w:rsid w:val="00545F89"/>
    <w:rsid w:val="0054633C"/>
    <w:rsid w:val="00546544"/>
    <w:rsid w:val="00546686"/>
    <w:rsid w:val="00546A82"/>
    <w:rsid w:val="00546AEC"/>
    <w:rsid w:val="00546D70"/>
    <w:rsid w:val="005472DB"/>
    <w:rsid w:val="00547337"/>
    <w:rsid w:val="0054735B"/>
    <w:rsid w:val="0054740B"/>
    <w:rsid w:val="00547500"/>
    <w:rsid w:val="005477BF"/>
    <w:rsid w:val="00547DD6"/>
    <w:rsid w:val="005500FD"/>
    <w:rsid w:val="0055041F"/>
    <w:rsid w:val="00550459"/>
    <w:rsid w:val="005504B9"/>
    <w:rsid w:val="00550835"/>
    <w:rsid w:val="00550A03"/>
    <w:rsid w:val="00550E08"/>
    <w:rsid w:val="00550E35"/>
    <w:rsid w:val="005510D3"/>
    <w:rsid w:val="00551154"/>
    <w:rsid w:val="0055150B"/>
    <w:rsid w:val="0055152C"/>
    <w:rsid w:val="00551AA0"/>
    <w:rsid w:val="00551B8B"/>
    <w:rsid w:val="00551E3C"/>
    <w:rsid w:val="00552061"/>
    <w:rsid w:val="005520F2"/>
    <w:rsid w:val="005521E4"/>
    <w:rsid w:val="00552270"/>
    <w:rsid w:val="00552506"/>
    <w:rsid w:val="0055257C"/>
    <w:rsid w:val="005529E3"/>
    <w:rsid w:val="00552A58"/>
    <w:rsid w:val="00552D98"/>
    <w:rsid w:val="00552DA9"/>
    <w:rsid w:val="00552DE0"/>
    <w:rsid w:val="00553292"/>
    <w:rsid w:val="00553315"/>
    <w:rsid w:val="00553922"/>
    <w:rsid w:val="00553A21"/>
    <w:rsid w:val="00553A7D"/>
    <w:rsid w:val="00554232"/>
    <w:rsid w:val="0055484E"/>
    <w:rsid w:val="00554D4E"/>
    <w:rsid w:val="00554D54"/>
    <w:rsid w:val="00554DBE"/>
    <w:rsid w:val="00554F2F"/>
    <w:rsid w:val="0055544E"/>
    <w:rsid w:val="00555474"/>
    <w:rsid w:val="005556F4"/>
    <w:rsid w:val="00555B3B"/>
    <w:rsid w:val="005564D6"/>
    <w:rsid w:val="00556958"/>
    <w:rsid w:val="00556AC1"/>
    <w:rsid w:val="00556B81"/>
    <w:rsid w:val="00556B86"/>
    <w:rsid w:val="00556DB1"/>
    <w:rsid w:val="00556F0E"/>
    <w:rsid w:val="005579B0"/>
    <w:rsid w:val="00557EC7"/>
    <w:rsid w:val="00557F63"/>
    <w:rsid w:val="005602DF"/>
    <w:rsid w:val="0056044F"/>
    <w:rsid w:val="0056098A"/>
    <w:rsid w:val="00560993"/>
    <w:rsid w:val="00560A00"/>
    <w:rsid w:val="00560C4A"/>
    <w:rsid w:val="00560F18"/>
    <w:rsid w:val="00561133"/>
    <w:rsid w:val="00561241"/>
    <w:rsid w:val="005613EF"/>
    <w:rsid w:val="00561491"/>
    <w:rsid w:val="0056151A"/>
    <w:rsid w:val="0056157B"/>
    <w:rsid w:val="0056189A"/>
    <w:rsid w:val="0056212C"/>
    <w:rsid w:val="005626CB"/>
    <w:rsid w:val="00562DBD"/>
    <w:rsid w:val="00562EA4"/>
    <w:rsid w:val="00562F8E"/>
    <w:rsid w:val="00563109"/>
    <w:rsid w:val="005632E6"/>
    <w:rsid w:val="005636BC"/>
    <w:rsid w:val="005639AD"/>
    <w:rsid w:val="00563BA5"/>
    <w:rsid w:val="00563BFC"/>
    <w:rsid w:val="00563F30"/>
    <w:rsid w:val="005641B3"/>
    <w:rsid w:val="00564497"/>
    <w:rsid w:val="00564774"/>
    <w:rsid w:val="00564AAB"/>
    <w:rsid w:val="00564D70"/>
    <w:rsid w:val="00564DE2"/>
    <w:rsid w:val="00564FAC"/>
    <w:rsid w:val="00564FAD"/>
    <w:rsid w:val="005650AA"/>
    <w:rsid w:val="0056549F"/>
    <w:rsid w:val="005658C3"/>
    <w:rsid w:val="00565908"/>
    <w:rsid w:val="00565A2A"/>
    <w:rsid w:val="0056603C"/>
    <w:rsid w:val="005661E8"/>
    <w:rsid w:val="005662AA"/>
    <w:rsid w:val="005667FC"/>
    <w:rsid w:val="00566894"/>
    <w:rsid w:val="0056693C"/>
    <w:rsid w:val="00566B5A"/>
    <w:rsid w:val="00566D6B"/>
    <w:rsid w:val="00567096"/>
    <w:rsid w:val="005671D9"/>
    <w:rsid w:val="00567380"/>
    <w:rsid w:val="0056798E"/>
    <w:rsid w:val="00567D0E"/>
    <w:rsid w:val="00570001"/>
    <w:rsid w:val="0057003E"/>
    <w:rsid w:val="00570668"/>
    <w:rsid w:val="00570721"/>
    <w:rsid w:val="00570776"/>
    <w:rsid w:val="005708FD"/>
    <w:rsid w:val="00570C12"/>
    <w:rsid w:val="00570C30"/>
    <w:rsid w:val="00570C9A"/>
    <w:rsid w:val="00570E4A"/>
    <w:rsid w:val="00571002"/>
    <w:rsid w:val="00571169"/>
    <w:rsid w:val="0057129C"/>
    <w:rsid w:val="00571567"/>
    <w:rsid w:val="00571703"/>
    <w:rsid w:val="005719C1"/>
    <w:rsid w:val="00571C1C"/>
    <w:rsid w:val="00571C63"/>
    <w:rsid w:val="00571D39"/>
    <w:rsid w:val="00571DFB"/>
    <w:rsid w:val="00572163"/>
    <w:rsid w:val="005721C5"/>
    <w:rsid w:val="005722AD"/>
    <w:rsid w:val="00572448"/>
    <w:rsid w:val="0057260C"/>
    <w:rsid w:val="005726CE"/>
    <w:rsid w:val="00572A89"/>
    <w:rsid w:val="00572CB3"/>
    <w:rsid w:val="0057310A"/>
    <w:rsid w:val="0057340E"/>
    <w:rsid w:val="0057372A"/>
    <w:rsid w:val="00573EBE"/>
    <w:rsid w:val="005743A3"/>
    <w:rsid w:val="005745C1"/>
    <w:rsid w:val="005745FE"/>
    <w:rsid w:val="005748C5"/>
    <w:rsid w:val="00574A8C"/>
    <w:rsid w:val="00574CD7"/>
    <w:rsid w:val="00574E59"/>
    <w:rsid w:val="0057534A"/>
    <w:rsid w:val="005758CE"/>
    <w:rsid w:val="00575C02"/>
    <w:rsid w:val="005762F8"/>
    <w:rsid w:val="005764B8"/>
    <w:rsid w:val="005767F4"/>
    <w:rsid w:val="005768A2"/>
    <w:rsid w:val="0057694D"/>
    <w:rsid w:val="00576B23"/>
    <w:rsid w:val="00576B33"/>
    <w:rsid w:val="0057703D"/>
    <w:rsid w:val="0057703F"/>
    <w:rsid w:val="005771A2"/>
    <w:rsid w:val="0057728C"/>
    <w:rsid w:val="00577785"/>
    <w:rsid w:val="00577BAD"/>
    <w:rsid w:val="00577FD3"/>
    <w:rsid w:val="00580033"/>
    <w:rsid w:val="0058033A"/>
    <w:rsid w:val="00580347"/>
    <w:rsid w:val="00580761"/>
    <w:rsid w:val="00580C6B"/>
    <w:rsid w:val="00580D03"/>
    <w:rsid w:val="00580D38"/>
    <w:rsid w:val="00580DFA"/>
    <w:rsid w:val="00580E65"/>
    <w:rsid w:val="005812E8"/>
    <w:rsid w:val="0058132A"/>
    <w:rsid w:val="005817D3"/>
    <w:rsid w:val="005818AB"/>
    <w:rsid w:val="00581C34"/>
    <w:rsid w:val="00581DE9"/>
    <w:rsid w:val="00581E68"/>
    <w:rsid w:val="0058208F"/>
    <w:rsid w:val="0058212A"/>
    <w:rsid w:val="00582142"/>
    <w:rsid w:val="005824F6"/>
    <w:rsid w:val="005825F5"/>
    <w:rsid w:val="00582723"/>
    <w:rsid w:val="00582C22"/>
    <w:rsid w:val="00582CAD"/>
    <w:rsid w:val="00582D2F"/>
    <w:rsid w:val="00582E27"/>
    <w:rsid w:val="00583003"/>
    <w:rsid w:val="005835DA"/>
    <w:rsid w:val="00583924"/>
    <w:rsid w:val="00583ADB"/>
    <w:rsid w:val="00583C70"/>
    <w:rsid w:val="00583D7C"/>
    <w:rsid w:val="00583E24"/>
    <w:rsid w:val="00583E29"/>
    <w:rsid w:val="0058405D"/>
    <w:rsid w:val="00584131"/>
    <w:rsid w:val="005843E4"/>
    <w:rsid w:val="005845F5"/>
    <w:rsid w:val="005846AC"/>
    <w:rsid w:val="0058470B"/>
    <w:rsid w:val="00584975"/>
    <w:rsid w:val="00584ACA"/>
    <w:rsid w:val="00584AD9"/>
    <w:rsid w:val="00584DDB"/>
    <w:rsid w:val="00585468"/>
    <w:rsid w:val="00585513"/>
    <w:rsid w:val="00585524"/>
    <w:rsid w:val="00585D46"/>
    <w:rsid w:val="00585E1C"/>
    <w:rsid w:val="005861D4"/>
    <w:rsid w:val="0058633A"/>
    <w:rsid w:val="005863B5"/>
    <w:rsid w:val="00586B58"/>
    <w:rsid w:val="00586D4C"/>
    <w:rsid w:val="005870EE"/>
    <w:rsid w:val="0058742D"/>
    <w:rsid w:val="00587452"/>
    <w:rsid w:val="0058746F"/>
    <w:rsid w:val="00587751"/>
    <w:rsid w:val="00587874"/>
    <w:rsid w:val="00587B49"/>
    <w:rsid w:val="00587DED"/>
    <w:rsid w:val="00587E47"/>
    <w:rsid w:val="00587ED4"/>
    <w:rsid w:val="00587F41"/>
    <w:rsid w:val="005904B9"/>
    <w:rsid w:val="005908A4"/>
    <w:rsid w:val="00590C52"/>
    <w:rsid w:val="00590E84"/>
    <w:rsid w:val="00590EDE"/>
    <w:rsid w:val="00590F05"/>
    <w:rsid w:val="00590FF1"/>
    <w:rsid w:val="005910B1"/>
    <w:rsid w:val="00591796"/>
    <w:rsid w:val="005920DE"/>
    <w:rsid w:val="005921EE"/>
    <w:rsid w:val="00592258"/>
    <w:rsid w:val="005922F6"/>
    <w:rsid w:val="00592372"/>
    <w:rsid w:val="00592534"/>
    <w:rsid w:val="005927F2"/>
    <w:rsid w:val="00592C07"/>
    <w:rsid w:val="00593107"/>
    <w:rsid w:val="005934EE"/>
    <w:rsid w:val="00593C41"/>
    <w:rsid w:val="00593D99"/>
    <w:rsid w:val="00593F8D"/>
    <w:rsid w:val="0059413A"/>
    <w:rsid w:val="0059480F"/>
    <w:rsid w:val="00594C51"/>
    <w:rsid w:val="0059553E"/>
    <w:rsid w:val="00595955"/>
    <w:rsid w:val="005959CE"/>
    <w:rsid w:val="00595A12"/>
    <w:rsid w:val="00595B6B"/>
    <w:rsid w:val="00595C09"/>
    <w:rsid w:val="00595C59"/>
    <w:rsid w:val="00595DAB"/>
    <w:rsid w:val="00595E66"/>
    <w:rsid w:val="00595FBA"/>
    <w:rsid w:val="0059622C"/>
    <w:rsid w:val="0059636D"/>
    <w:rsid w:val="00596729"/>
    <w:rsid w:val="00596B25"/>
    <w:rsid w:val="00596E0E"/>
    <w:rsid w:val="00596E93"/>
    <w:rsid w:val="005970D0"/>
    <w:rsid w:val="00597100"/>
    <w:rsid w:val="005973F9"/>
    <w:rsid w:val="0059741C"/>
    <w:rsid w:val="00597473"/>
    <w:rsid w:val="005974D7"/>
    <w:rsid w:val="00597523"/>
    <w:rsid w:val="00597A6B"/>
    <w:rsid w:val="00597A8F"/>
    <w:rsid w:val="00597DE2"/>
    <w:rsid w:val="00597F8F"/>
    <w:rsid w:val="005A02DB"/>
    <w:rsid w:val="005A0323"/>
    <w:rsid w:val="005A0372"/>
    <w:rsid w:val="005A0380"/>
    <w:rsid w:val="005A03D6"/>
    <w:rsid w:val="005A06AB"/>
    <w:rsid w:val="005A07BB"/>
    <w:rsid w:val="005A0975"/>
    <w:rsid w:val="005A0E44"/>
    <w:rsid w:val="005A0EBE"/>
    <w:rsid w:val="005A0F84"/>
    <w:rsid w:val="005A1316"/>
    <w:rsid w:val="005A1360"/>
    <w:rsid w:val="005A1510"/>
    <w:rsid w:val="005A16E7"/>
    <w:rsid w:val="005A18C2"/>
    <w:rsid w:val="005A1930"/>
    <w:rsid w:val="005A2005"/>
    <w:rsid w:val="005A2317"/>
    <w:rsid w:val="005A245E"/>
    <w:rsid w:val="005A2615"/>
    <w:rsid w:val="005A292A"/>
    <w:rsid w:val="005A2B9E"/>
    <w:rsid w:val="005A2D73"/>
    <w:rsid w:val="005A31D7"/>
    <w:rsid w:val="005A3253"/>
    <w:rsid w:val="005A3256"/>
    <w:rsid w:val="005A3294"/>
    <w:rsid w:val="005A3A5B"/>
    <w:rsid w:val="005A3E05"/>
    <w:rsid w:val="005A4051"/>
    <w:rsid w:val="005A4244"/>
    <w:rsid w:val="005A44B6"/>
    <w:rsid w:val="005A45C1"/>
    <w:rsid w:val="005A4665"/>
    <w:rsid w:val="005A48E2"/>
    <w:rsid w:val="005A491A"/>
    <w:rsid w:val="005A5083"/>
    <w:rsid w:val="005A5483"/>
    <w:rsid w:val="005A5507"/>
    <w:rsid w:val="005A5552"/>
    <w:rsid w:val="005A5667"/>
    <w:rsid w:val="005A5677"/>
    <w:rsid w:val="005A6279"/>
    <w:rsid w:val="005A69FE"/>
    <w:rsid w:val="005A6BCF"/>
    <w:rsid w:val="005A6C83"/>
    <w:rsid w:val="005A70DE"/>
    <w:rsid w:val="005A7283"/>
    <w:rsid w:val="005A73FB"/>
    <w:rsid w:val="005A767D"/>
    <w:rsid w:val="005A7868"/>
    <w:rsid w:val="005A7921"/>
    <w:rsid w:val="005A79AF"/>
    <w:rsid w:val="005A7F98"/>
    <w:rsid w:val="005B01DA"/>
    <w:rsid w:val="005B02AE"/>
    <w:rsid w:val="005B050C"/>
    <w:rsid w:val="005B0977"/>
    <w:rsid w:val="005B100D"/>
    <w:rsid w:val="005B150E"/>
    <w:rsid w:val="005B179F"/>
    <w:rsid w:val="005B20CE"/>
    <w:rsid w:val="005B2305"/>
    <w:rsid w:val="005B2440"/>
    <w:rsid w:val="005B24AD"/>
    <w:rsid w:val="005B26C8"/>
    <w:rsid w:val="005B26D2"/>
    <w:rsid w:val="005B2812"/>
    <w:rsid w:val="005B2B1B"/>
    <w:rsid w:val="005B2E17"/>
    <w:rsid w:val="005B2F87"/>
    <w:rsid w:val="005B31EF"/>
    <w:rsid w:val="005B32A6"/>
    <w:rsid w:val="005B33A7"/>
    <w:rsid w:val="005B3669"/>
    <w:rsid w:val="005B3C7D"/>
    <w:rsid w:val="005B440D"/>
    <w:rsid w:val="005B4820"/>
    <w:rsid w:val="005B4916"/>
    <w:rsid w:val="005B4AFB"/>
    <w:rsid w:val="005B4B2C"/>
    <w:rsid w:val="005B4D5E"/>
    <w:rsid w:val="005B4DDE"/>
    <w:rsid w:val="005B4F84"/>
    <w:rsid w:val="005B518B"/>
    <w:rsid w:val="005B532A"/>
    <w:rsid w:val="005B5799"/>
    <w:rsid w:val="005B57C7"/>
    <w:rsid w:val="005B57F1"/>
    <w:rsid w:val="005B5813"/>
    <w:rsid w:val="005B594B"/>
    <w:rsid w:val="005B62BF"/>
    <w:rsid w:val="005B6318"/>
    <w:rsid w:val="005B66F8"/>
    <w:rsid w:val="005B692E"/>
    <w:rsid w:val="005B70DC"/>
    <w:rsid w:val="005B7467"/>
    <w:rsid w:val="005B7498"/>
    <w:rsid w:val="005B753A"/>
    <w:rsid w:val="005B7DBF"/>
    <w:rsid w:val="005C00BC"/>
    <w:rsid w:val="005C05A1"/>
    <w:rsid w:val="005C05B9"/>
    <w:rsid w:val="005C070C"/>
    <w:rsid w:val="005C0973"/>
    <w:rsid w:val="005C0D17"/>
    <w:rsid w:val="005C14A6"/>
    <w:rsid w:val="005C14CD"/>
    <w:rsid w:val="005C1816"/>
    <w:rsid w:val="005C19D6"/>
    <w:rsid w:val="005C1E3E"/>
    <w:rsid w:val="005C1F5B"/>
    <w:rsid w:val="005C231A"/>
    <w:rsid w:val="005C2393"/>
    <w:rsid w:val="005C2443"/>
    <w:rsid w:val="005C2F1C"/>
    <w:rsid w:val="005C2FA3"/>
    <w:rsid w:val="005C314C"/>
    <w:rsid w:val="005C329B"/>
    <w:rsid w:val="005C335A"/>
    <w:rsid w:val="005C37A9"/>
    <w:rsid w:val="005C3991"/>
    <w:rsid w:val="005C3A89"/>
    <w:rsid w:val="005C3CAB"/>
    <w:rsid w:val="005C3E24"/>
    <w:rsid w:val="005C3E94"/>
    <w:rsid w:val="005C4176"/>
    <w:rsid w:val="005C4414"/>
    <w:rsid w:val="005C4559"/>
    <w:rsid w:val="005C4645"/>
    <w:rsid w:val="005C47B9"/>
    <w:rsid w:val="005C4BA8"/>
    <w:rsid w:val="005C4E6E"/>
    <w:rsid w:val="005C5012"/>
    <w:rsid w:val="005C5B78"/>
    <w:rsid w:val="005C5C69"/>
    <w:rsid w:val="005C62F1"/>
    <w:rsid w:val="005C68D7"/>
    <w:rsid w:val="005C6ACA"/>
    <w:rsid w:val="005C6C27"/>
    <w:rsid w:val="005C73B3"/>
    <w:rsid w:val="005C7681"/>
    <w:rsid w:val="005C771B"/>
    <w:rsid w:val="005C77DE"/>
    <w:rsid w:val="005C7A5B"/>
    <w:rsid w:val="005C7C1B"/>
    <w:rsid w:val="005D0272"/>
    <w:rsid w:val="005D0347"/>
    <w:rsid w:val="005D041F"/>
    <w:rsid w:val="005D04EE"/>
    <w:rsid w:val="005D056B"/>
    <w:rsid w:val="005D08A0"/>
    <w:rsid w:val="005D0B55"/>
    <w:rsid w:val="005D0D0D"/>
    <w:rsid w:val="005D0E84"/>
    <w:rsid w:val="005D1054"/>
    <w:rsid w:val="005D17B1"/>
    <w:rsid w:val="005D17FB"/>
    <w:rsid w:val="005D1805"/>
    <w:rsid w:val="005D1A30"/>
    <w:rsid w:val="005D1ACB"/>
    <w:rsid w:val="005D1CFD"/>
    <w:rsid w:val="005D1F92"/>
    <w:rsid w:val="005D2063"/>
    <w:rsid w:val="005D2501"/>
    <w:rsid w:val="005D2718"/>
    <w:rsid w:val="005D2829"/>
    <w:rsid w:val="005D2DD9"/>
    <w:rsid w:val="005D310E"/>
    <w:rsid w:val="005D33BB"/>
    <w:rsid w:val="005D3507"/>
    <w:rsid w:val="005D3AB1"/>
    <w:rsid w:val="005D3F22"/>
    <w:rsid w:val="005D4400"/>
    <w:rsid w:val="005D47BF"/>
    <w:rsid w:val="005D4B2E"/>
    <w:rsid w:val="005D4C04"/>
    <w:rsid w:val="005D4CF7"/>
    <w:rsid w:val="005D4D53"/>
    <w:rsid w:val="005D4DB5"/>
    <w:rsid w:val="005D5087"/>
    <w:rsid w:val="005D513F"/>
    <w:rsid w:val="005D520E"/>
    <w:rsid w:val="005D55AC"/>
    <w:rsid w:val="005D57E0"/>
    <w:rsid w:val="005D581B"/>
    <w:rsid w:val="005D5CE7"/>
    <w:rsid w:val="005D5EAC"/>
    <w:rsid w:val="005D6076"/>
    <w:rsid w:val="005D6077"/>
    <w:rsid w:val="005D6557"/>
    <w:rsid w:val="005D65B3"/>
    <w:rsid w:val="005D66A6"/>
    <w:rsid w:val="005D6731"/>
    <w:rsid w:val="005D6876"/>
    <w:rsid w:val="005D69E6"/>
    <w:rsid w:val="005D6A85"/>
    <w:rsid w:val="005D6C12"/>
    <w:rsid w:val="005D6DD1"/>
    <w:rsid w:val="005D7352"/>
    <w:rsid w:val="005D7937"/>
    <w:rsid w:val="005D794B"/>
    <w:rsid w:val="005D7BAA"/>
    <w:rsid w:val="005D7CAD"/>
    <w:rsid w:val="005E06B2"/>
    <w:rsid w:val="005E0887"/>
    <w:rsid w:val="005E0E8C"/>
    <w:rsid w:val="005E1291"/>
    <w:rsid w:val="005E1864"/>
    <w:rsid w:val="005E19F2"/>
    <w:rsid w:val="005E1BC9"/>
    <w:rsid w:val="005E1D5C"/>
    <w:rsid w:val="005E216B"/>
    <w:rsid w:val="005E23CB"/>
    <w:rsid w:val="005E2AB1"/>
    <w:rsid w:val="005E2EFF"/>
    <w:rsid w:val="005E3067"/>
    <w:rsid w:val="005E30A0"/>
    <w:rsid w:val="005E340C"/>
    <w:rsid w:val="005E4461"/>
    <w:rsid w:val="005E4669"/>
    <w:rsid w:val="005E501C"/>
    <w:rsid w:val="005E509A"/>
    <w:rsid w:val="005E52AC"/>
    <w:rsid w:val="005E553C"/>
    <w:rsid w:val="005E584A"/>
    <w:rsid w:val="005E600A"/>
    <w:rsid w:val="005E6289"/>
    <w:rsid w:val="005E62DA"/>
    <w:rsid w:val="005E63BE"/>
    <w:rsid w:val="005E65B6"/>
    <w:rsid w:val="005E6618"/>
    <w:rsid w:val="005E66E2"/>
    <w:rsid w:val="005E6795"/>
    <w:rsid w:val="005E70E1"/>
    <w:rsid w:val="005E71D4"/>
    <w:rsid w:val="005E73A9"/>
    <w:rsid w:val="005E77F6"/>
    <w:rsid w:val="005E7E3C"/>
    <w:rsid w:val="005F0617"/>
    <w:rsid w:val="005F0A8C"/>
    <w:rsid w:val="005F106E"/>
    <w:rsid w:val="005F117B"/>
    <w:rsid w:val="005F122A"/>
    <w:rsid w:val="005F1392"/>
    <w:rsid w:val="005F17A3"/>
    <w:rsid w:val="005F17C9"/>
    <w:rsid w:val="005F1E30"/>
    <w:rsid w:val="005F1E43"/>
    <w:rsid w:val="005F1EE0"/>
    <w:rsid w:val="005F1F72"/>
    <w:rsid w:val="005F217A"/>
    <w:rsid w:val="005F21C9"/>
    <w:rsid w:val="005F236C"/>
    <w:rsid w:val="005F24FC"/>
    <w:rsid w:val="005F2946"/>
    <w:rsid w:val="005F2C53"/>
    <w:rsid w:val="005F2D00"/>
    <w:rsid w:val="005F2ED0"/>
    <w:rsid w:val="005F30A3"/>
    <w:rsid w:val="005F316F"/>
    <w:rsid w:val="005F32FE"/>
    <w:rsid w:val="005F3B40"/>
    <w:rsid w:val="005F3F24"/>
    <w:rsid w:val="005F415C"/>
    <w:rsid w:val="005F4525"/>
    <w:rsid w:val="005F4762"/>
    <w:rsid w:val="005F4B0F"/>
    <w:rsid w:val="005F51F7"/>
    <w:rsid w:val="005F51FF"/>
    <w:rsid w:val="005F5E1D"/>
    <w:rsid w:val="005F5FB3"/>
    <w:rsid w:val="005F62F3"/>
    <w:rsid w:val="005F63B7"/>
    <w:rsid w:val="005F64F7"/>
    <w:rsid w:val="005F6669"/>
    <w:rsid w:val="005F6764"/>
    <w:rsid w:val="005F69A1"/>
    <w:rsid w:val="005F69FA"/>
    <w:rsid w:val="005F6A27"/>
    <w:rsid w:val="005F6B80"/>
    <w:rsid w:val="005F6DCE"/>
    <w:rsid w:val="005F6F77"/>
    <w:rsid w:val="005F70DA"/>
    <w:rsid w:val="005F723F"/>
    <w:rsid w:val="005F7888"/>
    <w:rsid w:val="005F7BDD"/>
    <w:rsid w:val="005F7C08"/>
    <w:rsid w:val="005F7D72"/>
    <w:rsid w:val="005F7FA0"/>
    <w:rsid w:val="00600132"/>
    <w:rsid w:val="0060038F"/>
    <w:rsid w:val="00600398"/>
    <w:rsid w:val="00600709"/>
    <w:rsid w:val="0060084E"/>
    <w:rsid w:val="00600C30"/>
    <w:rsid w:val="00601789"/>
    <w:rsid w:val="00601ABE"/>
    <w:rsid w:val="00602186"/>
    <w:rsid w:val="00602227"/>
    <w:rsid w:val="00602639"/>
    <w:rsid w:val="00603793"/>
    <w:rsid w:val="006038CA"/>
    <w:rsid w:val="006039B8"/>
    <w:rsid w:val="00603A36"/>
    <w:rsid w:val="00603B32"/>
    <w:rsid w:val="00603B6F"/>
    <w:rsid w:val="006042AF"/>
    <w:rsid w:val="006042B5"/>
    <w:rsid w:val="00604433"/>
    <w:rsid w:val="006045BD"/>
    <w:rsid w:val="0060485D"/>
    <w:rsid w:val="00604886"/>
    <w:rsid w:val="006048F0"/>
    <w:rsid w:val="00605447"/>
    <w:rsid w:val="006054B2"/>
    <w:rsid w:val="00605695"/>
    <w:rsid w:val="00605B28"/>
    <w:rsid w:val="0060610A"/>
    <w:rsid w:val="006065D1"/>
    <w:rsid w:val="006069E5"/>
    <w:rsid w:val="00606BBF"/>
    <w:rsid w:val="0060705C"/>
    <w:rsid w:val="00607129"/>
    <w:rsid w:val="00607174"/>
    <w:rsid w:val="00607275"/>
    <w:rsid w:val="00607303"/>
    <w:rsid w:val="0060733A"/>
    <w:rsid w:val="0060785C"/>
    <w:rsid w:val="00607AA4"/>
    <w:rsid w:val="00607ABF"/>
    <w:rsid w:val="00607CF6"/>
    <w:rsid w:val="00607F10"/>
    <w:rsid w:val="0061018D"/>
    <w:rsid w:val="006104BF"/>
    <w:rsid w:val="00610938"/>
    <w:rsid w:val="00610998"/>
    <w:rsid w:val="00610A14"/>
    <w:rsid w:val="00610E5B"/>
    <w:rsid w:val="00611061"/>
    <w:rsid w:val="00611328"/>
    <w:rsid w:val="00611BC5"/>
    <w:rsid w:val="00611F7C"/>
    <w:rsid w:val="006120B9"/>
    <w:rsid w:val="00612685"/>
    <w:rsid w:val="0061273A"/>
    <w:rsid w:val="00613478"/>
    <w:rsid w:val="006137BE"/>
    <w:rsid w:val="00613C5A"/>
    <w:rsid w:val="00613E5E"/>
    <w:rsid w:val="00613F2A"/>
    <w:rsid w:val="006147D9"/>
    <w:rsid w:val="00614C4D"/>
    <w:rsid w:val="00614DD2"/>
    <w:rsid w:val="00614DEB"/>
    <w:rsid w:val="006151CB"/>
    <w:rsid w:val="00615380"/>
    <w:rsid w:val="006153CE"/>
    <w:rsid w:val="006154A6"/>
    <w:rsid w:val="00615575"/>
    <w:rsid w:val="0061558F"/>
    <w:rsid w:val="00615602"/>
    <w:rsid w:val="0061564F"/>
    <w:rsid w:val="00615D8E"/>
    <w:rsid w:val="0061600A"/>
    <w:rsid w:val="00616287"/>
    <w:rsid w:val="00616A95"/>
    <w:rsid w:val="00616B33"/>
    <w:rsid w:val="00616E88"/>
    <w:rsid w:val="006170B0"/>
    <w:rsid w:val="006171F1"/>
    <w:rsid w:val="0061738A"/>
    <w:rsid w:val="00617449"/>
    <w:rsid w:val="00617722"/>
    <w:rsid w:val="00617776"/>
    <w:rsid w:val="006177B7"/>
    <w:rsid w:val="0061783C"/>
    <w:rsid w:val="00617993"/>
    <w:rsid w:val="00617C53"/>
    <w:rsid w:val="0062013A"/>
    <w:rsid w:val="006202F7"/>
    <w:rsid w:val="006203F5"/>
    <w:rsid w:val="00620656"/>
    <w:rsid w:val="006207C8"/>
    <w:rsid w:val="00620B48"/>
    <w:rsid w:val="0062107C"/>
    <w:rsid w:val="00621094"/>
    <w:rsid w:val="006212CF"/>
    <w:rsid w:val="0062142D"/>
    <w:rsid w:val="00621796"/>
    <w:rsid w:val="00621B3E"/>
    <w:rsid w:val="00621E47"/>
    <w:rsid w:val="0062243A"/>
    <w:rsid w:val="0062249E"/>
    <w:rsid w:val="006229B7"/>
    <w:rsid w:val="00622BC2"/>
    <w:rsid w:val="00622C09"/>
    <w:rsid w:val="00622E3C"/>
    <w:rsid w:val="00622F1D"/>
    <w:rsid w:val="00623517"/>
    <w:rsid w:val="00623551"/>
    <w:rsid w:val="0062363A"/>
    <w:rsid w:val="0062393D"/>
    <w:rsid w:val="006239A4"/>
    <w:rsid w:val="00623A4E"/>
    <w:rsid w:val="00623C42"/>
    <w:rsid w:val="00623CB2"/>
    <w:rsid w:val="00623D75"/>
    <w:rsid w:val="0062404E"/>
    <w:rsid w:val="00624279"/>
    <w:rsid w:val="00624298"/>
    <w:rsid w:val="0062467F"/>
    <w:rsid w:val="006246F1"/>
    <w:rsid w:val="00624AD5"/>
    <w:rsid w:val="00624B2F"/>
    <w:rsid w:val="00624F1B"/>
    <w:rsid w:val="00624F22"/>
    <w:rsid w:val="00624FD6"/>
    <w:rsid w:val="00625185"/>
    <w:rsid w:val="00625437"/>
    <w:rsid w:val="00625531"/>
    <w:rsid w:val="0062556A"/>
    <w:rsid w:val="00625A3A"/>
    <w:rsid w:val="00625CEA"/>
    <w:rsid w:val="00625F24"/>
    <w:rsid w:val="00625FBC"/>
    <w:rsid w:val="00626041"/>
    <w:rsid w:val="006261D3"/>
    <w:rsid w:val="006264D6"/>
    <w:rsid w:val="00626993"/>
    <w:rsid w:val="00626FAB"/>
    <w:rsid w:val="00627158"/>
    <w:rsid w:val="00627406"/>
    <w:rsid w:val="006274E1"/>
    <w:rsid w:val="00627929"/>
    <w:rsid w:val="00627A07"/>
    <w:rsid w:val="00627CE8"/>
    <w:rsid w:val="006303D8"/>
    <w:rsid w:val="006307CA"/>
    <w:rsid w:val="00630822"/>
    <w:rsid w:val="00630AF9"/>
    <w:rsid w:val="00630B88"/>
    <w:rsid w:val="00630DFA"/>
    <w:rsid w:val="00630EB9"/>
    <w:rsid w:val="00630F29"/>
    <w:rsid w:val="00631181"/>
    <w:rsid w:val="00631324"/>
    <w:rsid w:val="0063154B"/>
    <w:rsid w:val="006316A6"/>
    <w:rsid w:val="00631C3A"/>
    <w:rsid w:val="006336E9"/>
    <w:rsid w:val="006337B8"/>
    <w:rsid w:val="00633E60"/>
    <w:rsid w:val="00633FF9"/>
    <w:rsid w:val="0063403A"/>
    <w:rsid w:val="006345EA"/>
    <w:rsid w:val="00634A8B"/>
    <w:rsid w:val="00634DBE"/>
    <w:rsid w:val="00635E9F"/>
    <w:rsid w:val="00635EE5"/>
    <w:rsid w:val="006360A3"/>
    <w:rsid w:val="0063642A"/>
    <w:rsid w:val="00636582"/>
    <w:rsid w:val="006369CB"/>
    <w:rsid w:val="00636B52"/>
    <w:rsid w:val="00636BB4"/>
    <w:rsid w:val="00636EF9"/>
    <w:rsid w:val="00636F3E"/>
    <w:rsid w:val="00637526"/>
    <w:rsid w:val="0063798D"/>
    <w:rsid w:val="006400B7"/>
    <w:rsid w:val="0064010F"/>
    <w:rsid w:val="006402F4"/>
    <w:rsid w:val="00640A74"/>
    <w:rsid w:val="00640F1F"/>
    <w:rsid w:val="00641009"/>
    <w:rsid w:val="00641859"/>
    <w:rsid w:val="00641905"/>
    <w:rsid w:val="006419AC"/>
    <w:rsid w:val="006419F8"/>
    <w:rsid w:val="00641BB2"/>
    <w:rsid w:val="00641E1D"/>
    <w:rsid w:val="006420AB"/>
    <w:rsid w:val="00642230"/>
    <w:rsid w:val="006424BA"/>
    <w:rsid w:val="00642559"/>
    <w:rsid w:val="006428B1"/>
    <w:rsid w:val="00642A09"/>
    <w:rsid w:val="00642BD6"/>
    <w:rsid w:val="00643296"/>
    <w:rsid w:val="0064346C"/>
    <w:rsid w:val="00643737"/>
    <w:rsid w:val="00643999"/>
    <w:rsid w:val="00643FD7"/>
    <w:rsid w:val="0064400F"/>
    <w:rsid w:val="0064447E"/>
    <w:rsid w:val="00644610"/>
    <w:rsid w:val="0064529B"/>
    <w:rsid w:val="006452F7"/>
    <w:rsid w:val="006453A8"/>
    <w:rsid w:val="00645404"/>
    <w:rsid w:val="00645648"/>
    <w:rsid w:val="0064586D"/>
    <w:rsid w:val="00645D4F"/>
    <w:rsid w:val="00645E30"/>
    <w:rsid w:val="00645F69"/>
    <w:rsid w:val="00645FD1"/>
    <w:rsid w:val="006461BA"/>
    <w:rsid w:val="00646259"/>
    <w:rsid w:val="006462A0"/>
    <w:rsid w:val="00646575"/>
    <w:rsid w:val="00646B14"/>
    <w:rsid w:val="00646C65"/>
    <w:rsid w:val="006472CC"/>
    <w:rsid w:val="00647348"/>
    <w:rsid w:val="00647621"/>
    <w:rsid w:val="006478E2"/>
    <w:rsid w:val="006479E4"/>
    <w:rsid w:val="00647C56"/>
    <w:rsid w:val="00647C9B"/>
    <w:rsid w:val="00647D31"/>
    <w:rsid w:val="00647E81"/>
    <w:rsid w:val="00647F38"/>
    <w:rsid w:val="00650099"/>
    <w:rsid w:val="0065019D"/>
    <w:rsid w:val="00650302"/>
    <w:rsid w:val="0065046D"/>
    <w:rsid w:val="006504C0"/>
    <w:rsid w:val="00650520"/>
    <w:rsid w:val="006509F5"/>
    <w:rsid w:val="00650ACB"/>
    <w:rsid w:val="00650CAC"/>
    <w:rsid w:val="006515A3"/>
    <w:rsid w:val="00651641"/>
    <w:rsid w:val="00651896"/>
    <w:rsid w:val="006518D4"/>
    <w:rsid w:val="00651FAB"/>
    <w:rsid w:val="006527C9"/>
    <w:rsid w:val="00652C85"/>
    <w:rsid w:val="00652D67"/>
    <w:rsid w:val="00652E22"/>
    <w:rsid w:val="00652E46"/>
    <w:rsid w:val="00652E88"/>
    <w:rsid w:val="00652F7A"/>
    <w:rsid w:val="00653278"/>
    <w:rsid w:val="006535D5"/>
    <w:rsid w:val="006537CF"/>
    <w:rsid w:val="006539E8"/>
    <w:rsid w:val="00653C3C"/>
    <w:rsid w:val="00653D84"/>
    <w:rsid w:val="0065420B"/>
    <w:rsid w:val="0065485F"/>
    <w:rsid w:val="00654BB2"/>
    <w:rsid w:val="00654C51"/>
    <w:rsid w:val="00654D3B"/>
    <w:rsid w:val="00654E0E"/>
    <w:rsid w:val="00654F99"/>
    <w:rsid w:val="00654FD0"/>
    <w:rsid w:val="00654FED"/>
    <w:rsid w:val="00655023"/>
    <w:rsid w:val="00655058"/>
    <w:rsid w:val="0065565D"/>
    <w:rsid w:val="00655711"/>
    <w:rsid w:val="00655FF8"/>
    <w:rsid w:val="006560CF"/>
    <w:rsid w:val="00656124"/>
    <w:rsid w:val="00656259"/>
    <w:rsid w:val="00656825"/>
    <w:rsid w:val="006569BF"/>
    <w:rsid w:val="00656C87"/>
    <w:rsid w:val="00656F8D"/>
    <w:rsid w:val="00657317"/>
    <w:rsid w:val="00657BE2"/>
    <w:rsid w:val="00657F94"/>
    <w:rsid w:val="006603B1"/>
    <w:rsid w:val="0066058C"/>
    <w:rsid w:val="00660791"/>
    <w:rsid w:val="00660800"/>
    <w:rsid w:val="00660CA9"/>
    <w:rsid w:val="00661344"/>
    <w:rsid w:val="006615F2"/>
    <w:rsid w:val="00661983"/>
    <w:rsid w:val="00661DEE"/>
    <w:rsid w:val="00661DF1"/>
    <w:rsid w:val="00661E09"/>
    <w:rsid w:val="006621BC"/>
    <w:rsid w:val="00662461"/>
    <w:rsid w:val="0066256B"/>
    <w:rsid w:val="00663307"/>
    <w:rsid w:val="00663806"/>
    <w:rsid w:val="0066381B"/>
    <w:rsid w:val="0066396B"/>
    <w:rsid w:val="00663F55"/>
    <w:rsid w:val="00663FD5"/>
    <w:rsid w:val="0066412A"/>
    <w:rsid w:val="006647ED"/>
    <w:rsid w:val="00664A5C"/>
    <w:rsid w:val="00664DA2"/>
    <w:rsid w:val="00664E76"/>
    <w:rsid w:val="006651BC"/>
    <w:rsid w:val="006652AC"/>
    <w:rsid w:val="0066560B"/>
    <w:rsid w:val="00665A29"/>
    <w:rsid w:val="00665C70"/>
    <w:rsid w:val="00666078"/>
    <w:rsid w:val="0066608F"/>
    <w:rsid w:val="00666FA9"/>
    <w:rsid w:val="006677E8"/>
    <w:rsid w:val="00667820"/>
    <w:rsid w:val="00667AB2"/>
    <w:rsid w:val="00670269"/>
    <w:rsid w:val="006702D5"/>
    <w:rsid w:val="006704FC"/>
    <w:rsid w:val="0067090B"/>
    <w:rsid w:val="00670A54"/>
    <w:rsid w:val="00670D50"/>
    <w:rsid w:val="00670E50"/>
    <w:rsid w:val="00670E67"/>
    <w:rsid w:val="00670F93"/>
    <w:rsid w:val="00671064"/>
    <w:rsid w:val="006711AA"/>
    <w:rsid w:val="0067152D"/>
    <w:rsid w:val="0067184B"/>
    <w:rsid w:val="0067189E"/>
    <w:rsid w:val="006718FB"/>
    <w:rsid w:val="00671D18"/>
    <w:rsid w:val="00671DFE"/>
    <w:rsid w:val="00671F6C"/>
    <w:rsid w:val="00671FBF"/>
    <w:rsid w:val="00672074"/>
    <w:rsid w:val="0067247A"/>
    <w:rsid w:val="0067254C"/>
    <w:rsid w:val="00672DE0"/>
    <w:rsid w:val="00673544"/>
    <w:rsid w:val="006737CD"/>
    <w:rsid w:val="006737DB"/>
    <w:rsid w:val="00673950"/>
    <w:rsid w:val="00673ADA"/>
    <w:rsid w:val="0067411E"/>
    <w:rsid w:val="006741A9"/>
    <w:rsid w:val="0067423A"/>
    <w:rsid w:val="0067503D"/>
    <w:rsid w:val="006750C9"/>
    <w:rsid w:val="00675847"/>
    <w:rsid w:val="00675E82"/>
    <w:rsid w:val="00676100"/>
    <w:rsid w:val="006763EA"/>
    <w:rsid w:val="0067652C"/>
    <w:rsid w:val="00676865"/>
    <w:rsid w:val="0067691B"/>
    <w:rsid w:val="00676EEA"/>
    <w:rsid w:val="0067706C"/>
    <w:rsid w:val="0067707E"/>
    <w:rsid w:val="006771C8"/>
    <w:rsid w:val="006771EE"/>
    <w:rsid w:val="006773C3"/>
    <w:rsid w:val="00677576"/>
    <w:rsid w:val="0067779E"/>
    <w:rsid w:val="006778BF"/>
    <w:rsid w:val="00680053"/>
    <w:rsid w:val="006800EE"/>
    <w:rsid w:val="00680430"/>
    <w:rsid w:val="006804EF"/>
    <w:rsid w:val="00680EBE"/>
    <w:rsid w:val="00681235"/>
    <w:rsid w:val="0068138D"/>
    <w:rsid w:val="006813E6"/>
    <w:rsid w:val="00681574"/>
    <w:rsid w:val="006817F1"/>
    <w:rsid w:val="00681FD8"/>
    <w:rsid w:val="00681FE3"/>
    <w:rsid w:val="00682289"/>
    <w:rsid w:val="00682352"/>
    <w:rsid w:val="006827A0"/>
    <w:rsid w:val="006828EF"/>
    <w:rsid w:val="00682960"/>
    <w:rsid w:val="0068352A"/>
    <w:rsid w:val="006836F9"/>
    <w:rsid w:val="00684253"/>
    <w:rsid w:val="006843C9"/>
    <w:rsid w:val="006849D4"/>
    <w:rsid w:val="00684EBE"/>
    <w:rsid w:val="00685574"/>
    <w:rsid w:val="006857F5"/>
    <w:rsid w:val="006859FE"/>
    <w:rsid w:val="00685C6E"/>
    <w:rsid w:val="00686174"/>
    <w:rsid w:val="00686397"/>
    <w:rsid w:val="006863F8"/>
    <w:rsid w:val="00686AEB"/>
    <w:rsid w:val="00686DD4"/>
    <w:rsid w:val="006872D6"/>
    <w:rsid w:val="00687339"/>
    <w:rsid w:val="00687723"/>
    <w:rsid w:val="0068775B"/>
    <w:rsid w:val="00687AB1"/>
    <w:rsid w:val="00687B49"/>
    <w:rsid w:val="00687EF4"/>
    <w:rsid w:val="0069000D"/>
    <w:rsid w:val="00690579"/>
    <w:rsid w:val="00690588"/>
    <w:rsid w:val="0069061A"/>
    <w:rsid w:val="00690626"/>
    <w:rsid w:val="00690C55"/>
    <w:rsid w:val="006919A7"/>
    <w:rsid w:val="00691C7F"/>
    <w:rsid w:val="00692390"/>
    <w:rsid w:val="006927D1"/>
    <w:rsid w:val="006927EA"/>
    <w:rsid w:val="006928CF"/>
    <w:rsid w:val="006929D6"/>
    <w:rsid w:val="00692B88"/>
    <w:rsid w:val="00692C38"/>
    <w:rsid w:val="00692DC9"/>
    <w:rsid w:val="00692DEB"/>
    <w:rsid w:val="00692E4A"/>
    <w:rsid w:val="00692F15"/>
    <w:rsid w:val="00692F45"/>
    <w:rsid w:val="00693368"/>
    <w:rsid w:val="00693472"/>
    <w:rsid w:val="00693793"/>
    <w:rsid w:val="00693B4D"/>
    <w:rsid w:val="00693E3C"/>
    <w:rsid w:val="00693E95"/>
    <w:rsid w:val="0069409E"/>
    <w:rsid w:val="006940A3"/>
    <w:rsid w:val="006940CD"/>
    <w:rsid w:val="00694516"/>
    <w:rsid w:val="006946D7"/>
    <w:rsid w:val="006947E9"/>
    <w:rsid w:val="0069480C"/>
    <w:rsid w:val="006948E4"/>
    <w:rsid w:val="00694D07"/>
    <w:rsid w:val="00694D59"/>
    <w:rsid w:val="00695480"/>
    <w:rsid w:val="006954BB"/>
    <w:rsid w:val="006954D8"/>
    <w:rsid w:val="00695623"/>
    <w:rsid w:val="006957FF"/>
    <w:rsid w:val="0069582C"/>
    <w:rsid w:val="006959A2"/>
    <w:rsid w:val="00695B39"/>
    <w:rsid w:val="00695E1A"/>
    <w:rsid w:val="00695E83"/>
    <w:rsid w:val="006961B0"/>
    <w:rsid w:val="006964D6"/>
    <w:rsid w:val="00696C3B"/>
    <w:rsid w:val="00696FB4"/>
    <w:rsid w:val="00696FCB"/>
    <w:rsid w:val="00696FD1"/>
    <w:rsid w:val="0069723B"/>
    <w:rsid w:val="00697713"/>
    <w:rsid w:val="006978CF"/>
    <w:rsid w:val="006979EF"/>
    <w:rsid w:val="006A057F"/>
    <w:rsid w:val="006A065F"/>
    <w:rsid w:val="006A0A96"/>
    <w:rsid w:val="006A0B82"/>
    <w:rsid w:val="006A0FCC"/>
    <w:rsid w:val="006A1054"/>
    <w:rsid w:val="006A148F"/>
    <w:rsid w:val="006A15AC"/>
    <w:rsid w:val="006A16E9"/>
    <w:rsid w:val="006A1730"/>
    <w:rsid w:val="006A1868"/>
    <w:rsid w:val="006A1C80"/>
    <w:rsid w:val="006A27B1"/>
    <w:rsid w:val="006A27FE"/>
    <w:rsid w:val="006A28BA"/>
    <w:rsid w:val="006A2A69"/>
    <w:rsid w:val="006A33EB"/>
    <w:rsid w:val="006A40DD"/>
    <w:rsid w:val="006A48F0"/>
    <w:rsid w:val="006A4E4E"/>
    <w:rsid w:val="006A4ED2"/>
    <w:rsid w:val="006A53D3"/>
    <w:rsid w:val="006A54C6"/>
    <w:rsid w:val="006A567F"/>
    <w:rsid w:val="006A5A99"/>
    <w:rsid w:val="006A5B67"/>
    <w:rsid w:val="006A5C1F"/>
    <w:rsid w:val="006A60C6"/>
    <w:rsid w:val="006A62BE"/>
    <w:rsid w:val="006A6E57"/>
    <w:rsid w:val="006A7126"/>
    <w:rsid w:val="006A747F"/>
    <w:rsid w:val="006A7731"/>
    <w:rsid w:val="006A7784"/>
    <w:rsid w:val="006A7A90"/>
    <w:rsid w:val="006A7AF6"/>
    <w:rsid w:val="006A7D5E"/>
    <w:rsid w:val="006A7E24"/>
    <w:rsid w:val="006B0365"/>
    <w:rsid w:val="006B065B"/>
    <w:rsid w:val="006B077F"/>
    <w:rsid w:val="006B0BC3"/>
    <w:rsid w:val="006B0E03"/>
    <w:rsid w:val="006B0E82"/>
    <w:rsid w:val="006B10A4"/>
    <w:rsid w:val="006B1246"/>
    <w:rsid w:val="006B143B"/>
    <w:rsid w:val="006B15C0"/>
    <w:rsid w:val="006B16FD"/>
    <w:rsid w:val="006B17CC"/>
    <w:rsid w:val="006B1926"/>
    <w:rsid w:val="006B1D76"/>
    <w:rsid w:val="006B1DA3"/>
    <w:rsid w:val="006B2550"/>
    <w:rsid w:val="006B25B4"/>
    <w:rsid w:val="006B29D5"/>
    <w:rsid w:val="006B2C27"/>
    <w:rsid w:val="006B2EDC"/>
    <w:rsid w:val="006B2F6B"/>
    <w:rsid w:val="006B318D"/>
    <w:rsid w:val="006B3311"/>
    <w:rsid w:val="006B3436"/>
    <w:rsid w:val="006B3A09"/>
    <w:rsid w:val="006B3E47"/>
    <w:rsid w:val="006B3ED0"/>
    <w:rsid w:val="006B41CD"/>
    <w:rsid w:val="006B44E9"/>
    <w:rsid w:val="006B453D"/>
    <w:rsid w:val="006B478F"/>
    <w:rsid w:val="006B47AA"/>
    <w:rsid w:val="006B47B8"/>
    <w:rsid w:val="006B47C9"/>
    <w:rsid w:val="006B48C0"/>
    <w:rsid w:val="006B49E9"/>
    <w:rsid w:val="006B4D79"/>
    <w:rsid w:val="006B5095"/>
    <w:rsid w:val="006B54D4"/>
    <w:rsid w:val="006B5578"/>
    <w:rsid w:val="006B58E4"/>
    <w:rsid w:val="006B5CDF"/>
    <w:rsid w:val="006B5DB0"/>
    <w:rsid w:val="006B60FC"/>
    <w:rsid w:val="006B639F"/>
    <w:rsid w:val="006B63C0"/>
    <w:rsid w:val="006B64DC"/>
    <w:rsid w:val="006B65E9"/>
    <w:rsid w:val="006B6701"/>
    <w:rsid w:val="006B6724"/>
    <w:rsid w:val="006B6874"/>
    <w:rsid w:val="006B6B97"/>
    <w:rsid w:val="006B6B9C"/>
    <w:rsid w:val="006B7116"/>
    <w:rsid w:val="006B71E9"/>
    <w:rsid w:val="006B7270"/>
    <w:rsid w:val="006B7289"/>
    <w:rsid w:val="006B76F4"/>
    <w:rsid w:val="006B7738"/>
    <w:rsid w:val="006B7A6C"/>
    <w:rsid w:val="006C038E"/>
    <w:rsid w:val="006C0449"/>
    <w:rsid w:val="006C0727"/>
    <w:rsid w:val="006C09AE"/>
    <w:rsid w:val="006C0B96"/>
    <w:rsid w:val="006C0C1B"/>
    <w:rsid w:val="006C0E29"/>
    <w:rsid w:val="006C164C"/>
    <w:rsid w:val="006C1A86"/>
    <w:rsid w:val="006C1CB2"/>
    <w:rsid w:val="006C200A"/>
    <w:rsid w:val="006C267B"/>
    <w:rsid w:val="006C27E8"/>
    <w:rsid w:val="006C2FE4"/>
    <w:rsid w:val="006C31ED"/>
    <w:rsid w:val="006C332D"/>
    <w:rsid w:val="006C370B"/>
    <w:rsid w:val="006C3869"/>
    <w:rsid w:val="006C3E67"/>
    <w:rsid w:val="006C463C"/>
    <w:rsid w:val="006C4644"/>
    <w:rsid w:val="006C4737"/>
    <w:rsid w:val="006C4C7E"/>
    <w:rsid w:val="006C4EF9"/>
    <w:rsid w:val="006C544C"/>
    <w:rsid w:val="006C561C"/>
    <w:rsid w:val="006C5734"/>
    <w:rsid w:val="006C616E"/>
    <w:rsid w:val="006C6175"/>
    <w:rsid w:val="006C64B7"/>
    <w:rsid w:val="006C65C0"/>
    <w:rsid w:val="006C66BB"/>
    <w:rsid w:val="006C6769"/>
    <w:rsid w:val="006C6CCE"/>
    <w:rsid w:val="006C6E8C"/>
    <w:rsid w:val="006C76D5"/>
    <w:rsid w:val="006C7E61"/>
    <w:rsid w:val="006C7E89"/>
    <w:rsid w:val="006D0077"/>
    <w:rsid w:val="006D0507"/>
    <w:rsid w:val="006D05BC"/>
    <w:rsid w:val="006D0733"/>
    <w:rsid w:val="006D0CCB"/>
    <w:rsid w:val="006D1079"/>
    <w:rsid w:val="006D1162"/>
    <w:rsid w:val="006D12B5"/>
    <w:rsid w:val="006D1521"/>
    <w:rsid w:val="006D1808"/>
    <w:rsid w:val="006D2846"/>
    <w:rsid w:val="006D2A66"/>
    <w:rsid w:val="006D2FEA"/>
    <w:rsid w:val="006D3016"/>
    <w:rsid w:val="006D3723"/>
    <w:rsid w:val="006D3737"/>
    <w:rsid w:val="006D3A8A"/>
    <w:rsid w:val="006D3BCB"/>
    <w:rsid w:val="006D3C1E"/>
    <w:rsid w:val="006D3FD5"/>
    <w:rsid w:val="006D41E1"/>
    <w:rsid w:val="006D4BE4"/>
    <w:rsid w:val="006D4E57"/>
    <w:rsid w:val="006D5114"/>
    <w:rsid w:val="006D5458"/>
    <w:rsid w:val="006D5761"/>
    <w:rsid w:val="006D5DCC"/>
    <w:rsid w:val="006D634D"/>
    <w:rsid w:val="006D643A"/>
    <w:rsid w:val="006D66F6"/>
    <w:rsid w:val="006D719C"/>
    <w:rsid w:val="006D776A"/>
    <w:rsid w:val="006E01DA"/>
    <w:rsid w:val="006E0274"/>
    <w:rsid w:val="006E036A"/>
    <w:rsid w:val="006E06BF"/>
    <w:rsid w:val="006E06DF"/>
    <w:rsid w:val="006E112E"/>
    <w:rsid w:val="006E1156"/>
    <w:rsid w:val="006E1217"/>
    <w:rsid w:val="006E128B"/>
    <w:rsid w:val="006E13A1"/>
    <w:rsid w:val="006E1647"/>
    <w:rsid w:val="006E1BC8"/>
    <w:rsid w:val="006E1C07"/>
    <w:rsid w:val="006E1E4D"/>
    <w:rsid w:val="006E23B4"/>
    <w:rsid w:val="006E2D04"/>
    <w:rsid w:val="006E2D0E"/>
    <w:rsid w:val="006E2DA6"/>
    <w:rsid w:val="006E2F0A"/>
    <w:rsid w:val="006E323D"/>
    <w:rsid w:val="006E3524"/>
    <w:rsid w:val="006E37A3"/>
    <w:rsid w:val="006E38DA"/>
    <w:rsid w:val="006E3A1B"/>
    <w:rsid w:val="006E3A8C"/>
    <w:rsid w:val="006E3C1E"/>
    <w:rsid w:val="006E3CA8"/>
    <w:rsid w:val="006E419C"/>
    <w:rsid w:val="006E41EF"/>
    <w:rsid w:val="006E42AA"/>
    <w:rsid w:val="006E4653"/>
    <w:rsid w:val="006E47BC"/>
    <w:rsid w:val="006E4A99"/>
    <w:rsid w:val="006E4F6B"/>
    <w:rsid w:val="006E5655"/>
    <w:rsid w:val="006E5AD1"/>
    <w:rsid w:val="006E5B0B"/>
    <w:rsid w:val="006E600D"/>
    <w:rsid w:val="006E6D13"/>
    <w:rsid w:val="006E6D3E"/>
    <w:rsid w:val="006E6D6D"/>
    <w:rsid w:val="006E7C14"/>
    <w:rsid w:val="006E7E58"/>
    <w:rsid w:val="006E7F09"/>
    <w:rsid w:val="006F0428"/>
    <w:rsid w:val="006F04E5"/>
    <w:rsid w:val="006F079B"/>
    <w:rsid w:val="006F0BC5"/>
    <w:rsid w:val="006F0C3F"/>
    <w:rsid w:val="006F0C42"/>
    <w:rsid w:val="006F0CC3"/>
    <w:rsid w:val="006F0D22"/>
    <w:rsid w:val="006F100B"/>
    <w:rsid w:val="006F107E"/>
    <w:rsid w:val="006F18E6"/>
    <w:rsid w:val="006F1BBE"/>
    <w:rsid w:val="006F1F0C"/>
    <w:rsid w:val="006F2614"/>
    <w:rsid w:val="006F27D3"/>
    <w:rsid w:val="006F27D5"/>
    <w:rsid w:val="006F2925"/>
    <w:rsid w:val="006F2B5D"/>
    <w:rsid w:val="006F2EE8"/>
    <w:rsid w:val="006F2F24"/>
    <w:rsid w:val="006F2F86"/>
    <w:rsid w:val="006F3118"/>
    <w:rsid w:val="006F3246"/>
    <w:rsid w:val="006F3371"/>
    <w:rsid w:val="006F3372"/>
    <w:rsid w:val="006F38B9"/>
    <w:rsid w:val="006F3929"/>
    <w:rsid w:val="006F3F5B"/>
    <w:rsid w:val="006F4093"/>
    <w:rsid w:val="006F439D"/>
    <w:rsid w:val="006F43DA"/>
    <w:rsid w:val="006F4784"/>
    <w:rsid w:val="006F5073"/>
    <w:rsid w:val="006F5206"/>
    <w:rsid w:val="006F560E"/>
    <w:rsid w:val="006F5884"/>
    <w:rsid w:val="006F5D61"/>
    <w:rsid w:val="006F5F9B"/>
    <w:rsid w:val="006F5FF7"/>
    <w:rsid w:val="006F60EB"/>
    <w:rsid w:val="006F616E"/>
    <w:rsid w:val="006F6502"/>
    <w:rsid w:val="006F6507"/>
    <w:rsid w:val="006F654D"/>
    <w:rsid w:val="006F6A52"/>
    <w:rsid w:val="006F742F"/>
    <w:rsid w:val="006F79B2"/>
    <w:rsid w:val="006F7A5C"/>
    <w:rsid w:val="006F7E14"/>
    <w:rsid w:val="0070004E"/>
    <w:rsid w:val="00700533"/>
    <w:rsid w:val="007008D1"/>
    <w:rsid w:val="00700A67"/>
    <w:rsid w:val="007010A0"/>
    <w:rsid w:val="00701168"/>
    <w:rsid w:val="007016B4"/>
    <w:rsid w:val="007017F7"/>
    <w:rsid w:val="00701828"/>
    <w:rsid w:val="00701B8A"/>
    <w:rsid w:val="00701C81"/>
    <w:rsid w:val="00701CBB"/>
    <w:rsid w:val="00702AC4"/>
    <w:rsid w:val="00702DE1"/>
    <w:rsid w:val="007030DE"/>
    <w:rsid w:val="00703304"/>
    <w:rsid w:val="00703430"/>
    <w:rsid w:val="00703703"/>
    <w:rsid w:val="00703980"/>
    <w:rsid w:val="00703AA6"/>
    <w:rsid w:val="00703C1A"/>
    <w:rsid w:val="00703E73"/>
    <w:rsid w:val="00703EDA"/>
    <w:rsid w:val="00704256"/>
    <w:rsid w:val="0070436D"/>
    <w:rsid w:val="00704397"/>
    <w:rsid w:val="007045D8"/>
    <w:rsid w:val="007049AF"/>
    <w:rsid w:val="00704FDF"/>
    <w:rsid w:val="00705101"/>
    <w:rsid w:val="007051D2"/>
    <w:rsid w:val="0070535C"/>
    <w:rsid w:val="007053E1"/>
    <w:rsid w:val="00705DDC"/>
    <w:rsid w:val="00705EC6"/>
    <w:rsid w:val="0070626D"/>
    <w:rsid w:val="007067AD"/>
    <w:rsid w:val="007067B8"/>
    <w:rsid w:val="0070682F"/>
    <w:rsid w:val="007068E2"/>
    <w:rsid w:val="0070761E"/>
    <w:rsid w:val="00707650"/>
    <w:rsid w:val="007078D7"/>
    <w:rsid w:val="00710245"/>
    <w:rsid w:val="00710582"/>
    <w:rsid w:val="007105BD"/>
    <w:rsid w:val="007109A0"/>
    <w:rsid w:val="00710FB8"/>
    <w:rsid w:val="00710FDB"/>
    <w:rsid w:val="00711186"/>
    <w:rsid w:val="007116E7"/>
    <w:rsid w:val="007117F0"/>
    <w:rsid w:val="0071186F"/>
    <w:rsid w:val="00711F15"/>
    <w:rsid w:val="00711F27"/>
    <w:rsid w:val="00712022"/>
    <w:rsid w:val="00712044"/>
    <w:rsid w:val="00712541"/>
    <w:rsid w:val="00712A4A"/>
    <w:rsid w:val="00712D80"/>
    <w:rsid w:val="007132E8"/>
    <w:rsid w:val="0071337A"/>
    <w:rsid w:val="00713D87"/>
    <w:rsid w:val="007140A0"/>
    <w:rsid w:val="007142A5"/>
    <w:rsid w:val="007142F9"/>
    <w:rsid w:val="007144E4"/>
    <w:rsid w:val="007145EC"/>
    <w:rsid w:val="007147A1"/>
    <w:rsid w:val="00714810"/>
    <w:rsid w:val="00714A0C"/>
    <w:rsid w:val="00714AFE"/>
    <w:rsid w:val="00714BC2"/>
    <w:rsid w:val="00714BEE"/>
    <w:rsid w:val="00714CB1"/>
    <w:rsid w:val="00714D4F"/>
    <w:rsid w:val="0071549C"/>
    <w:rsid w:val="0071555E"/>
    <w:rsid w:val="007156EF"/>
    <w:rsid w:val="00715809"/>
    <w:rsid w:val="00715978"/>
    <w:rsid w:val="00715CB5"/>
    <w:rsid w:val="00715F68"/>
    <w:rsid w:val="007160C5"/>
    <w:rsid w:val="0071634A"/>
    <w:rsid w:val="007163C0"/>
    <w:rsid w:val="00716F51"/>
    <w:rsid w:val="00717066"/>
    <w:rsid w:val="0071732E"/>
    <w:rsid w:val="007173AA"/>
    <w:rsid w:val="00717946"/>
    <w:rsid w:val="00717EAD"/>
    <w:rsid w:val="0072007A"/>
    <w:rsid w:val="007201FB"/>
    <w:rsid w:val="007203D0"/>
    <w:rsid w:val="0072084A"/>
    <w:rsid w:val="00720A84"/>
    <w:rsid w:val="00720C74"/>
    <w:rsid w:val="00721083"/>
    <w:rsid w:val="007210AD"/>
    <w:rsid w:val="007211B5"/>
    <w:rsid w:val="007212B5"/>
    <w:rsid w:val="0072150B"/>
    <w:rsid w:val="0072177C"/>
    <w:rsid w:val="0072182D"/>
    <w:rsid w:val="0072189E"/>
    <w:rsid w:val="00721945"/>
    <w:rsid w:val="007219AD"/>
    <w:rsid w:val="00721C70"/>
    <w:rsid w:val="00721CCC"/>
    <w:rsid w:val="00721DA3"/>
    <w:rsid w:val="00721EB6"/>
    <w:rsid w:val="00721EFF"/>
    <w:rsid w:val="00721F1B"/>
    <w:rsid w:val="00721F1C"/>
    <w:rsid w:val="007220F6"/>
    <w:rsid w:val="00722258"/>
    <w:rsid w:val="007228EC"/>
    <w:rsid w:val="0072290E"/>
    <w:rsid w:val="007229F8"/>
    <w:rsid w:val="0072307D"/>
    <w:rsid w:val="007233E8"/>
    <w:rsid w:val="0072361C"/>
    <w:rsid w:val="007236F7"/>
    <w:rsid w:val="007239D7"/>
    <w:rsid w:val="00723AFE"/>
    <w:rsid w:val="00723B1A"/>
    <w:rsid w:val="007242D3"/>
    <w:rsid w:val="00724669"/>
    <w:rsid w:val="00724848"/>
    <w:rsid w:val="00724A36"/>
    <w:rsid w:val="00724B4D"/>
    <w:rsid w:val="00725089"/>
    <w:rsid w:val="007256B8"/>
    <w:rsid w:val="00725BB1"/>
    <w:rsid w:val="00725FB0"/>
    <w:rsid w:val="007265B3"/>
    <w:rsid w:val="007267F7"/>
    <w:rsid w:val="00726BE6"/>
    <w:rsid w:val="00726CCB"/>
    <w:rsid w:val="0072723D"/>
    <w:rsid w:val="007272BA"/>
    <w:rsid w:val="007274E7"/>
    <w:rsid w:val="00727602"/>
    <w:rsid w:val="0072769D"/>
    <w:rsid w:val="00727AF9"/>
    <w:rsid w:val="00727B75"/>
    <w:rsid w:val="00727C29"/>
    <w:rsid w:val="00727D62"/>
    <w:rsid w:val="00727E58"/>
    <w:rsid w:val="00727E6D"/>
    <w:rsid w:val="00730089"/>
    <w:rsid w:val="0073041E"/>
    <w:rsid w:val="00730587"/>
    <w:rsid w:val="007305D9"/>
    <w:rsid w:val="0073076B"/>
    <w:rsid w:val="007307C7"/>
    <w:rsid w:val="0073096F"/>
    <w:rsid w:val="007309A2"/>
    <w:rsid w:val="00730A30"/>
    <w:rsid w:val="0073106E"/>
    <w:rsid w:val="007312A6"/>
    <w:rsid w:val="00731385"/>
    <w:rsid w:val="00731575"/>
    <w:rsid w:val="007315A1"/>
    <w:rsid w:val="007322EC"/>
    <w:rsid w:val="007329D1"/>
    <w:rsid w:val="00732AB9"/>
    <w:rsid w:val="00732BCD"/>
    <w:rsid w:val="00732E43"/>
    <w:rsid w:val="00732FF4"/>
    <w:rsid w:val="007333D1"/>
    <w:rsid w:val="00733627"/>
    <w:rsid w:val="007336B1"/>
    <w:rsid w:val="007337EE"/>
    <w:rsid w:val="007338DF"/>
    <w:rsid w:val="007338E9"/>
    <w:rsid w:val="007339B6"/>
    <w:rsid w:val="00733B44"/>
    <w:rsid w:val="00733B53"/>
    <w:rsid w:val="00733BA2"/>
    <w:rsid w:val="007341B1"/>
    <w:rsid w:val="00734264"/>
    <w:rsid w:val="007342D9"/>
    <w:rsid w:val="0073455C"/>
    <w:rsid w:val="00734740"/>
    <w:rsid w:val="0073496D"/>
    <w:rsid w:val="00734B2E"/>
    <w:rsid w:val="00734E40"/>
    <w:rsid w:val="00734E43"/>
    <w:rsid w:val="00734E92"/>
    <w:rsid w:val="007352D0"/>
    <w:rsid w:val="0073558B"/>
    <w:rsid w:val="00735773"/>
    <w:rsid w:val="00735792"/>
    <w:rsid w:val="00735A0E"/>
    <w:rsid w:val="00735D27"/>
    <w:rsid w:val="00735ED0"/>
    <w:rsid w:val="0073605F"/>
    <w:rsid w:val="00736136"/>
    <w:rsid w:val="00736175"/>
    <w:rsid w:val="00736678"/>
    <w:rsid w:val="00736885"/>
    <w:rsid w:val="007368B0"/>
    <w:rsid w:val="0073695A"/>
    <w:rsid w:val="00736C71"/>
    <w:rsid w:val="00736D15"/>
    <w:rsid w:val="007370DC"/>
    <w:rsid w:val="00737140"/>
    <w:rsid w:val="007377AA"/>
    <w:rsid w:val="007377EB"/>
    <w:rsid w:val="0073799A"/>
    <w:rsid w:val="00737F00"/>
    <w:rsid w:val="00740191"/>
    <w:rsid w:val="00740963"/>
    <w:rsid w:val="007409D0"/>
    <w:rsid w:val="00740D64"/>
    <w:rsid w:val="00740E1F"/>
    <w:rsid w:val="00740E46"/>
    <w:rsid w:val="00740E8A"/>
    <w:rsid w:val="00741688"/>
    <w:rsid w:val="0074176E"/>
    <w:rsid w:val="00741F5E"/>
    <w:rsid w:val="00742427"/>
    <w:rsid w:val="0074242A"/>
    <w:rsid w:val="007426BD"/>
    <w:rsid w:val="007427ED"/>
    <w:rsid w:val="00742BD0"/>
    <w:rsid w:val="00743099"/>
    <w:rsid w:val="00743429"/>
    <w:rsid w:val="00743611"/>
    <w:rsid w:val="007436BB"/>
    <w:rsid w:val="0074370A"/>
    <w:rsid w:val="007437C0"/>
    <w:rsid w:val="007437D6"/>
    <w:rsid w:val="00743F36"/>
    <w:rsid w:val="0074462C"/>
    <w:rsid w:val="00744670"/>
    <w:rsid w:val="00744890"/>
    <w:rsid w:val="007450A5"/>
    <w:rsid w:val="00745A4E"/>
    <w:rsid w:val="00745B7F"/>
    <w:rsid w:val="00746460"/>
    <w:rsid w:val="007464DD"/>
    <w:rsid w:val="0074665B"/>
    <w:rsid w:val="00746800"/>
    <w:rsid w:val="00746873"/>
    <w:rsid w:val="00746C00"/>
    <w:rsid w:val="0074737C"/>
    <w:rsid w:val="007473F6"/>
    <w:rsid w:val="007475D1"/>
    <w:rsid w:val="007478E4"/>
    <w:rsid w:val="00747960"/>
    <w:rsid w:val="00747B29"/>
    <w:rsid w:val="00747B52"/>
    <w:rsid w:val="00747D10"/>
    <w:rsid w:val="00747EB9"/>
    <w:rsid w:val="00747F04"/>
    <w:rsid w:val="00750106"/>
    <w:rsid w:val="007502D2"/>
    <w:rsid w:val="00750489"/>
    <w:rsid w:val="0075095E"/>
    <w:rsid w:val="0075102A"/>
    <w:rsid w:val="00751125"/>
    <w:rsid w:val="0075120D"/>
    <w:rsid w:val="0075139C"/>
    <w:rsid w:val="007516B2"/>
    <w:rsid w:val="007517E0"/>
    <w:rsid w:val="0075206A"/>
    <w:rsid w:val="00752452"/>
    <w:rsid w:val="00752687"/>
    <w:rsid w:val="00752891"/>
    <w:rsid w:val="00752D27"/>
    <w:rsid w:val="00752F17"/>
    <w:rsid w:val="00753425"/>
    <w:rsid w:val="007536CD"/>
    <w:rsid w:val="00753A27"/>
    <w:rsid w:val="00753CB8"/>
    <w:rsid w:val="0075406F"/>
    <w:rsid w:val="007541A8"/>
    <w:rsid w:val="007542AF"/>
    <w:rsid w:val="0075430B"/>
    <w:rsid w:val="007543F4"/>
    <w:rsid w:val="007549F1"/>
    <w:rsid w:val="00754B54"/>
    <w:rsid w:val="00754D14"/>
    <w:rsid w:val="00755136"/>
    <w:rsid w:val="00755191"/>
    <w:rsid w:val="00755316"/>
    <w:rsid w:val="00755373"/>
    <w:rsid w:val="007554A6"/>
    <w:rsid w:val="0075586E"/>
    <w:rsid w:val="007559BF"/>
    <w:rsid w:val="007560AE"/>
    <w:rsid w:val="007560CE"/>
    <w:rsid w:val="00756C35"/>
    <w:rsid w:val="00756E99"/>
    <w:rsid w:val="00756EF8"/>
    <w:rsid w:val="00756F31"/>
    <w:rsid w:val="0075712C"/>
    <w:rsid w:val="00757301"/>
    <w:rsid w:val="0075785A"/>
    <w:rsid w:val="007578C6"/>
    <w:rsid w:val="00757A34"/>
    <w:rsid w:val="00760261"/>
    <w:rsid w:val="0076079E"/>
    <w:rsid w:val="007607AF"/>
    <w:rsid w:val="007608A2"/>
    <w:rsid w:val="00760D65"/>
    <w:rsid w:val="007613F3"/>
    <w:rsid w:val="00761875"/>
    <w:rsid w:val="007618AC"/>
    <w:rsid w:val="00761A28"/>
    <w:rsid w:val="00761DCA"/>
    <w:rsid w:val="00761E78"/>
    <w:rsid w:val="0076206A"/>
    <w:rsid w:val="007620A0"/>
    <w:rsid w:val="007620C1"/>
    <w:rsid w:val="00762137"/>
    <w:rsid w:val="007621D9"/>
    <w:rsid w:val="007622AE"/>
    <w:rsid w:val="007622C4"/>
    <w:rsid w:val="0076231C"/>
    <w:rsid w:val="007623CD"/>
    <w:rsid w:val="0076246E"/>
    <w:rsid w:val="00762739"/>
    <w:rsid w:val="007628AB"/>
    <w:rsid w:val="00762A6C"/>
    <w:rsid w:val="00762D65"/>
    <w:rsid w:val="00762E34"/>
    <w:rsid w:val="007632EA"/>
    <w:rsid w:val="00763821"/>
    <w:rsid w:val="00763A32"/>
    <w:rsid w:val="00763E56"/>
    <w:rsid w:val="00764063"/>
    <w:rsid w:val="007642B4"/>
    <w:rsid w:val="007643E2"/>
    <w:rsid w:val="007648E0"/>
    <w:rsid w:val="00764D60"/>
    <w:rsid w:val="0076513F"/>
    <w:rsid w:val="00765260"/>
    <w:rsid w:val="0076529F"/>
    <w:rsid w:val="007659B8"/>
    <w:rsid w:val="00765A49"/>
    <w:rsid w:val="00765AE0"/>
    <w:rsid w:val="00765BCB"/>
    <w:rsid w:val="00765E15"/>
    <w:rsid w:val="007661B0"/>
    <w:rsid w:val="007661BF"/>
    <w:rsid w:val="0076629B"/>
    <w:rsid w:val="00766747"/>
    <w:rsid w:val="007667B0"/>
    <w:rsid w:val="00766913"/>
    <w:rsid w:val="00766D17"/>
    <w:rsid w:val="007670C6"/>
    <w:rsid w:val="007671DD"/>
    <w:rsid w:val="00767438"/>
    <w:rsid w:val="007703B9"/>
    <w:rsid w:val="0077050C"/>
    <w:rsid w:val="00770677"/>
    <w:rsid w:val="007708A8"/>
    <w:rsid w:val="00770B0B"/>
    <w:rsid w:val="00770BAA"/>
    <w:rsid w:val="00770FCF"/>
    <w:rsid w:val="007713E2"/>
    <w:rsid w:val="0077152B"/>
    <w:rsid w:val="007718A9"/>
    <w:rsid w:val="00771C4D"/>
    <w:rsid w:val="00771CB6"/>
    <w:rsid w:val="00771F6E"/>
    <w:rsid w:val="00772076"/>
    <w:rsid w:val="00772662"/>
    <w:rsid w:val="00772C0A"/>
    <w:rsid w:val="00772C36"/>
    <w:rsid w:val="00772E4E"/>
    <w:rsid w:val="00772F03"/>
    <w:rsid w:val="00773202"/>
    <w:rsid w:val="0077321E"/>
    <w:rsid w:val="00773309"/>
    <w:rsid w:val="007733F5"/>
    <w:rsid w:val="00773851"/>
    <w:rsid w:val="00773B37"/>
    <w:rsid w:val="00773DC3"/>
    <w:rsid w:val="007741A7"/>
    <w:rsid w:val="00774962"/>
    <w:rsid w:val="00774DF4"/>
    <w:rsid w:val="0077514C"/>
    <w:rsid w:val="007751C8"/>
    <w:rsid w:val="007756A1"/>
    <w:rsid w:val="007758C8"/>
    <w:rsid w:val="00775959"/>
    <w:rsid w:val="00775D8A"/>
    <w:rsid w:val="00775F18"/>
    <w:rsid w:val="00775F6D"/>
    <w:rsid w:val="00776526"/>
    <w:rsid w:val="00776AAC"/>
    <w:rsid w:val="00776CA5"/>
    <w:rsid w:val="00776EA9"/>
    <w:rsid w:val="00777126"/>
    <w:rsid w:val="007771F8"/>
    <w:rsid w:val="00777372"/>
    <w:rsid w:val="007774B5"/>
    <w:rsid w:val="0077790C"/>
    <w:rsid w:val="00777D5A"/>
    <w:rsid w:val="00777F52"/>
    <w:rsid w:val="00780570"/>
    <w:rsid w:val="00780644"/>
    <w:rsid w:val="00780895"/>
    <w:rsid w:val="0078091B"/>
    <w:rsid w:val="00780A38"/>
    <w:rsid w:val="00780BA3"/>
    <w:rsid w:val="00780E0B"/>
    <w:rsid w:val="00780E6F"/>
    <w:rsid w:val="00780FC5"/>
    <w:rsid w:val="00781450"/>
    <w:rsid w:val="00781672"/>
    <w:rsid w:val="0078173A"/>
    <w:rsid w:val="00781797"/>
    <w:rsid w:val="00781AC4"/>
    <w:rsid w:val="00781B8D"/>
    <w:rsid w:val="007824A9"/>
    <w:rsid w:val="007825E0"/>
    <w:rsid w:val="007828E8"/>
    <w:rsid w:val="00782A5E"/>
    <w:rsid w:val="00782C44"/>
    <w:rsid w:val="00782C80"/>
    <w:rsid w:val="00783087"/>
    <w:rsid w:val="007835B4"/>
    <w:rsid w:val="007839A8"/>
    <w:rsid w:val="00783B93"/>
    <w:rsid w:val="00783F35"/>
    <w:rsid w:val="00784048"/>
    <w:rsid w:val="00784177"/>
    <w:rsid w:val="007846CB"/>
    <w:rsid w:val="00784AB1"/>
    <w:rsid w:val="00784BB6"/>
    <w:rsid w:val="00784C00"/>
    <w:rsid w:val="00784EAF"/>
    <w:rsid w:val="00785132"/>
    <w:rsid w:val="0078516D"/>
    <w:rsid w:val="007851FE"/>
    <w:rsid w:val="00785861"/>
    <w:rsid w:val="007859D8"/>
    <w:rsid w:val="00785E4B"/>
    <w:rsid w:val="00786271"/>
    <w:rsid w:val="00786BE6"/>
    <w:rsid w:val="00786F96"/>
    <w:rsid w:val="0078702C"/>
    <w:rsid w:val="0078712F"/>
    <w:rsid w:val="00787208"/>
    <w:rsid w:val="007875BE"/>
    <w:rsid w:val="0078764E"/>
    <w:rsid w:val="007876D4"/>
    <w:rsid w:val="00787A17"/>
    <w:rsid w:val="00790007"/>
    <w:rsid w:val="00790042"/>
    <w:rsid w:val="00790243"/>
    <w:rsid w:val="00790430"/>
    <w:rsid w:val="00790A9D"/>
    <w:rsid w:val="00790BC5"/>
    <w:rsid w:val="00790D5B"/>
    <w:rsid w:val="00790FDA"/>
    <w:rsid w:val="00791257"/>
    <w:rsid w:val="007912C8"/>
    <w:rsid w:val="0079135E"/>
    <w:rsid w:val="007915C2"/>
    <w:rsid w:val="00791811"/>
    <w:rsid w:val="00791B8D"/>
    <w:rsid w:val="007922C2"/>
    <w:rsid w:val="007923D0"/>
    <w:rsid w:val="007926B0"/>
    <w:rsid w:val="007929AC"/>
    <w:rsid w:val="0079307D"/>
    <w:rsid w:val="007933FE"/>
    <w:rsid w:val="00793722"/>
    <w:rsid w:val="00793811"/>
    <w:rsid w:val="00793907"/>
    <w:rsid w:val="00793926"/>
    <w:rsid w:val="007939F1"/>
    <w:rsid w:val="00793BA3"/>
    <w:rsid w:val="00793E5B"/>
    <w:rsid w:val="007941FC"/>
    <w:rsid w:val="00794238"/>
    <w:rsid w:val="0079429C"/>
    <w:rsid w:val="00794D46"/>
    <w:rsid w:val="00794E85"/>
    <w:rsid w:val="00794F92"/>
    <w:rsid w:val="00795574"/>
    <w:rsid w:val="00795857"/>
    <w:rsid w:val="007961D2"/>
    <w:rsid w:val="00796238"/>
    <w:rsid w:val="007962A0"/>
    <w:rsid w:val="007964C8"/>
    <w:rsid w:val="00796547"/>
    <w:rsid w:val="00796566"/>
    <w:rsid w:val="007966A3"/>
    <w:rsid w:val="007967BB"/>
    <w:rsid w:val="00796812"/>
    <w:rsid w:val="007969E2"/>
    <w:rsid w:val="00796A51"/>
    <w:rsid w:val="00796AEE"/>
    <w:rsid w:val="00797061"/>
    <w:rsid w:val="007970FE"/>
    <w:rsid w:val="00797295"/>
    <w:rsid w:val="0079782E"/>
    <w:rsid w:val="007A0295"/>
    <w:rsid w:val="007A044F"/>
    <w:rsid w:val="007A0469"/>
    <w:rsid w:val="007A04FF"/>
    <w:rsid w:val="007A0ABF"/>
    <w:rsid w:val="007A0BE7"/>
    <w:rsid w:val="007A0E1D"/>
    <w:rsid w:val="007A1386"/>
    <w:rsid w:val="007A14EE"/>
    <w:rsid w:val="007A17E3"/>
    <w:rsid w:val="007A18DB"/>
    <w:rsid w:val="007A1A68"/>
    <w:rsid w:val="007A1C3F"/>
    <w:rsid w:val="007A1C9E"/>
    <w:rsid w:val="007A1DF4"/>
    <w:rsid w:val="007A1E63"/>
    <w:rsid w:val="007A25EC"/>
    <w:rsid w:val="007A27EB"/>
    <w:rsid w:val="007A28A2"/>
    <w:rsid w:val="007A2B36"/>
    <w:rsid w:val="007A2BFE"/>
    <w:rsid w:val="007A2CBB"/>
    <w:rsid w:val="007A2CF6"/>
    <w:rsid w:val="007A2E1F"/>
    <w:rsid w:val="007A34A3"/>
    <w:rsid w:val="007A3611"/>
    <w:rsid w:val="007A374A"/>
    <w:rsid w:val="007A3CA7"/>
    <w:rsid w:val="007A3CFB"/>
    <w:rsid w:val="007A42BE"/>
    <w:rsid w:val="007A440C"/>
    <w:rsid w:val="007A48EA"/>
    <w:rsid w:val="007A4D9B"/>
    <w:rsid w:val="007A4F06"/>
    <w:rsid w:val="007A53D0"/>
    <w:rsid w:val="007A5638"/>
    <w:rsid w:val="007A56A4"/>
    <w:rsid w:val="007A58B1"/>
    <w:rsid w:val="007A64C2"/>
    <w:rsid w:val="007A655C"/>
    <w:rsid w:val="007A6569"/>
    <w:rsid w:val="007A673C"/>
    <w:rsid w:val="007A6E48"/>
    <w:rsid w:val="007A7055"/>
    <w:rsid w:val="007A7166"/>
    <w:rsid w:val="007A71A0"/>
    <w:rsid w:val="007A72E3"/>
    <w:rsid w:val="007A752C"/>
    <w:rsid w:val="007A7940"/>
    <w:rsid w:val="007A7A49"/>
    <w:rsid w:val="007A7C0B"/>
    <w:rsid w:val="007A7D02"/>
    <w:rsid w:val="007A7EDD"/>
    <w:rsid w:val="007A7F82"/>
    <w:rsid w:val="007B036F"/>
    <w:rsid w:val="007B06B8"/>
    <w:rsid w:val="007B07A1"/>
    <w:rsid w:val="007B08B5"/>
    <w:rsid w:val="007B0936"/>
    <w:rsid w:val="007B0B85"/>
    <w:rsid w:val="007B1066"/>
    <w:rsid w:val="007B10B9"/>
    <w:rsid w:val="007B1203"/>
    <w:rsid w:val="007B1750"/>
    <w:rsid w:val="007B1828"/>
    <w:rsid w:val="007B18E6"/>
    <w:rsid w:val="007B1921"/>
    <w:rsid w:val="007B19DB"/>
    <w:rsid w:val="007B1A39"/>
    <w:rsid w:val="007B1D80"/>
    <w:rsid w:val="007B2056"/>
    <w:rsid w:val="007B2066"/>
    <w:rsid w:val="007B220D"/>
    <w:rsid w:val="007B2427"/>
    <w:rsid w:val="007B265E"/>
    <w:rsid w:val="007B2B55"/>
    <w:rsid w:val="007B2F17"/>
    <w:rsid w:val="007B33DE"/>
    <w:rsid w:val="007B34A1"/>
    <w:rsid w:val="007B3878"/>
    <w:rsid w:val="007B3B5A"/>
    <w:rsid w:val="007B3C24"/>
    <w:rsid w:val="007B3C4E"/>
    <w:rsid w:val="007B3CC2"/>
    <w:rsid w:val="007B3FC7"/>
    <w:rsid w:val="007B4208"/>
    <w:rsid w:val="007B42B0"/>
    <w:rsid w:val="007B45E9"/>
    <w:rsid w:val="007B527E"/>
    <w:rsid w:val="007B57D3"/>
    <w:rsid w:val="007B5830"/>
    <w:rsid w:val="007B5AF5"/>
    <w:rsid w:val="007B5C1A"/>
    <w:rsid w:val="007B5E20"/>
    <w:rsid w:val="007B5FA2"/>
    <w:rsid w:val="007B62A3"/>
    <w:rsid w:val="007B6308"/>
    <w:rsid w:val="007B662B"/>
    <w:rsid w:val="007B6886"/>
    <w:rsid w:val="007B6B79"/>
    <w:rsid w:val="007B6F41"/>
    <w:rsid w:val="007B6FA4"/>
    <w:rsid w:val="007B7616"/>
    <w:rsid w:val="007B7976"/>
    <w:rsid w:val="007B7A8B"/>
    <w:rsid w:val="007B7C44"/>
    <w:rsid w:val="007B7E77"/>
    <w:rsid w:val="007C009D"/>
    <w:rsid w:val="007C022E"/>
    <w:rsid w:val="007C04AC"/>
    <w:rsid w:val="007C0D3D"/>
    <w:rsid w:val="007C0EAB"/>
    <w:rsid w:val="007C157F"/>
    <w:rsid w:val="007C1E18"/>
    <w:rsid w:val="007C30D7"/>
    <w:rsid w:val="007C3187"/>
    <w:rsid w:val="007C31A8"/>
    <w:rsid w:val="007C33F1"/>
    <w:rsid w:val="007C372F"/>
    <w:rsid w:val="007C39C9"/>
    <w:rsid w:val="007C3B52"/>
    <w:rsid w:val="007C3CC1"/>
    <w:rsid w:val="007C3D69"/>
    <w:rsid w:val="007C413A"/>
    <w:rsid w:val="007C421F"/>
    <w:rsid w:val="007C4715"/>
    <w:rsid w:val="007C4B5B"/>
    <w:rsid w:val="007C4CA6"/>
    <w:rsid w:val="007C4DB1"/>
    <w:rsid w:val="007C50EE"/>
    <w:rsid w:val="007C517B"/>
    <w:rsid w:val="007C5405"/>
    <w:rsid w:val="007C541B"/>
    <w:rsid w:val="007C54C0"/>
    <w:rsid w:val="007C54C1"/>
    <w:rsid w:val="007C55DA"/>
    <w:rsid w:val="007C5640"/>
    <w:rsid w:val="007C5947"/>
    <w:rsid w:val="007C5DE5"/>
    <w:rsid w:val="007C5FA3"/>
    <w:rsid w:val="007C5FAA"/>
    <w:rsid w:val="007C6324"/>
    <w:rsid w:val="007C6B34"/>
    <w:rsid w:val="007C6E79"/>
    <w:rsid w:val="007C6F5B"/>
    <w:rsid w:val="007C70A4"/>
    <w:rsid w:val="007C724C"/>
    <w:rsid w:val="007C7337"/>
    <w:rsid w:val="007C741D"/>
    <w:rsid w:val="007C741E"/>
    <w:rsid w:val="007C7532"/>
    <w:rsid w:val="007C7565"/>
    <w:rsid w:val="007C76C2"/>
    <w:rsid w:val="007C76CE"/>
    <w:rsid w:val="007C7806"/>
    <w:rsid w:val="007C7B06"/>
    <w:rsid w:val="007C7B27"/>
    <w:rsid w:val="007C7C88"/>
    <w:rsid w:val="007C7DA0"/>
    <w:rsid w:val="007D0015"/>
    <w:rsid w:val="007D072A"/>
    <w:rsid w:val="007D0982"/>
    <w:rsid w:val="007D0AD7"/>
    <w:rsid w:val="007D0D0A"/>
    <w:rsid w:val="007D1082"/>
    <w:rsid w:val="007D116B"/>
    <w:rsid w:val="007D131A"/>
    <w:rsid w:val="007D15DD"/>
    <w:rsid w:val="007D1696"/>
    <w:rsid w:val="007D1A8B"/>
    <w:rsid w:val="007D1C8C"/>
    <w:rsid w:val="007D1F70"/>
    <w:rsid w:val="007D20EF"/>
    <w:rsid w:val="007D21CB"/>
    <w:rsid w:val="007D274D"/>
    <w:rsid w:val="007D2B87"/>
    <w:rsid w:val="007D2D9D"/>
    <w:rsid w:val="007D2F84"/>
    <w:rsid w:val="007D33B1"/>
    <w:rsid w:val="007D33F5"/>
    <w:rsid w:val="007D356D"/>
    <w:rsid w:val="007D360C"/>
    <w:rsid w:val="007D4478"/>
    <w:rsid w:val="007D45FD"/>
    <w:rsid w:val="007D47BE"/>
    <w:rsid w:val="007D487E"/>
    <w:rsid w:val="007D4999"/>
    <w:rsid w:val="007D4DCF"/>
    <w:rsid w:val="007D5168"/>
    <w:rsid w:val="007D53EE"/>
    <w:rsid w:val="007D5488"/>
    <w:rsid w:val="007D6297"/>
    <w:rsid w:val="007D63F1"/>
    <w:rsid w:val="007D646A"/>
    <w:rsid w:val="007D6780"/>
    <w:rsid w:val="007D6A05"/>
    <w:rsid w:val="007D6BC6"/>
    <w:rsid w:val="007D70AE"/>
    <w:rsid w:val="007D7404"/>
    <w:rsid w:val="007D75DC"/>
    <w:rsid w:val="007D77C4"/>
    <w:rsid w:val="007D7868"/>
    <w:rsid w:val="007D7F7D"/>
    <w:rsid w:val="007E0035"/>
    <w:rsid w:val="007E0286"/>
    <w:rsid w:val="007E070C"/>
    <w:rsid w:val="007E0C34"/>
    <w:rsid w:val="007E0F2E"/>
    <w:rsid w:val="007E0F72"/>
    <w:rsid w:val="007E1171"/>
    <w:rsid w:val="007E120C"/>
    <w:rsid w:val="007E16BD"/>
    <w:rsid w:val="007E17B9"/>
    <w:rsid w:val="007E197C"/>
    <w:rsid w:val="007E1CE4"/>
    <w:rsid w:val="007E1D37"/>
    <w:rsid w:val="007E2491"/>
    <w:rsid w:val="007E251C"/>
    <w:rsid w:val="007E2862"/>
    <w:rsid w:val="007E29B4"/>
    <w:rsid w:val="007E2B80"/>
    <w:rsid w:val="007E2C12"/>
    <w:rsid w:val="007E2C8C"/>
    <w:rsid w:val="007E2E44"/>
    <w:rsid w:val="007E3404"/>
    <w:rsid w:val="007E3445"/>
    <w:rsid w:val="007E3462"/>
    <w:rsid w:val="007E364E"/>
    <w:rsid w:val="007E3898"/>
    <w:rsid w:val="007E3AF0"/>
    <w:rsid w:val="007E42B0"/>
    <w:rsid w:val="007E45FF"/>
    <w:rsid w:val="007E4808"/>
    <w:rsid w:val="007E4A84"/>
    <w:rsid w:val="007E4A91"/>
    <w:rsid w:val="007E4C07"/>
    <w:rsid w:val="007E4DA8"/>
    <w:rsid w:val="007E4DAA"/>
    <w:rsid w:val="007E4ECA"/>
    <w:rsid w:val="007E507A"/>
    <w:rsid w:val="007E512C"/>
    <w:rsid w:val="007E549B"/>
    <w:rsid w:val="007E55A2"/>
    <w:rsid w:val="007E55E2"/>
    <w:rsid w:val="007E5643"/>
    <w:rsid w:val="007E5A47"/>
    <w:rsid w:val="007E5E78"/>
    <w:rsid w:val="007E6544"/>
    <w:rsid w:val="007E65A9"/>
    <w:rsid w:val="007E6A83"/>
    <w:rsid w:val="007E6CF9"/>
    <w:rsid w:val="007E6D2F"/>
    <w:rsid w:val="007E70A6"/>
    <w:rsid w:val="007E722C"/>
    <w:rsid w:val="007E7495"/>
    <w:rsid w:val="007E7C81"/>
    <w:rsid w:val="007F03AC"/>
    <w:rsid w:val="007F0635"/>
    <w:rsid w:val="007F076C"/>
    <w:rsid w:val="007F0AB0"/>
    <w:rsid w:val="007F1640"/>
    <w:rsid w:val="007F1842"/>
    <w:rsid w:val="007F1A02"/>
    <w:rsid w:val="007F1EBB"/>
    <w:rsid w:val="007F211F"/>
    <w:rsid w:val="007F233A"/>
    <w:rsid w:val="007F248A"/>
    <w:rsid w:val="007F25B7"/>
    <w:rsid w:val="007F2680"/>
    <w:rsid w:val="007F28B4"/>
    <w:rsid w:val="007F2921"/>
    <w:rsid w:val="007F2B93"/>
    <w:rsid w:val="007F2E8C"/>
    <w:rsid w:val="007F3268"/>
    <w:rsid w:val="007F3A8F"/>
    <w:rsid w:val="007F3CC2"/>
    <w:rsid w:val="007F3FAF"/>
    <w:rsid w:val="007F4122"/>
    <w:rsid w:val="007F430D"/>
    <w:rsid w:val="007F453A"/>
    <w:rsid w:val="007F4912"/>
    <w:rsid w:val="007F4941"/>
    <w:rsid w:val="007F49F6"/>
    <w:rsid w:val="007F4A97"/>
    <w:rsid w:val="007F4CA2"/>
    <w:rsid w:val="007F4E50"/>
    <w:rsid w:val="007F5519"/>
    <w:rsid w:val="007F562C"/>
    <w:rsid w:val="007F5651"/>
    <w:rsid w:val="007F56E7"/>
    <w:rsid w:val="007F5AEF"/>
    <w:rsid w:val="007F6033"/>
    <w:rsid w:val="007F61B6"/>
    <w:rsid w:val="007F6369"/>
    <w:rsid w:val="007F6A87"/>
    <w:rsid w:val="007F6BBC"/>
    <w:rsid w:val="007F7373"/>
    <w:rsid w:val="007F7408"/>
    <w:rsid w:val="007F79E0"/>
    <w:rsid w:val="007F7E54"/>
    <w:rsid w:val="0080033B"/>
    <w:rsid w:val="00800452"/>
    <w:rsid w:val="00800773"/>
    <w:rsid w:val="0080084C"/>
    <w:rsid w:val="00800910"/>
    <w:rsid w:val="0080119C"/>
    <w:rsid w:val="008018EB"/>
    <w:rsid w:val="00801A00"/>
    <w:rsid w:val="00801B3A"/>
    <w:rsid w:val="00801F10"/>
    <w:rsid w:val="008020ED"/>
    <w:rsid w:val="008023FC"/>
    <w:rsid w:val="00802AE3"/>
    <w:rsid w:val="00802D28"/>
    <w:rsid w:val="00803373"/>
    <w:rsid w:val="00803493"/>
    <w:rsid w:val="00803632"/>
    <w:rsid w:val="0080372B"/>
    <w:rsid w:val="00803926"/>
    <w:rsid w:val="008039D0"/>
    <w:rsid w:val="00803C3E"/>
    <w:rsid w:val="00803F11"/>
    <w:rsid w:val="00804021"/>
    <w:rsid w:val="0080447A"/>
    <w:rsid w:val="008045A4"/>
    <w:rsid w:val="00804822"/>
    <w:rsid w:val="00804913"/>
    <w:rsid w:val="00804A8A"/>
    <w:rsid w:val="00804BD5"/>
    <w:rsid w:val="00804E89"/>
    <w:rsid w:val="008055EF"/>
    <w:rsid w:val="00805963"/>
    <w:rsid w:val="00805D84"/>
    <w:rsid w:val="00805EA3"/>
    <w:rsid w:val="00806105"/>
    <w:rsid w:val="00806272"/>
    <w:rsid w:val="0080635A"/>
    <w:rsid w:val="008063D5"/>
    <w:rsid w:val="0080650B"/>
    <w:rsid w:val="008066F5"/>
    <w:rsid w:val="00806ACB"/>
    <w:rsid w:val="00806BB9"/>
    <w:rsid w:val="00806CEA"/>
    <w:rsid w:val="00806FBA"/>
    <w:rsid w:val="008071CF"/>
    <w:rsid w:val="008075B6"/>
    <w:rsid w:val="00807783"/>
    <w:rsid w:val="00807B89"/>
    <w:rsid w:val="00807B93"/>
    <w:rsid w:val="008101A3"/>
    <w:rsid w:val="00810452"/>
    <w:rsid w:val="0081050F"/>
    <w:rsid w:val="0081056D"/>
    <w:rsid w:val="00810B01"/>
    <w:rsid w:val="00810B85"/>
    <w:rsid w:val="00810C77"/>
    <w:rsid w:val="00810E05"/>
    <w:rsid w:val="0081161C"/>
    <w:rsid w:val="00811F57"/>
    <w:rsid w:val="0081200F"/>
    <w:rsid w:val="008120AF"/>
    <w:rsid w:val="008123D7"/>
    <w:rsid w:val="008126CA"/>
    <w:rsid w:val="0081270F"/>
    <w:rsid w:val="00812780"/>
    <w:rsid w:val="00812827"/>
    <w:rsid w:val="0081291F"/>
    <w:rsid w:val="00812D8D"/>
    <w:rsid w:val="00812F00"/>
    <w:rsid w:val="00812FE2"/>
    <w:rsid w:val="00813108"/>
    <w:rsid w:val="0081310F"/>
    <w:rsid w:val="008132F7"/>
    <w:rsid w:val="008135E7"/>
    <w:rsid w:val="008136B4"/>
    <w:rsid w:val="0081374A"/>
    <w:rsid w:val="00813DF3"/>
    <w:rsid w:val="0081470E"/>
    <w:rsid w:val="00814F06"/>
    <w:rsid w:val="008152EB"/>
    <w:rsid w:val="008157D0"/>
    <w:rsid w:val="008157E9"/>
    <w:rsid w:val="008158B9"/>
    <w:rsid w:val="00815B46"/>
    <w:rsid w:val="00815C58"/>
    <w:rsid w:val="00815C92"/>
    <w:rsid w:val="00815DD8"/>
    <w:rsid w:val="0081609B"/>
    <w:rsid w:val="0081615D"/>
    <w:rsid w:val="008164E1"/>
    <w:rsid w:val="008165C7"/>
    <w:rsid w:val="008168A5"/>
    <w:rsid w:val="00816A7A"/>
    <w:rsid w:val="00817390"/>
    <w:rsid w:val="008173A1"/>
    <w:rsid w:val="008173A9"/>
    <w:rsid w:val="008174F9"/>
    <w:rsid w:val="008175FE"/>
    <w:rsid w:val="008176B1"/>
    <w:rsid w:val="00817BAE"/>
    <w:rsid w:val="00817C3D"/>
    <w:rsid w:val="00817C3F"/>
    <w:rsid w:val="00817CC3"/>
    <w:rsid w:val="008202B3"/>
    <w:rsid w:val="00820778"/>
    <w:rsid w:val="00820A84"/>
    <w:rsid w:val="00820B25"/>
    <w:rsid w:val="00821126"/>
    <w:rsid w:val="008213BA"/>
    <w:rsid w:val="00821808"/>
    <w:rsid w:val="00821A9A"/>
    <w:rsid w:val="00821FBE"/>
    <w:rsid w:val="00822042"/>
    <w:rsid w:val="0082252C"/>
    <w:rsid w:val="00822BA0"/>
    <w:rsid w:val="00822C6A"/>
    <w:rsid w:val="00822DAE"/>
    <w:rsid w:val="00822F5D"/>
    <w:rsid w:val="00823364"/>
    <w:rsid w:val="00823E31"/>
    <w:rsid w:val="00823E60"/>
    <w:rsid w:val="0082405B"/>
    <w:rsid w:val="0082440B"/>
    <w:rsid w:val="00824592"/>
    <w:rsid w:val="00824596"/>
    <w:rsid w:val="00824B31"/>
    <w:rsid w:val="00824BEB"/>
    <w:rsid w:val="00824DCB"/>
    <w:rsid w:val="00825310"/>
    <w:rsid w:val="00825564"/>
    <w:rsid w:val="0082596A"/>
    <w:rsid w:val="0082603B"/>
    <w:rsid w:val="008260F8"/>
    <w:rsid w:val="00826427"/>
    <w:rsid w:val="008266BE"/>
    <w:rsid w:val="0082679B"/>
    <w:rsid w:val="00826C7F"/>
    <w:rsid w:val="00826E75"/>
    <w:rsid w:val="00826EF9"/>
    <w:rsid w:val="00826FC0"/>
    <w:rsid w:val="0082741E"/>
    <w:rsid w:val="00827552"/>
    <w:rsid w:val="008275E9"/>
    <w:rsid w:val="008279FC"/>
    <w:rsid w:val="00827DC3"/>
    <w:rsid w:val="0083013E"/>
    <w:rsid w:val="0083049D"/>
    <w:rsid w:val="0083079D"/>
    <w:rsid w:val="008308D5"/>
    <w:rsid w:val="00830D12"/>
    <w:rsid w:val="00830DB8"/>
    <w:rsid w:val="0083160C"/>
    <w:rsid w:val="008319E8"/>
    <w:rsid w:val="00831C54"/>
    <w:rsid w:val="00831EF5"/>
    <w:rsid w:val="00831FFE"/>
    <w:rsid w:val="008322F7"/>
    <w:rsid w:val="008322FF"/>
    <w:rsid w:val="008327FF"/>
    <w:rsid w:val="008329F4"/>
    <w:rsid w:val="00832C6A"/>
    <w:rsid w:val="00832DBF"/>
    <w:rsid w:val="0083338A"/>
    <w:rsid w:val="00833395"/>
    <w:rsid w:val="00833401"/>
    <w:rsid w:val="008334F5"/>
    <w:rsid w:val="008335C6"/>
    <w:rsid w:val="008338EE"/>
    <w:rsid w:val="00833979"/>
    <w:rsid w:val="00833AA8"/>
    <w:rsid w:val="00833B67"/>
    <w:rsid w:val="00834136"/>
    <w:rsid w:val="00834849"/>
    <w:rsid w:val="00834951"/>
    <w:rsid w:val="008349E9"/>
    <w:rsid w:val="00834BB4"/>
    <w:rsid w:val="00834E69"/>
    <w:rsid w:val="00834F9C"/>
    <w:rsid w:val="008351CD"/>
    <w:rsid w:val="0083524B"/>
    <w:rsid w:val="0083528C"/>
    <w:rsid w:val="00835656"/>
    <w:rsid w:val="00835B89"/>
    <w:rsid w:val="00835FC6"/>
    <w:rsid w:val="008361CF"/>
    <w:rsid w:val="00836AFE"/>
    <w:rsid w:val="00836B57"/>
    <w:rsid w:val="00836B82"/>
    <w:rsid w:val="00836F09"/>
    <w:rsid w:val="00837154"/>
    <w:rsid w:val="00837256"/>
    <w:rsid w:val="00837AA8"/>
    <w:rsid w:val="00837D3D"/>
    <w:rsid w:val="0084006A"/>
    <w:rsid w:val="00840502"/>
    <w:rsid w:val="00840E0A"/>
    <w:rsid w:val="008410E6"/>
    <w:rsid w:val="00841185"/>
    <w:rsid w:val="008414EB"/>
    <w:rsid w:val="008415DD"/>
    <w:rsid w:val="008417A3"/>
    <w:rsid w:val="00841952"/>
    <w:rsid w:val="00841B4F"/>
    <w:rsid w:val="00841BCD"/>
    <w:rsid w:val="00841DA2"/>
    <w:rsid w:val="00841DAC"/>
    <w:rsid w:val="00841F6E"/>
    <w:rsid w:val="008423AB"/>
    <w:rsid w:val="00842504"/>
    <w:rsid w:val="00842DB4"/>
    <w:rsid w:val="008432A9"/>
    <w:rsid w:val="008433CA"/>
    <w:rsid w:val="00843411"/>
    <w:rsid w:val="008434B2"/>
    <w:rsid w:val="0084360B"/>
    <w:rsid w:val="00843638"/>
    <w:rsid w:val="00843B57"/>
    <w:rsid w:val="00843E33"/>
    <w:rsid w:val="00844223"/>
    <w:rsid w:val="008444AF"/>
    <w:rsid w:val="008445E8"/>
    <w:rsid w:val="00844751"/>
    <w:rsid w:val="0084476A"/>
    <w:rsid w:val="008447DB"/>
    <w:rsid w:val="00844886"/>
    <w:rsid w:val="00844C4E"/>
    <w:rsid w:val="00844E0E"/>
    <w:rsid w:val="00844EDC"/>
    <w:rsid w:val="00845141"/>
    <w:rsid w:val="00845630"/>
    <w:rsid w:val="008457F1"/>
    <w:rsid w:val="00845919"/>
    <w:rsid w:val="00845C21"/>
    <w:rsid w:val="008461CE"/>
    <w:rsid w:val="008461D3"/>
    <w:rsid w:val="008466B4"/>
    <w:rsid w:val="008469F8"/>
    <w:rsid w:val="00846C09"/>
    <w:rsid w:val="00846FF1"/>
    <w:rsid w:val="0084755B"/>
    <w:rsid w:val="008476F0"/>
    <w:rsid w:val="00847BA8"/>
    <w:rsid w:val="00847BBF"/>
    <w:rsid w:val="00847CE0"/>
    <w:rsid w:val="00847E3F"/>
    <w:rsid w:val="00850048"/>
    <w:rsid w:val="008501EA"/>
    <w:rsid w:val="008502F0"/>
    <w:rsid w:val="00850780"/>
    <w:rsid w:val="00850B47"/>
    <w:rsid w:val="00850D91"/>
    <w:rsid w:val="008510B9"/>
    <w:rsid w:val="008511F5"/>
    <w:rsid w:val="008513B7"/>
    <w:rsid w:val="008514A3"/>
    <w:rsid w:val="00851C3A"/>
    <w:rsid w:val="00851E59"/>
    <w:rsid w:val="008521C9"/>
    <w:rsid w:val="008529B0"/>
    <w:rsid w:val="00852AD4"/>
    <w:rsid w:val="00852FD1"/>
    <w:rsid w:val="00853019"/>
    <w:rsid w:val="0085309E"/>
    <w:rsid w:val="00853630"/>
    <w:rsid w:val="00853949"/>
    <w:rsid w:val="00853C71"/>
    <w:rsid w:val="00853CC5"/>
    <w:rsid w:val="00853D6E"/>
    <w:rsid w:val="00854037"/>
    <w:rsid w:val="008540C4"/>
    <w:rsid w:val="008540CE"/>
    <w:rsid w:val="0085414A"/>
    <w:rsid w:val="008546EF"/>
    <w:rsid w:val="0085475F"/>
    <w:rsid w:val="00854C6D"/>
    <w:rsid w:val="00854CB8"/>
    <w:rsid w:val="008550C8"/>
    <w:rsid w:val="008550FB"/>
    <w:rsid w:val="00855AF4"/>
    <w:rsid w:val="00855DA2"/>
    <w:rsid w:val="00855DBD"/>
    <w:rsid w:val="00855F42"/>
    <w:rsid w:val="00855FC7"/>
    <w:rsid w:val="00856023"/>
    <w:rsid w:val="008565FF"/>
    <w:rsid w:val="00856707"/>
    <w:rsid w:val="0085697D"/>
    <w:rsid w:val="00856997"/>
    <w:rsid w:val="00856A16"/>
    <w:rsid w:val="00856C6D"/>
    <w:rsid w:val="008574E8"/>
    <w:rsid w:val="00857815"/>
    <w:rsid w:val="00857937"/>
    <w:rsid w:val="00857B2B"/>
    <w:rsid w:val="00857D38"/>
    <w:rsid w:val="008608F6"/>
    <w:rsid w:val="0086090F"/>
    <w:rsid w:val="00860E4B"/>
    <w:rsid w:val="00861011"/>
    <w:rsid w:val="008610C3"/>
    <w:rsid w:val="008610E0"/>
    <w:rsid w:val="0086194E"/>
    <w:rsid w:val="00862067"/>
    <w:rsid w:val="00862574"/>
    <w:rsid w:val="0086259A"/>
    <w:rsid w:val="008625BA"/>
    <w:rsid w:val="00862666"/>
    <w:rsid w:val="008626B9"/>
    <w:rsid w:val="00862963"/>
    <w:rsid w:val="00862F55"/>
    <w:rsid w:val="008634DE"/>
    <w:rsid w:val="0086367A"/>
    <w:rsid w:val="00863AD4"/>
    <w:rsid w:val="00863DBC"/>
    <w:rsid w:val="00863FE4"/>
    <w:rsid w:val="008643EB"/>
    <w:rsid w:val="00864769"/>
    <w:rsid w:val="008647A3"/>
    <w:rsid w:val="00864B51"/>
    <w:rsid w:val="00864D79"/>
    <w:rsid w:val="00864E9D"/>
    <w:rsid w:val="00864F18"/>
    <w:rsid w:val="008650F8"/>
    <w:rsid w:val="008651D5"/>
    <w:rsid w:val="008652F0"/>
    <w:rsid w:val="00865478"/>
    <w:rsid w:val="00865538"/>
    <w:rsid w:val="008658BA"/>
    <w:rsid w:val="00865B2C"/>
    <w:rsid w:val="00865B45"/>
    <w:rsid w:val="00865DA9"/>
    <w:rsid w:val="00865F08"/>
    <w:rsid w:val="00866347"/>
    <w:rsid w:val="008664C3"/>
    <w:rsid w:val="00866534"/>
    <w:rsid w:val="008665A3"/>
    <w:rsid w:val="00866706"/>
    <w:rsid w:val="00866C82"/>
    <w:rsid w:val="00866DB3"/>
    <w:rsid w:val="00867038"/>
    <w:rsid w:val="008673CE"/>
    <w:rsid w:val="008676BF"/>
    <w:rsid w:val="008677E7"/>
    <w:rsid w:val="00867A34"/>
    <w:rsid w:val="00867B3E"/>
    <w:rsid w:val="00867B88"/>
    <w:rsid w:val="00867D93"/>
    <w:rsid w:val="00870303"/>
    <w:rsid w:val="0087036F"/>
    <w:rsid w:val="008704B0"/>
    <w:rsid w:val="0087054B"/>
    <w:rsid w:val="008705E1"/>
    <w:rsid w:val="0087097A"/>
    <w:rsid w:val="00870B03"/>
    <w:rsid w:val="00870B95"/>
    <w:rsid w:val="008718B7"/>
    <w:rsid w:val="0087198A"/>
    <w:rsid w:val="00871AA2"/>
    <w:rsid w:val="00872233"/>
    <w:rsid w:val="0087226A"/>
    <w:rsid w:val="00872445"/>
    <w:rsid w:val="008726B2"/>
    <w:rsid w:val="0087284F"/>
    <w:rsid w:val="00872E01"/>
    <w:rsid w:val="00872EE2"/>
    <w:rsid w:val="00873180"/>
    <w:rsid w:val="00873241"/>
    <w:rsid w:val="0087325F"/>
    <w:rsid w:val="0087334A"/>
    <w:rsid w:val="00873470"/>
    <w:rsid w:val="00873503"/>
    <w:rsid w:val="008738F8"/>
    <w:rsid w:val="00873903"/>
    <w:rsid w:val="008739F1"/>
    <w:rsid w:val="00873E94"/>
    <w:rsid w:val="00874202"/>
    <w:rsid w:val="00874368"/>
    <w:rsid w:val="00874580"/>
    <w:rsid w:val="00874770"/>
    <w:rsid w:val="0087488B"/>
    <w:rsid w:val="00874A60"/>
    <w:rsid w:val="00874AA1"/>
    <w:rsid w:val="00874AEB"/>
    <w:rsid w:val="00874DC1"/>
    <w:rsid w:val="00875332"/>
    <w:rsid w:val="00875708"/>
    <w:rsid w:val="00875854"/>
    <w:rsid w:val="008758C6"/>
    <w:rsid w:val="008765E0"/>
    <w:rsid w:val="0087689A"/>
    <w:rsid w:val="00876E10"/>
    <w:rsid w:val="00876EB6"/>
    <w:rsid w:val="00877673"/>
    <w:rsid w:val="00880043"/>
    <w:rsid w:val="00880211"/>
    <w:rsid w:val="00880478"/>
    <w:rsid w:val="00880581"/>
    <w:rsid w:val="008806FB"/>
    <w:rsid w:val="00880D21"/>
    <w:rsid w:val="00880DAD"/>
    <w:rsid w:val="00880F2D"/>
    <w:rsid w:val="00881056"/>
    <w:rsid w:val="008812BF"/>
    <w:rsid w:val="008813C1"/>
    <w:rsid w:val="0088160C"/>
    <w:rsid w:val="00881C81"/>
    <w:rsid w:val="00881FE7"/>
    <w:rsid w:val="008827C2"/>
    <w:rsid w:val="00882EDB"/>
    <w:rsid w:val="00883903"/>
    <w:rsid w:val="00883C07"/>
    <w:rsid w:val="00883DBA"/>
    <w:rsid w:val="00883ECD"/>
    <w:rsid w:val="00884526"/>
    <w:rsid w:val="008845B3"/>
    <w:rsid w:val="008845F1"/>
    <w:rsid w:val="00884999"/>
    <w:rsid w:val="00884A32"/>
    <w:rsid w:val="00884EDC"/>
    <w:rsid w:val="008850D9"/>
    <w:rsid w:val="0088510D"/>
    <w:rsid w:val="00885265"/>
    <w:rsid w:val="008855BD"/>
    <w:rsid w:val="00885984"/>
    <w:rsid w:val="00885D75"/>
    <w:rsid w:val="00885DD2"/>
    <w:rsid w:val="0088619B"/>
    <w:rsid w:val="008861AD"/>
    <w:rsid w:val="00886264"/>
    <w:rsid w:val="00886307"/>
    <w:rsid w:val="0088668B"/>
    <w:rsid w:val="008867C0"/>
    <w:rsid w:val="008868A4"/>
    <w:rsid w:val="008868C7"/>
    <w:rsid w:val="00886937"/>
    <w:rsid w:val="00886B2F"/>
    <w:rsid w:val="00887276"/>
    <w:rsid w:val="00887346"/>
    <w:rsid w:val="00887680"/>
    <w:rsid w:val="008879DF"/>
    <w:rsid w:val="00887BC8"/>
    <w:rsid w:val="008900C9"/>
    <w:rsid w:val="00890380"/>
    <w:rsid w:val="0089055D"/>
    <w:rsid w:val="00890A24"/>
    <w:rsid w:val="00890C0E"/>
    <w:rsid w:val="00890E54"/>
    <w:rsid w:val="00890E61"/>
    <w:rsid w:val="00890FEA"/>
    <w:rsid w:val="008911FD"/>
    <w:rsid w:val="008915ED"/>
    <w:rsid w:val="00891D8A"/>
    <w:rsid w:val="008920B9"/>
    <w:rsid w:val="008921F3"/>
    <w:rsid w:val="00892283"/>
    <w:rsid w:val="008922A4"/>
    <w:rsid w:val="00892720"/>
    <w:rsid w:val="0089294B"/>
    <w:rsid w:val="00892A51"/>
    <w:rsid w:val="00892E90"/>
    <w:rsid w:val="00892ECD"/>
    <w:rsid w:val="00893561"/>
    <w:rsid w:val="0089386B"/>
    <w:rsid w:val="00893AF6"/>
    <w:rsid w:val="00893C12"/>
    <w:rsid w:val="00893C23"/>
    <w:rsid w:val="00893C69"/>
    <w:rsid w:val="00893E07"/>
    <w:rsid w:val="0089412D"/>
    <w:rsid w:val="00894342"/>
    <w:rsid w:val="00894593"/>
    <w:rsid w:val="00894C7F"/>
    <w:rsid w:val="00894EAA"/>
    <w:rsid w:val="00894EFD"/>
    <w:rsid w:val="008952B4"/>
    <w:rsid w:val="008953D9"/>
    <w:rsid w:val="008959FA"/>
    <w:rsid w:val="00895A71"/>
    <w:rsid w:val="00895F16"/>
    <w:rsid w:val="00895F47"/>
    <w:rsid w:val="00895FC7"/>
    <w:rsid w:val="0089686F"/>
    <w:rsid w:val="008968C6"/>
    <w:rsid w:val="00896A07"/>
    <w:rsid w:val="00896CA7"/>
    <w:rsid w:val="00896E0B"/>
    <w:rsid w:val="00896E70"/>
    <w:rsid w:val="00897270"/>
    <w:rsid w:val="0089733E"/>
    <w:rsid w:val="00897A35"/>
    <w:rsid w:val="00897A51"/>
    <w:rsid w:val="00897B45"/>
    <w:rsid w:val="008A0180"/>
    <w:rsid w:val="008A1587"/>
    <w:rsid w:val="008A16AC"/>
    <w:rsid w:val="008A18B3"/>
    <w:rsid w:val="008A1B66"/>
    <w:rsid w:val="008A1CD1"/>
    <w:rsid w:val="008A1D61"/>
    <w:rsid w:val="008A2A1B"/>
    <w:rsid w:val="008A2C4E"/>
    <w:rsid w:val="008A3374"/>
    <w:rsid w:val="008A33D3"/>
    <w:rsid w:val="008A343F"/>
    <w:rsid w:val="008A34DD"/>
    <w:rsid w:val="008A3611"/>
    <w:rsid w:val="008A3615"/>
    <w:rsid w:val="008A37EE"/>
    <w:rsid w:val="008A3855"/>
    <w:rsid w:val="008A38D6"/>
    <w:rsid w:val="008A3B27"/>
    <w:rsid w:val="008A4062"/>
    <w:rsid w:val="008A44DD"/>
    <w:rsid w:val="008A4790"/>
    <w:rsid w:val="008A481B"/>
    <w:rsid w:val="008A4956"/>
    <w:rsid w:val="008A4C8A"/>
    <w:rsid w:val="008A5000"/>
    <w:rsid w:val="008A5D5D"/>
    <w:rsid w:val="008A6058"/>
    <w:rsid w:val="008A60A8"/>
    <w:rsid w:val="008A60EB"/>
    <w:rsid w:val="008A6A02"/>
    <w:rsid w:val="008A6AB8"/>
    <w:rsid w:val="008A6DA0"/>
    <w:rsid w:val="008A6DB0"/>
    <w:rsid w:val="008A70C6"/>
    <w:rsid w:val="008A70D5"/>
    <w:rsid w:val="008A78A6"/>
    <w:rsid w:val="008A78D0"/>
    <w:rsid w:val="008A7998"/>
    <w:rsid w:val="008A7A42"/>
    <w:rsid w:val="008A7CE0"/>
    <w:rsid w:val="008A7D4A"/>
    <w:rsid w:val="008B012E"/>
    <w:rsid w:val="008B02FF"/>
    <w:rsid w:val="008B0578"/>
    <w:rsid w:val="008B0580"/>
    <w:rsid w:val="008B0AA8"/>
    <w:rsid w:val="008B11C7"/>
    <w:rsid w:val="008B14A5"/>
    <w:rsid w:val="008B1B4E"/>
    <w:rsid w:val="008B1CB1"/>
    <w:rsid w:val="008B1FDF"/>
    <w:rsid w:val="008B219C"/>
    <w:rsid w:val="008B2556"/>
    <w:rsid w:val="008B257B"/>
    <w:rsid w:val="008B3500"/>
    <w:rsid w:val="008B3723"/>
    <w:rsid w:val="008B3CAF"/>
    <w:rsid w:val="008B3EDC"/>
    <w:rsid w:val="008B4069"/>
    <w:rsid w:val="008B422C"/>
    <w:rsid w:val="008B440B"/>
    <w:rsid w:val="008B4616"/>
    <w:rsid w:val="008B485C"/>
    <w:rsid w:val="008B4AA0"/>
    <w:rsid w:val="008B4CFD"/>
    <w:rsid w:val="008B518D"/>
    <w:rsid w:val="008B525E"/>
    <w:rsid w:val="008B5362"/>
    <w:rsid w:val="008B55CB"/>
    <w:rsid w:val="008B56EE"/>
    <w:rsid w:val="008B57A5"/>
    <w:rsid w:val="008B5BF8"/>
    <w:rsid w:val="008B641D"/>
    <w:rsid w:val="008B67C4"/>
    <w:rsid w:val="008B6EB7"/>
    <w:rsid w:val="008B71BB"/>
    <w:rsid w:val="008B71E8"/>
    <w:rsid w:val="008B73B9"/>
    <w:rsid w:val="008B764A"/>
    <w:rsid w:val="008B7A47"/>
    <w:rsid w:val="008B7A6C"/>
    <w:rsid w:val="008B7DC1"/>
    <w:rsid w:val="008B7F9E"/>
    <w:rsid w:val="008B7FBC"/>
    <w:rsid w:val="008C0653"/>
    <w:rsid w:val="008C0AF2"/>
    <w:rsid w:val="008C0BD9"/>
    <w:rsid w:val="008C1068"/>
    <w:rsid w:val="008C123F"/>
    <w:rsid w:val="008C136D"/>
    <w:rsid w:val="008C166F"/>
    <w:rsid w:val="008C1957"/>
    <w:rsid w:val="008C1B4A"/>
    <w:rsid w:val="008C1E87"/>
    <w:rsid w:val="008C220A"/>
    <w:rsid w:val="008C243E"/>
    <w:rsid w:val="008C2516"/>
    <w:rsid w:val="008C257F"/>
    <w:rsid w:val="008C2AF7"/>
    <w:rsid w:val="008C2C1A"/>
    <w:rsid w:val="008C2FD2"/>
    <w:rsid w:val="008C3260"/>
    <w:rsid w:val="008C341D"/>
    <w:rsid w:val="008C34A1"/>
    <w:rsid w:val="008C38FC"/>
    <w:rsid w:val="008C3C62"/>
    <w:rsid w:val="008C3CEC"/>
    <w:rsid w:val="008C412C"/>
    <w:rsid w:val="008C4259"/>
    <w:rsid w:val="008C47F8"/>
    <w:rsid w:val="008C4CD4"/>
    <w:rsid w:val="008C5008"/>
    <w:rsid w:val="008C503F"/>
    <w:rsid w:val="008C52A1"/>
    <w:rsid w:val="008C54EC"/>
    <w:rsid w:val="008C565C"/>
    <w:rsid w:val="008C5831"/>
    <w:rsid w:val="008C59CA"/>
    <w:rsid w:val="008C5B2B"/>
    <w:rsid w:val="008C655C"/>
    <w:rsid w:val="008C66D4"/>
    <w:rsid w:val="008C6A23"/>
    <w:rsid w:val="008C6A61"/>
    <w:rsid w:val="008C6C9A"/>
    <w:rsid w:val="008C6D14"/>
    <w:rsid w:val="008C6D7D"/>
    <w:rsid w:val="008C6E34"/>
    <w:rsid w:val="008C7072"/>
    <w:rsid w:val="008C70DF"/>
    <w:rsid w:val="008C71EB"/>
    <w:rsid w:val="008C729E"/>
    <w:rsid w:val="008C734F"/>
    <w:rsid w:val="008C7D3A"/>
    <w:rsid w:val="008C7D55"/>
    <w:rsid w:val="008C7F2D"/>
    <w:rsid w:val="008D033B"/>
    <w:rsid w:val="008D0C62"/>
    <w:rsid w:val="008D1128"/>
    <w:rsid w:val="008D116C"/>
    <w:rsid w:val="008D1350"/>
    <w:rsid w:val="008D18A0"/>
    <w:rsid w:val="008D1B5E"/>
    <w:rsid w:val="008D1FB3"/>
    <w:rsid w:val="008D2205"/>
    <w:rsid w:val="008D22EA"/>
    <w:rsid w:val="008D26C7"/>
    <w:rsid w:val="008D298F"/>
    <w:rsid w:val="008D2BF5"/>
    <w:rsid w:val="008D2DB9"/>
    <w:rsid w:val="008D2E29"/>
    <w:rsid w:val="008D31D7"/>
    <w:rsid w:val="008D327E"/>
    <w:rsid w:val="008D3595"/>
    <w:rsid w:val="008D386A"/>
    <w:rsid w:val="008D38B4"/>
    <w:rsid w:val="008D3C91"/>
    <w:rsid w:val="008D3F33"/>
    <w:rsid w:val="008D43D3"/>
    <w:rsid w:val="008D4539"/>
    <w:rsid w:val="008D4635"/>
    <w:rsid w:val="008D4B6C"/>
    <w:rsid w:val="008D4CF6"/>
    <w:rsid w:val="008D4EC1"/>
    <w:rsid w:val="008D5060"/>
    <w:rsid w:val="008D5264"/>
    <w:rsid w:val="008D547A"/>
    <w:rsid w:val="008D58E7"/>
    <w:rsid w:val="008D590E"/>
    <w:rsid w:val="008D59D5"/>
    <w:rsid w:val="008D5DD8"/>
    <w:rsid w:val="008D5DDD"/>
    <w:rsid w:val="008D6127"/>
    <w:rsid w:val="008D6586"/>
    <w:rsid w:val="008D681E"/>
    <w:rsid w:val="008D6E37"/>
    <w:rsid w:val="008D727A"/>
    <w:rsid w:val="008D7304"/>
    <w:rsid w:val="008D76BA"/>
    <w:rsid w:val="008D7890"/>
    <w:rsid w:val="008D7C7F"/>
    <w:rsid w:val="008D7EB6"/>
    <w:rsid w:val="008E0269"/>
    <w:rsid w:val="008E03AA"/>
    <w:rsid w:val="008E0483"/>
    <w:rsid w:val="008E049F"/>
    <w:rsid w:val="008E098F"/>
    <w:rsid w:val="008E10E1"/>
    <w:rsid w:val="008E146A"/>
    <w:rsid w:val="008E14FB"/>
    <w:rsid w:val="008E15AD"/>
    <w:rsid w:val="008E1775"/>
    <w:rsid w:val="008E1791"/>
    <w:rsid w:val="008E1D80"/>
    <w:rsid w:val="008E1FF4"/>
    <w:rsid w:val="008E2119"/>
    <w:rsid w:val="008E235A"/>
    <w:rsid w:val="008E243B"/>
    <w:rsid w:val="008E25F9"/>
    <w:rsid w:val="008E2687"/>
    <w:rsid w:val="008E29BF"/>
    <w:rsid w:val="008E2A3C"/>
    <w:rsid w:val="008E2D7D"/>
    <w:rsid w:val="008E2ED4"/>
    <w:rsid w:val="008E364C"/>
    <w:rsid w:val="008E3795"/>
    <w:rsid w:val="008E38AB"/>
    <w:rsid w:val="008E3931"/>
    <w:rsid w:val="008E3C7D"/>
    <w:rsid w:val="008E3CDD"/>
    <w:rsid w:val="008E3CF7"/>
    <w:rsid w:val="008E3EC6"/>
    <w:rsid w:val="008E4000"/>
    <w:rsid w:val="008E4559"/>
    <w:rsid w:val="008E45CA"/>
    <w:rsid w:val="008E4612"/>
    <w:rsid w:val="008E463A"/>
    <w:rsid w:val="008E46A4"/>
    <w:rsid w:val="008E47A8"/>
    <w:rsid w:val="008E4875"/>
    <w:rsid w:val="008E49D1"/>
    <w:rsid w:val="008E4DC1"/>
    <w:rsid w:val="008E5016"/>
    <w:rsid w:val="008E5828"/>
    <w:rsid w:val="008E5969"/>
    <w:rsid w:val="008E5B8C"/>
    <w:rsid w:val="008E5C58"/>
    <w:rsid w:val="008E5D6D"/>
    <w:rsid w:val="008E6353"/>
    <w:rsid w:val="008E666D"/>
    <w:rsid w:val="008E6A47"/>
    <w:rsid w:val="008E6A6F"/>
    <w:rsid w:val="008E70AC"/>
    <w:rsid w:val="008E764C"/>
    <w:rsid w:val="008E76DA"/>
    <w:rsid w:val="008E783A"/>
    <w:rsid w:val="008E79BB"/>
    <w:rsid w:val="008E7C35"/>
    <w:rsid w:val="008E7C6B"/>
    <w:rsid w:val="008F0035"/>
    <w:rsid w:val="008F003B"/>
    <w:rsid w:val="008F0187"/>
    <w:rsid w:val="008F030A"/>
    <w:rsid w:val="008F06FF"/>
    <w:rsid w:val="008F08BA"/>
    <w:rsid w:val="008F14C1"/>
    <w:rsid w:val="008F15F6"/>
    <w:rsid w:val="008F19D7"/>
    <w:rsid w:val="008F1A95"/>
    <w:rsid w:val="008F1E04"/>
    <w:rsid w:val="008F1E46"/>
    <w:rsid w:val="008F1E68"/>
    <w:rsid w:val="008F1E7A"/>
    <w:rsid w:val="008F226E"/>
    <w:rsid w:val="008F2359"/>
    <w:rsid w:val="008F2638"/>
    <w:rsid w:val="008F28B2"/>
    <w:rsid w:val="008F2EAF"/>
    <w:rsid w:val="008F3510"/>
    <w:rsid w:val="008F3A3E"/>
    <w:rsid w:val="008F3A84"/>
    <w:rsid w:val="008F3C47"/>
    <w:rsid w:val="008F4D17"/>
    <w:rsid w:val="008F5099"/>
    <w:rsid w:val="008F5156"/>
    <w:rsid w:val="008F53E5"/>
    <w:rsid w:val="008F53EB"/>
    <w:rsid w:val="008F57F0"/>
    <w:rsid w:val="008F5BCA"/>
    <w:rsid w:val="008F6483"/>
    <w:rsid w:val="008F6AD8"/>
    <w:rsid w:val="008F7CEE"/>
    <w:rsid w:val="009006A9"/>
    <w:rsid w:val="00900B06"/>
    <w:rsid w:val="00900C61"/>
    <w:rsid w:val="00900DBA"/>
    <w:rsid w:val="009010DA"/>
    <w:rsid w:val="0090126C"/>
    <w:rsid w:val="009013D1"/>
    <w:rsid w:val="009014B3"/>
    <w:rsid w:val="00901663"/>
    <w:rsid w:val="009017C8"/>
    <w:rsid w:val="00901B9A"/>
    <w:rsid w:val="00901BD1"/>
    <w:rsid w:val="00901CB0"/>
    <w:rsid w:val="00901CB9"/>
    <w:rsid w:val="00901DDE"/>
    <w:rsid w:val="00901F30"/>
    <w:rsid w:val="00901F5A"/>
    <w:rsid w:val="00901FD0"/>
    <w:rsid w:val="00902063"/>
    <w:rsid w:val="00902B76"/>
    <w:rsid w:val="00902DAA"/>
    <w:rsid w:val="00903010"/>
    <w:rsid w:val="00903023"/>
    <w:rsid w:val="0090309C"/>
    <w:rsid w:val="009035A4"/>
    <w:rsid w:val="009036F8"/>
    <w:rsid w:val="00903826"/>
    <w:rsid w:val="009039E6"/>
    <w:rsid w:val="00903BF3"/>
    <w:rsid w:val="00903C78"/>
    <w:rsid w:val="00903D21"/>
    <w:rsid w:val="009040A0"/>
    <w:rsid w:val="009040C6"/>
    <w:rsid w:val="009041BC"/>
    <w:rsid w:val="009041BD"/>
    <w:rsid w:val="00904283"/>
    <w:rsid w:val="009042BE"/>
    <w:rsid w:val="0090440E"/>
    <w:rsid w:val="0090493F"/>
    <w:rsid w:val="00904DCF"/>
    <w:rsid w:val="00905555"/>
    <w:rsid w:val="00905694"/>
    <w:rsid w:val="00905767"/>
    <w:rsid w:val="009057C8"/>
    <w:rsid w:val="00905BD8"/>
    <w:rsid w:val="00905C47"/>
    <w:rsid w:val="009060D2"/>
    <w:rsid w:val="00906300"/>
    <w:rsid w:val="0090633E"/>
    <w:rsid w:val="00906461"/>
    <w:rsid w:val="00906FF3"/>
    <w:rsid w:val="009070BB"/>
    <w:rsid w:val="00907111"/>
    <w:rsid w:val="0090725B"/>
    <w:rsid w:val="0090726E"/>
    <w:rsid w:val="0090737D"/>
    <w:rsid w:val="009076DE"/>
    <w:rsid w:val="0090777E"/>
    <w:rsid w:val="009078B3"/>
    <w:rsid w:val="00907CCA"/>
    <w:rsid w:val="00907FE5"/>
    <w:rsid w:val="009100C2"/>
    <w:rsid w:val="0091016B"/>
    <w:rsid w:val="0091020F"/>
    <w:rsid w:val="00910265"/>
    <w:rsid w:val="009105AB"/>
    <w:rsid w:val="00910E8E"/>
    <w:rsid w:val="0091116B"/>
    <w:rsid w:val="009118C0"/>
    <w:rsid w:val="00911B65"/>
    <w:rsid w:val="00911EA7"/>
    <w:rsid w:val="00911F6A"/>
    <w:rsid w:val="00912400"/>
    <w:rsid w:val="0091248A"/>
    <w:rsid w:val="0091273D"/>
    <w:rsid w:val="00912749"/>
    <w:rsid w:val="00912DA7"/>
    <w:rsid w:val="00913314"/>
    <w:rsid w:val="0091345E"/>
    <w:rsid w:val="00913677"/>
    <w:rsid w:val="009136AE"/>
    <w:rsid w:val="00913D12"/>
    <w:rsid w:val="009140E1"/>
    <w:rsid w:val="009143F1"/>
    <w:rsid w:val="00914519"/>
    <w:rsid w:val="0091467C"/>
    <w:rsid w:val="009146F8"/>
    <w:rsid w:val="00914B27"/>
    <w:rsid w:val="00914D0C"/>
    <w:rsid w:val="00914F72"/>
    <w:rsid w:val="009150C1"/>
    <w:rsid w:val="00915624"/>
    <w:rsid w:val="00915A97"/>
    <w:rsid w:val="00915EB3"/>
    <w:rsid w:val="00915FCD"/>
    <w:rsid w:val="00915FD3"/>
    <w:rsid w:val="009160FB"/>
    <w:rsid w:val="00916161"/>
    <w:rsid w:val="0091632D"/>
    <w:rsid w:val="009163DF"/>
    <w:rsid w:val="00916783"/>
    <w:rsid w:val="00916966"/>
    <w:rsid w:val="00916DA2"/>
    <w:rsid w:val="00916F0B"/>
    <w:rsid w:val="00917056"/>
    <w:rsid w:val="009170EB"/>
    <w:rsid w:val="009170F6"/>
    <w:rsid w:val="009171C6"/>
    <w:rsid w:val="00917705"/>
    <w:rsid w:val="00917AF9"/>
    <w:rsid w:val="00917BDF"/>
    <w:rsid w:val="00917EAD"/>
    <w:rsid w:val="009208C1"/>
    <w:rsid w:val="00920EA7"/>
    <w:rsid w:val="00920F54"/>
    <w:rsid w:val="009211AD"/>
    <w:rsid w:val="00921283"/>
    <w:rsid w:val="00921708"/>
    <w:rsid w:val="00921765"/>
    <w:rsid w:val="00921937"/>
    <w:rsid w:val="00921BC5"/>
    <w:rsid w:val="0092261E"/>
    <w:rsid w:val="009228A2"/>
    <w:rsid w:val="009229FA"/>
    <w:rsid w:val="00922B16"/>
    <w:rsid w:val="0092304C"/>
    <w:rsid w:val="00923383"/>
    <w:rsid w:val="0092365B"/>
    <w:rsid w:val="009238E8"/>
    <w:rsid w:val="009239DD"/>
    <w:rsid w:val="00923A85"/>
    <w:rsid w:val="00923C92"/>
    <w:rsid w:val="00923D4C"/>
    <w:rsid w:val="00923FEE"/>
    <w:rsid w:val="00924165"/>
    <w:rsid w:val="00924652"/>
    <w:rsid w:val="009247EE"/>
    <w:rsid w:val="00924BE1"/>
    <w:rsid w:val="00924DA5"/>
    <w:rsid w:val="00924DF3"/>
    <w:rsid w:val="00924E47"/>
    <w:rsid w:val="00925046"/>
    <w:rsid w:val="0092511A"/>
    <w:rsid w:val="009252E2"/>
    <w:rsid w:val="009255EB"/>
    <w:rsid w:val="009256EC"/>
    <w:rsid w:val="009258D6"/>
    <w:rsid w:val="009258D8"/>
    <w:rsid w:val="009259C6"/>
    <w:rsid w:val="009259E1"/>
    <w:rsid w:val="00925C5C"/>
    <w:rsid w:val="00925E50"/>
    <w:rsid w:val="00926589"/>
    <w:rsid w:val="0092684A"/>
    <w:rsid w:val="0092702A"/>
    <w:rsid w:val="0092705E"/>
    <w:rsid w:val="00927457"/>
    <w:rsid w:val="00927481"/>
    <w:rsid w:val="009274DB"/>
    <w:rsid w:val="009279F1"/>
    <w:rsid w:val="00927A22"/>
    <w:rsid w:val="00927A3A"/>
    <w:rsid w:val="00927BAC"/>
    <w:rsid w:val="009303CA"/>
    <w:rsid w:val="009308D4"/>
    <w:rsid w:val="00930D9B"/>
    <w:rsid w:val="00930E92"/>
    <w:rsid w:val="0093157C"/>
    <w:rsid w:val="00931789"/>
    <w:rsid w:val="009318CD"/>
    <w:rsid w:val="00931ABF"/>
    <w:rsid w:val="00931CB8"/>
    <w:rsid w:val="009322B6"/>
    <w:rsid w:val="009322C6"/>
    <w:rsid w:val="00932670"/>
    <w:rsid w:val="00932840"/>
    <w:rsid w:val="00932A89"/>
    <w:rsid w:val="00932B2D"/>
    <w:rsid w:val="00932D60"/>
    <w:rsid w:val="0093304F"/>
    <w:rsid w:val="00933106"/>
    <w:rsid w:val="0093367B"/>
    <w:rsid w:val="00933757"/>
    <w:rsid w:val="00933A3A"/>
    <w:rsid w:val="00933D02"/>
    <w:rsid w:val="00933DBD"/>
    <w:rsid w:val="00933FE6"/>
    <w:rsid w:val="00934260"/>
    <w:rsid w:val="0093430A"/>
    <w:rsid w:val="00934310"/>
    <w:rsid w:val="0093468A"/>
    <w:rsid w:val="00934D23"/>
    <w:rsid w:val="00934EB4"/>
    <w:rsid w:val="00935B87"/>
    <w:rsid w:val="00935E51"/>
    <w:rsid w:val="00935F14"/>
    <w:rsid w:val="00935FAE"/>
    <w:rsid w:val="00936264"/>
    <w:rsid w:val="00936E50"/>
    <w:rsid w:val="009371A8"/>
    <w:rsid w:val="00937535"/>
    <w:rsid w:val="0093762E"/>
    <w:rsid w:val="00937B05"/>
    <w:rsid w:val="00937C95"/>
    <w:rsid w:val="00937EF5"/>
    <w:rsid w:val="00940183"/>
    <w:rsid w:val="00940365"/>
    <w:rsid w:val="00940B7F"/>
    <w:rsid w:val="00940D07"/>
    <w:rsid w:val="00940F6D"/>
    <w:rsid w:val="00940FBC"/>
    <w:rsid w:val="00941054"/>
    <w:rsid w:val="00941BBA"/>
    <w:rsid w:val="00941CD0"/>
    <w:rsid w:val="00941CEA"/>
    <w:rsid w:val="009420A8"/>
    <w:rsid w:val="0094216E"/>
    <w:rsid w:val="00942338"/>
    <w:rsid w:val="009423FC"/>
    <w:rsid w:val="0094248C"/>
    <w:rsid w:val="00942628"/>
    <w:rsid w:val="009427FC"/>
    <w:rsid w:val="009429C1"/>
    <w:rsid w:val="00942F41"/>
    <w:rsid w:val="00942F8F"/>
    <w:rsid w:val="00942FEA"/>
    <w:rsid w:val="009430B6"/>
    <w:rsid w:val="0094341E"/>
    <w:rsid w:val="00943573"/>
    <w:rsid w:val="0094373F"/>
    <w:rsid w:val="0094382E"/>
    <w:rsid w:val="009438CE"/>
    <w:rsid w:val="00943B1A"/>
    <w:rsid w:val="00943B3F"/>
    <w:rsid w:val="00943D2F"/>
    <w:rsid w:val="00943DD0"/>
    <w:rsid w:val="0094406F"/>
    <w:rsid w:val="009440EC"/>
    <w:rsid w:val="0094433E"/>
    <w:rsid w:val="00944395"/>
    <w:rsid w:val="00944474"/>
    <w:rsid w:val="009445DE"/>
    <w:rsid w:val="00944FFA"/>
    <w:rsid w:val="00945459"/>
    <w:rsid w:val="0094574D"/>
    <w:rsid w:val="009457C1"/>
    <w:rsid w:val="00945B8F"/>
    <w:rsid w:val="00945EB5"/>
    <w:rsid w:val="0094614D"/>
    <w:rsid w:val="0094659E"/>
    <w:rsid w:val="009465A7"/>
    <w:rsid w:val="00946983"/>
    <w:rsid w:val="009470CF"/>
    <w:rsid w:val="00947333"/>
    <w:rsid w:val="00947382"/>
    <w:rsid w:val="009475FE"/>
    <w:rsid w:val="00947C00"/>
    <w:rsid w:val="00950962"/>
    <w:rsid w:val="00950A55"/>
    <w:rsid w:val="00950ADC"/>
    <w:rsid w:val="00950B98"/>
    <w:rsid w:val="00950C45"/>
    <w:rsid w:val="00950C9A"/>
    <w:rsid w:val="00950ED8"/>
    <w:rsid w:val="00950FC2"/>
    <w:rsid w:val="009510E0"/>
    <w:rsid w:val="009511C9"/>
    <w:rsid w:val="009513AE"/>
    <w:rsid w:val="00951414"/>
    <w:rsid w:val="009516F8"/>
    <w:rsid w:val="0095185E"/>
    <w:rsid w:val="009518ED"/>
    <w:rsid w:val="00951C05"/>
    <w:rsid w:val="00951ED8"/>
    <w:rsid w:val="00951F73"/>
    <w:rsid w:val="009524D9"/>
    <w:rsid w:val="00952639"/>
    <w:rsid w:val="00952D05"/>
    <w:rsid w:val="00952D5C"/>
    <w:rsid w:val="00952D77"/>
    <w:rsid w:val="0095304D"/>
    <w:rsid w:val="00953375"/>
    <w:rsid w:val="00953452"/>
    <w:rsid w:val="00953596"/>
    <w:rsid w:val="009535F3"/>
    <w:rsid w:val="00953BDF"/>
    <w:rsid w:val="00953ED3"/>
    <w:rsid w:val="00954411"/>
    <w:rsid w:val="009548C9"/>
    <w:rsid w:val="00955392"/>
    <w:rsid w:val="0095562E"/>
    <w:rsid w:val="0095598A"/>
    <w:rsid w:val="00955BFC"/>
    <w:rsid w:val="009561EB"/>
    <w:rsid w:val="00956758"/>
    <w:rsid w:val="0095691C"/>
    <w:rsid w:val="00956B01"/>
    <w:rsid w:val="00956BA6"/>
    <w:rsid w:val="00956BD4"/>
    <w:rsid w:val="00956E92"/>
    <w:rsid w:val="00956F79"/>
    <w:rsid w:val="009571B8"/>
    <w:rsid w:val="00957656"/>
    <w:rsid w:val="0095765D"/>
    <w:rsid w:val="0095781C"/>
    <w:rsid w:val="00957A37"/>
    <w:rsid w:val="00957A55"/>
    <w:rsid w:val="00957A67"/>
    <w:rsid w:val="00957D79"/>
    <w:rsid w:val="009600E5"/>
    <w:rsid w:val="009605BD"/>
    <w:rsid w:val="00960620"/>
    <w:rsid w:val="009606E1"/>
    <w:rsid w:val="00960CCC"/>
    <w:rsid w:val="00960CDF"/>
    <w:rsid w:val="00960CFF"/>
    <w:rsid w:val="00960E3E"/>
    <w:rsid w:val="00961299"/>
    <w:rsid w:val="00961A31"/>
    <w:rsid w:val="00961CB6"/>
    <w:rsid w:val="00961E15"/>
    <w:rsid w:val="00961F20"/>
    <w:rsid w:val="0096228C"/>
    <w:rsid w:val="0096240E"/>
    <w:rsid w:val="0096249C"/>
    <w:rsid w:val="00962506"/>
    <w:rsid w:val="00962B3E"/>
    <w:rsid w:val="00962D67"/>
    <w:rsid w:val="00963142"/>
    <w:rsid w:val="00963263"/>
    <w:rsid w:val="009632D7"/>
    <w:rsid w:val="00963815"/>
    <w:rsid w:val="00963AA8"/>
    <w:rsid w:val="00963AB1"/>
    <w:rsid w:val="00963D43"/>
    <w:rsid w:val="00963E7A"/>
    <w:rsid w:val="00963EC5"/>
    <w:rsid w:val="009645FD"/>
    <w:rsid w:val="0096468C"/>
    <w:rsid w:val="009646D8"/>
    <w:rsid w:val="009648CF"/>
    <w:rsid w:val="009648EB"/>
    <w:rsid w:val="00964FE5"/>
    <w:rsid w:val="00965190"/>
    <w:rsid w:val="00965273"/>
    <w:rsid w:val="00965406"/>
    <w:rsid w:val="00965838"/>
    <w:rsid w:val="009659D4"/>
    <w:rsid w:val="00965A00"/>
    <w:rsid w:val="00965AE5"/>
    <w:rsid w:val="00965DF1"/>
    <w:rsid w:val="00966762"/>
    <w:rsid w:val="009668E2"/>
    <w:rsid w:val="00966A01"/>
    <w:rsid w:val="00966C15"/>
    <w:rsid w:val="00966C9B"/>
    <w:rsid w:val="00966FB9"/>
    <w:rsid w:val="00967304"/>
    <w:rsid w:val="0096744C"/>
    <w:rsid w:val="0096744F"/>
    <w:rsid w:val="00967508"/>
    <w:rsid w:val="009675F6"/>
    <w:rsid w:val="009676F1"/>
    <w:rsid w:val="009677E9"/>
    <w:rsid w:val="009678CD"/>
    <w:rsid w:val="00967A5D"/>
    <w:rsid w:val="00967DAC"/>
    <w:rsid w:val="00967E0E"/>
    <w:rsid w:val="0097005D"/>
    <w:rsid w:val="009701B1"/>
    <w:rsid w:val="0097037E"/>
    <w:rsid w:val="009705C1"/>
    <w:rsid w:val="00970644"/>
    <w:rsid w:val="00970724"/>
    <w:rsid w:val="009708DF"/>
    <w:rsid w:val="00970990"/>
    <w:rsid w:val="00970BE5"/>
    <w:rsid w:val="00970E16"/>
    <w:rsid w:val="00970FE7"/>
    <w:rsid w:val="009718F6"/>
    <w:rsid w:val="00971E36"/>
    <w:rsid w:val="009721D8"/>
    <w:rsid w:val="009722CC"/>
    <w:rsid w:val="00972309"/>
    <w:rsid w:val="0097232A"/>
    <w:rsid w:val="00972442"/>
    <w:rsid w:val="00972D88"/>
    <w:rsid w:val="00972F55"/>
    <w:rsid w:val="009731E2"/>
    <w:rsid w:val="00973917"/>
    <w:rsid w:val="00973A68"/>
    <w:rsid w:val="00973C7C"/>
    <w:rsid w:val="00973E2C"/>
    <w:rsid w:val="00974000"/>
    <w:rsid w:val="00974217"/>
    <w:rsid w:val="00974D02"/>
    <w:rsid w:val="00974E19"/>
    <w:rsid w:val="00974E98"/>
    <w:rsid w:val="009752D0"/>
    <w:rsid w:val="009754EB"/>
    <w:rsid w:val="00975983"/>
    <w:rsid w:val="00975D8B"/>
    <w:rsid w:val="00975E4F"/>
    <w:rsid w:val="00976401"/>
    <w:rsid w:val="0097646C"/>
    <w:rsid w:val="009767A9"/>
    <w:rsid w:val="00976BFC"/>
    <w:rsid w:val="00977574"/>
    <w:rsid w:val="00977EFA"/>
    <w:rsid w:val="009800D6"/>
    <w:rsid w:val="0098014F"/>
    <w:rsid w:val="00980D80"/>
    <w:rsid w:val="009817CD"/>
    <w:rsid w:val="009817FC"/>
    <w:rsid w:val="0098180B"/>
    <w:rsid w:val="00981AD4"/>
    <w:rsid w:val="00981B72"/>
    <w:rsid w:val="00981C3F"/>
    <w:rsid w:val="00981D42"/>
    <w:rsid w:val="00981DCA"/>
    <w:rsid w:val="00982135"/>
    <w:rsid w:val="00982430"/>
    <w:rsid w:val="009829B2"/>
    <w:rsid w:val="00982A01"/>
    <w:rsid w:val="00982BCB"/>
    <w:rsid w:val="00982C3D"/>
    <w:rsid w:val="00982E92"/>
    <w:rsid w:val="0098310F"/>
    <w:rsid w:val="0098337C"/>
    <w:rsid w:val="0098384D"/>
    <w:rsid w:val="009839DA"/>
    <w:rsid w:val="00983A6D"/>
    <w:rsid w:val="00983D11"/>
    <w:rsid w:val="00983E7E"/>
    <w:rsid w:val="009842C9"/>
    <w:rsid w:val="0098463D"/>
    <w:rsid w:val="0098472B"/>
    <w:rsid w:val="00984786"/>
    <w:rsid w:val="00984792"/>
    <w:rsid w:val="00984868"/>
    <w:rsid w:val="009848BF"/>
    <w:rsid w:val="00984A32"/>
    <w:rsid w:val="00984E7F"/>
    <w:rsid w:val="009850F0"/>
    <w:rsid w:val="0098516B"/>
    <w:rsid w:val="0098521A"/>
    <w:rsid w:val="009855E1"/>
    <w:rsid w:val="00985661"/>
    <w:rsid w:val="0098588C"/>
    <w:rsid w:val="00985E4E"/>
    <w:rsid w:val="00985E54"/>
    <w:rsid w:val="00986003"/>
    <w:rsid w:val="00986101"/>
    <w:rsid w:val="00986347"/>
    <w:rsid w:val="00986759"/>
    <w:rsid w:val="00986A76"/>
    <w:rsid w:val="009870E3"/>
    <w:rsid w:val="009873B9"/>
    <w:rsid w:val="0098745A"/>
    <w:rsid w:val="009874C5"/>
    <w:rsid w:val="009877EB"/>
    <w:rsid w:val="00987C8F"/>
    <w:rsid w:val="009902EF"/>
    <w:rsid w:val="009903EE"/>
    <w:rsid w:val="009905BE"/>
    <w:rsid w:val="009907A5"/>
    <w:rsid w:val="00990BD4"/>
    <w:rsid w:val="00990D4F"/>
    <w:rsid w:val="00990D80"/>
    <w:rsid w:val="009915E2"/>
    <w:rsid w:val="0099183C"/>
    <w:rsid w:val="00991FE7"/>
    <w:rsid w:val="00992199"/>
    <w:rsid w:val="009930B4"/>
    <w:rsid w:val="00993553"/>
    <w:rsid w:val="00993672"/>
    <w:rsid w:val="0099371C"/>
    <w:rsid w:val="0099397F"/>
    <w:rsid w:val="00993AFF"/>
    <w:rsid w:val="0099412A"/>
    <w:rsid w:val="00994547"/>
    <w:rsid w:val="009946D7"/>
    <w:rsid w:val="00994705"/>
    <w:rsid w:val="009949DC"/>
    <w:rsid w:val="00994A55"/>
    <w:rsid w:val="00994E63"/>
    <w:rsid w:val="00994E66"/>
    <w:rsid w:val="00994E83"/>
    <w:rsid w:val="009950EE"/>
    <w:rsid w:val="009951D1"/>
    <w:rsid w:val="00995741"/>
    <w:rsid w:val="009958D3"/>
    <w:rsid w:val="009960F8"/>
    <w:rsid w:val="00996318"/>
    <w:rsid w:val="00996344"/>
    <w:rsid w:val="0099666E"/>
    <w:rsid w:val="00996762"/>
    <w:rsid w:val="00996A61"/>
    <w:rsid w:val="00996C01"/>
    <w:rsid w:val="00996C6C"/>
    <w:rsid w:val="00996F18"/>
    <w:rsid w:val="0099713F"/>
    <w:rsid w:val="0099714C"/>
    <w:rsid w:val="0099718C"/>
    <w:rsid w:val="00997C9B"/>
    <w:rsid w:val="00997FE9"/>
    <w:rsid w:val="009A02F1"/>
    <w:rsid w:val="009A0622"/>
    <w:rsid w:val="009A0742"/>
    <w:rsid w:val="009A08B5"/>
    <w:rsid w:val="009A09C8"/>
    <w:rsid w:val="009A0C4A"/>
    <w:rsid w:val="009A0F4F"/>
    <w:rsid w:val="009A10AC"/>
    <w:rsid w:val="009A1158"/>
    <w:rsid w:val="009A1251"/>
    <w:rsid w:val="009A145D"/>
    <w:rsid w:val="009A19F8"/>
    <w:rsid w:val="009A1B0A"/>
    <w:rsid w:val="009A1EE6"/>
    <w:rsid w:val="009A1F55"/>
    <w:rsid w:val="009A2063"/>
    <w:rsid w:val="009A24AC"/>
    <w:rsid w:val="009A26F4"/>
    <w:rsid w:val="009A27D8"/>
    <w:rsid w:val="009A2893"/>
    <w:rsid w:val="009A2C1A"/>
    <w:rsid w:val="009A2DF2"/>
    <w:rsid w:val="009A3151"/>
    <w:rsid w:val="009A364A"/>
    <w:rsid w:val="009A3664"/>
    <w:rsid w:val="009A3929"/>
    <w:rsid w:val="009A3A1C"/>
    <w:rsid w:val="009A3DAC"/>
    <w:rsid w:val="009A4241"/>
    <w:rsid w:val="009A43BE"/>
    <w:rsid w:val="009A43E5"/>
    <w:rsid w:val="009A4498"/>
    <w:rsid w:val="009A4622"/>
    <w:rsid w:val="009A49FD"/>
    <w:rsid w:val="009A4AF1"/>
    <w:rsid w:val="009A5130"/>
    <w:rsid w:val="009A5379"/>
    <w:rsid w:val="009A59D7"/>
    <w:rsid w:val="009A5AA7"/>
    <w:rsid w:val="009A5DEC"/>
    <w:rsid w:val="009A6309"/>
    <w:rsid w:val="009A687D"/>
    <w:rsid w:val="009A68E2"/>
    <w:rsid w:val="009A68FF"/>
    <w:rsid w:val="009A6DAC"/>
    <w:rsid w:val="009A6E0D"/>
    <w:rsid w:val="009A6F3F"/>
    <w:rsid w:val="009A6F5E"/>
    <w:rsid w:val="009A6FF1"/>
    <w:rsid w:val="009A70A0"/>
    <w:rsid w:val="009A733D"/>
    <w:rsid w:val="009A76B5"/>
    <w:rsid w:val="009A7717"/>
    <w:rsid w:val="009A77B8"/>
    <w:rsid w:val="009A78FD"/>
    <w:rsid w:val="009A7D01"/>
    <w:rsid w:val="009B0137"/>
    <w:rsid w:val="009B03C2"/>
    <w:rsid w:val="009B0771"/>
    <w:rsid w:val="009B0F18"/>
    <w:rsid w:val="009B10CC"/>
    <w:rsid w:val="009B1279"/>
    <w:rsid w:val="009B15E5"/>
    <w:rsid w:val="009B1819"/>
    <w:rsid w:val="009B1987"/>
    <w:rsid w:val="009B19D4"/>
    <w:rsid w:val="009B1BA1"/>
    <w:rsid w:val="009B1C0C"/>
    <w:rsid w:val="009B1D59"/>
    <w:rsid w:val="009B230D"/>
    <w:rsid w:val="009B250B"/>
    <w:rsid w:val="009B2589"/>
    <w:rsid w:val="009B285E"/>
    <w:rsid w:val="009B290D"/>
    <w:rsid w:val="009B2950"/>
    <w:rsid w:val="009B29BE"/>
    <w:rsid w:val="009B2A4A"/>
    <w:rsid w:val="009B2F8B"/>
    <w:rsid w:val="009B31FB"/>
    <w:rsid w:val="009B35DE"/>
    <w:rsid w:val="009B36D4"/>
    <w:rsid w:val="009B386D"/>
    <w:rsid w:val="009B4024"/>
    <w:rsid w:val="009B41AD"/>
    <w:rsid w:val="009B42C6"/>
    <w:rsid w:val="009B4677"/>
    <w:rsid w:val="009B488D"/>
    <w:rsid w:val="009B48FB"/>
    <w:rsid w:val="009B4AFE"/>
    <w:rsid w:val="009B4DB9"/>
    <w:rsid w:val="009B54A6"/>
    <w:rsid w:val="009B56EC"/>
    <w:rsid w:val="009B578E"/>
    <w:rsid w:val="009B59AC"/>
    <w:rsid w:val="009B5E13"/>
    <w:rsid w:val="009B616A"/>
    <w:rsid w:val="009B616C"/>
    <w:rsid w:val="009B6429"/>
    <w:rsid w:val="009B6541"/>
    <w:rsid w:val="009B6CA2"/>
    <w:rsid w:val="009B6E60"/>
    <w:rsid w:val="009B717D"/>
    <w:rsid w:val="009B731B"/>
    <w:rsid w:val="009B73A5"/>
    <w:rsid w:val="009B73DB"/>
    <w:rsid w:val="009B780D"/>
    <w:rsid w:val="009B7B4C"/>
    <w:rsid w:val="009B7E02"/>
    <w:rsid w:val="009C0669"/>
    <w:rsid w:val="009C0737"/>
    <w:rsid w:val="009C0B53"/>
    <w:rsid w:val="009C0D24"/>
    <w:rsid w:val="009C1027"/>
    <w:rsid w:val="009C10CC"/>
    <w:rsid w:val="009C1113"/>
    <w:rsid w:val="009C1137"/>
    <w:rsid w:val="009C154B"/>
    <w:rsid w:val="009C1593"/>
    <w:rsid w:val="009C15AB"/>
    <w:rsid w:val="009C1717"/>
    <w:rsid w:val="009C1997"/>
    <w:rsid w:val="009C1A4B"/>
    <w:rsid w:val="009C1FE5"/>
    <w:rsid w:val="009C217C"/>
    <w:rsid w:val="009C269F"/>
    <w:rsid w:val="009C27C9"/>
    <w:rsid w:val="009C2CB2"/>
    <w:rsid w:val="009C346C"/>
    <w:rsid w:val="009C37F3"/>
    <w:rsid w:val="009C39A5"/>
    <w:rsid w:val="009C3FCB"/>
    <w:rsid w:val="009C418D"/>
    <w:rsid w:val="009C436B"/>
    <w:rsid w:val="009C4426"/>
    <w:rsid w:val="009C4AF6"/>
    <w:rsid w:val="009C4B1A"/>
    <w:rsid w:val="009C4B2B"/>
    <w:rsid w:val="009C4D10"/>
    <w:rsid w:val="009C4E28"/>
    <w:rsid w:val="009C52A6"/>
    <w:rsid w:val="009C55AE"/>
    <w:rsid w:val="009C5911"/>
    <w:rsid w:val="009C59D7"/>
    <w:rsid w:val="009C5BFD"/>
    <w:rsid w:val="009C5CB0"/>
    <w:rsid w:val="009C60B5"/>
    <w:rsid w:val="009C643B"/>
    <w:rsid w:val="009C661A"/>
    <w:rsid w:val="009C6645"/>
    <w:rsid w:val="009C6646"/>
    <w:rsid w:val="009C67B7"/>
    <w:rsid w:val="009C6A3C"/>
    <w:rsid w:val="009C6CA6"/>
    <w:rsid w:val="009C6E00"/>
    <w:rsid w:val="009C7976"/>
    <w:rsid w:val="009C7D79"/>
    <w:rsid w:val="009C7E18"/>
    <w:rsid w:val="009D03CF"/>
    <w:rsid w:val="009D0490"/>
    <w:rsid w:val="009D0C1E"/>
    <w:rsid w:val="009D0CDF"/>
    <w:rsid w:val="009D0E9D"/>
    <w:rsid w:val="009D1151"/>
    <w:rsid w:val="009D1310"/>
    <w:rsid w:val="009D15F4"/>
    <w:rsid w:val="009D1D15"/>
    <w:rsid w:val="009D1DDB"/>
    <w:rsid w:val="009D1E07"/>
    <w:rsid w:val="009D1F31"/>
    <w:rsid w:val="009D2061"/>
    <w:rsid w:val="009D241D"/>
    <w:rsid w:val="009D2453"/>
    <w:rsid w:val="009D263B"/>
    <w:rsid w:val="009D2748"/>
    <w:rsid w:val="009D2C84"/>
    <w:rsid w:val="009D2D21"/>
    <w:rsid w:val="009D2DEC"/>
    <w:rsid w:val="009D2E5C"/>
    <w:rsid w:val="009D314C"/>
    <w:rsid w:val="009D3422"/>
    <w:rsid w:val="009D349C"/>
    <w:rsid w:val="009D369D"/>
    <w:rsid w:val="009D3C90"/>
    <w:rsid w:val="009D3CF1"/>
    <w:rsid w:val="009D3D4F"/>
    <w:rsid w:val="009D3DF4"/>
    <w:rsid w:val="009D3F46"/>
    <w:rsid w:val="009D4137"/>
    <w:rsid w:val="009D456B"/>
    <w:rsid w:val="009D4AC4"/>
    <w:rsid w:val="009D4AEF"/>
    <w:rsid w:val="009D4C74"/>
    <w:rsid w:val="009D4C77"/>
    <w:rsid w:val="009D4E2D"/>
    <w:rsid w:val="009D4E44"/>
    <w:rsid w:val="009D4FDB"/>
    <w:rsid w:val="009D5132"/>
    <w:rsid w:val="009D5246"/>
    <w:rsid w:val="009D53C1"/>
    <w:rsid w:val="009D53C8"/>
    <w:rsid w:val="009D546C"/>
    <w:rsid w:val="009D5683"/>
    <w:rsid w:val="009D56CE"/>
    <w:rsid w:val="009D5842"/>
    <w:rsid w:val="009D59FE"/>
    <w:rsid w:val="009D5BAB"/>
    <w:rsid w:val="009D5D34"/>
    <w:rsid w:val="009D6188"/>
    <w:rsid w:val="009D69ED"/>
    <w:rsid w:val="009D6A6C"/>
    <w:rsid w:val="009D6AAF"/>
    <w:rsid w:val="009D6D3B"/>
    <w:rsid w:val="009D6E8B"/>
    <w:rsid w:val="009D7324"/>
    <w:rsid w:val="009D7AEA"/>
    <w:rsid w:val="009E002E"/>
    <w:rsid w:val="009E0031"/>
    <w:rsid w:val="009E0268"/>
    <w:rsid w:val="009E0A63"/>
    <w:rsid w:val="009E0B01"/>
    <w:rsid w:val="009E0CF4"/>
    <w:rsid w:val="009E1189"/>
    <w:rsid w:val="009E1302"/>
    <w:rsid w:val="009E130A"/>
    <w:rsid w:val="009E134C"/>
    <w:rsid w:val="009E16C2"/>
    <w:rsid w:val="009E1942"/>
    <w:rsid w:val="009E1BEE"/>
    <w:rsid w:val="009E1C32"/>
    <w:rsid w:val="009E1EFB"/>
    <w:rsid w:val="009E1F65"/>
    <w:rsid w:val="009E222B"/>
    <w:rsid w:val="009E29EC"/>
    <w:rsid w:val="009E2B50"/>
    <w:rsid w:val="009E2EFC"/>
    <w:rsid w:val="009E339B"/>
    <w:rsid w:val="009E3555"/>
    <w:rsid w:val="009E3577"/>
    <w:rsid w:val="009E36F3"/>
    <w:rsid w:val="009E3834"/>
    <w:rsid w:val="009E3AF6"/>
    <w:rsid w:val="009E3C73"/>
    <w:rsid w:val="009E4420"/>
    <w:rsid w:val="009E47E5"/>
    <w:rsid w:val="009E49F1"/>
    <w:rsid w:val="009E522A"/>
    <w:rsid w:val="009E5692"/>
    <w:rsid w:val="009E5C38"/>
    <w:rsid w:val="009E5CB4"/>
    <w:rsid w:val="009E6017"/>
    <w:rsid w:val="009E689B"/>
    <w:rsid w:val="009E6E59"/>
    <w:rsid w:val="009E6FDF"/>
    <w:rsid w:val="009E7082"/>
    <w:rsid w:val="009E73DE"/>
    <w:rsid w:val="009E75DE"/>
    <w:rsid w:val="009E790D"/>
    <w:rsid w:val="009E7976"/>
    <w:rsid w:val="009E7AF5"/>
    <w:rsid w:val="009E7B65"/>
    <w:rsid w:val="009E7CA8"/>
    <w:rsid w:val="009E7FE8"/>
    <w:rsid w:val="009F007C"/>
    <w:rsid w:val="009F01AA"/>
    <w:rsid w:val="009F024F"/>
    <w:rsid w:val="009F0253"/>
    <w:rsid w:val="009F0448"/>
    <w:rsid w:val="009F0449"/>
    <w:rsid w:val="009F04F2"/>
    <w:rsid w:val="009F0585"/>
    <w:rsid w:val="009F05BD"/>
    <w:rsid w:val="009F07C9"/>
    <w:rsid w:val="009F0F1A"/>
    <w:rsid w:val="009F1276"/>
    <w:rsid w:val="009F12C0"/>
    <w:rsid w:val="009F14E0"/>
    <w:rsid w:val="009F16CB"/>
    <w:rsid w:val="009F1728"/>
    <w:rsid w:val="009F191F"/>
    <w:rsid w:val="009F1948"/>
    <w:rsid w:val="009F1F94"/>
    <w:rsid w:val="009F2168"/>
    <w:rsid w:val="009F226A"/>
    <w:rsid w:val="009F2699"/>
    <w:rsid w:val="009F27AD"/>
    <w:rsid w:val="009F2834"/>
    <w:rsid w:val="009F2886"/>
    <w:rsid w:val="009F29D4"/>
    <w:rsid w:val="009F309A"/>
    <w:rsid w:val="009F30ED"/>
    <w:rsid w:val="009F35DA"/>
    <w:rsid w:val="009F37C6"/>
    <w:rsid w:val="009F38E7"/>
    <w:rsid w:val="009F3A00"/>
    <w:rsid w:val="009F3D43"/>
    <w:rsid w:val="009F452E"/>
    <w:rsid w:val="009F49A0"/>
    <w:rsid w:val="009F4E7F"/>
    <w:rsid w:val="009F5115"/>
    <w:rsid w:val="009F512A"/>
    <w:rsid w:val="009F54C6"/>
    <w:rsid w:val="009F5639"/>
    <w:rsid w:val="009F5AED"/>
    <w:rsid w:val="009F5B74"/>
    <w:rsid w:val="009F5CDC"/>
    <w:rsid w:val="009F5D77"/>
    <w:rsid w:val="009F6192"/>
    <w:rsid w:val="009F61CE"/>
    <w:rsid w:val="009F6362"/>
    <w:rsid w:val="009F651C"/>
    <w:rsid w:val="009F6A3F"/>
    <w:rsid w:val="009F6B01"/>
    <w:rsid w:val="009F6D19"/>
    <w:rsid w:val="009F6D4F"/>
    <w:rsid w:val="009F6FDF"/>
    <w:rsid w:val="009F7883"/>
    <w:rsid w:val="009F7A79"/>
    <w:rsid w:val="009F7AE0"/>
    <w:rsid w:val="009F7B51"/>
    <w:rsid w:val="009F7B85"/>
    <w:rsid w:val="009F7D6E"/>
    <w:rsid w:val="009F7D7D"/>
    <w:rsid w:val="009F7DE1"/>
    <w:rsid w:val="009F7E3F"/>
    <w:rsid w:val="00A000F4"/>
    <w:rsid w:val="00A002AA"/>
    <w:rsid w:val="00A00949"/>
    <w:rsid w:val="00A00F05"/>
    <w:rsid w:val="00A013F7"/>
    <w:rsid w:val="00A015DA"/>
    <w:rsid w:val="00A016EC"/>
    <w:rsid w:val="00A016F0"/>
    <w:rsid w:val="00A01740"/>
    <w:rsid w:val="00A018EE"/>
    <w:rsid w:val="00A01B5C"/>
    <w:rsid w:val="00A01E1A"/>
    <w:rsid w:val="00A01FC8"/>
    <w:rsid w:val="00A01FF0"/>
    <w:rsid w:val="00A020D1"/>
    <w:rsid w:val="00A02E73"/>
    <w:rsid w:val="00A0303D"/>
    <w:rsid w:val="00A0330C"/>
    <w:rsid w:val="00A03C4D"/>
    <w:rsid w:val="00A03EDD"/>
    <w:rsid w:val="00A04090"/>
    <w:rsid w:val="00A0420A"/>
    <w:rsid w:val="00A0427D"/>
    <w:rsid w:val="00A043BA"/>
    <w:rsid w:val="00A0490B"/>
    <w:rsid w:val="00A0503D"/>
    <w:rsid w:val="00A0504C"/>
    <w:rsid w:val="00A054B8"/>
    <w:rsid w:val="00A05772"/>
    <w:rsid w:val="00A05794"/>
    <w:rsid w:val="00A05DAD"/>
    <w:rsid w:val="00A06290"/>
    <w:rsid w:val="00A066C8"/>
    <w:rsid w:val="00A06706"/>
    <w:rsid w:val="00A06C80"/>
    <w:rsid w:val="00A06D2C"/>
    <w:rsid w:val="00A06D8E"/>
    <w:rsid w:val="00A06FDB"/>
    <w:rsid w:val="00A06FF3"/>
    <w:rsid w:val="00A073CB"/>
    <w:rsid w:val="00A076EA"/>
    <w:rsid w:val="00A078E7"/>
    <w:rsid w:val="00A0790F"/>
    <w:rsid w:val="00A10029"/>
    <w:rsid w:val="00A10296"/>
    <w:rsid w:val="00A10299"/>
    <w:rsid w:val="00A10556"/>
    <w:rsid w:val="00A1097E"/>
    <w:rsid w:val="00A10CCD"/>
    <w:rsid w:val="00A10D12"/>
    <w:rsid w:val="00A10D29"/>
    <w:rsid w:val="00A111E8"/>
    <w:rsid w:val="00A116AE"/>
    <w:rsid w:val="00A118CC"/>
    <w:rsid w:val="00A11953"/>
    <w:rsid w:val="00A11AB3"/>
    <w:rsid w:val="00A11B2A"/>
    <w:rsid w:val="00A11B8E"/>
    <w:rsid w:val="00A11C91"/>
    <w:rsid w:val="00A120BA"/>
    <w:rsid w:val="00A12176"/>
    <w:rsid w:val="00A12A10"/>
    <w:rsid w:val="00A12A60"/>
    <w:rsid w:val="00A12B85"/>
    <w:rsid w:val="00A13228"/>
    <w:rsid w:val="00A1354D"/>
    <w:rsid w:val="00A13CDD"/>
    <w:rsid w:val="00A140A1"/>
    <w:rsid w:val="00A14243"/>
    <w:rsid w:val="00A14674"/>
    <w:rsid w:val="00A1470C"/>
    <w:rsid w:val="00A14891"/>
    <w:rsid w:val="00A14BD1"/>
    <w:rsid w:val="00A14D43"/>
    <w:rsid w:val="00A150E2"/>
    <w:rsid w:val="00A152CC"/>
    <w:rsid w:val="00A1539C"/>
    <w:rsid w:val="00A15483"/>
    <w:rsid w:val="00A15582"/>
    <w:rsid w:val="00A15F60"/>
    <w:rsid w:val="00A1616E"/>
    <w:rsid w:val="00A162EE"/>
    <w:rsid w:val="00A169A1"/>
    <w:rsid w:val="00A16A29"/>
    <w:rsid w:val="00A16F4A"/>
    <w:rsid w:val="00A16F70"/>
    <w:rsid w:val="00A17075"/>
    <w:rsid w:val="00A170EA"/>
    <w:rsid w:val="00A170FE"/>
    <w:rsid w:val="00A17546"/>
    <w:rsid w:val="00A17632"/>
    <w:rsid w:val="00A17648"/>
    <w:rsid w:val="00A176D9"/>
    <w:rsid w:val="00A176DE"/>
    <w:rsid w:val="00A178E3"/>
    <w:rsid w:val="00A178E7"/>
    <w:rsid w:val="00A17968"/>
    <w:rsid w:val="00A17C4F"/>
    <w:rsid w:val="00A17CBA"/>
    <w:rsid w:val="00A17E41"/>
    <w:rsid w:val="00A20372"/>
    <w:rsid w:val="00A20B2D"/>
    <w:rsid w:val="00A20E25"/>
    <w:rsid w:val="00A20EB8"/>
    <w:rsid w:val="00A20FB5"/>
    <w:rsid w:val="00A21313"/>
    <w:rsid w:val="00A21415"/>
    <w:rsid w:val="00A21A0D"/>
    <w:rsid w:val="00A21A94"/>
    <w:rsid w:val="00A22112"/>
    <w:rsid w:val="00A22446"/>
    <w:rsid w:val="00A224CF"/>
    <w:rsid w:val="00A228D1"/>
    <w:rsid w:val="00A22D36"/>
    <w:rsid w:val="00A22E84"/>
    <w:rsid w:val="00A23061"/>
    <w:rsid w:val="00A230B7"/>
    <w:rsid w:val="00A23660"/>
    <w:rsid w:val="00A23799"/>
    <w:rsid w:val="00A23A8A"/>
    <w:rsid w:val="00A23C09"/>
    <w:rsid w:val="00A240F5"/>
    <w:rsid w:val="00A241CA"/>
    <w:rsid w:val="00A244C6"/>
    <w:rsid w:val="00A245B2"/>
    <w:rsid w:val="00A24945"/>
    <w:rsid w:val="00A24B90"/>
    <w:rsid w:val="00A24BCB"/>
    <w:rsid w:val="00A2536C"/>
    <w:rsid w:val="00A25466"/>
    <w:rsid w:val="00A25502"/>
    <w:rsid w:val="00A259D2"/>
    <w:rsid w:val="00A259EF"/>
    <w:rsid w:val="00A25F91"/>
    <w:rsid w:val="00A260D0"/>
    <w:rsid w:val="00A2656B"/>
    <w:rsid w:val="00A2662E"/>
    <w:rsid w:val="00A267DF"/>
    <w:rsid w:val="00A268AE"/>
    <w:rsid w:val="00A26B73"/>
    <w:rsid w:val="00A2728C"/>
    <w:rsid w:val="00A2733C"/>
    <w:rsid w:val="00A2779C"/>
    <w:rsid w:val="00A27928"/>
    <w:rsid w:val="00A27BE2"/>
    <w:rsid w:val="00A27C57"/>
    <w:rsid w:val="00A27D81"/>
    <w:rsid w:val="00A27DBF"/>
    <w:rsid w:val="00A27EEC"/>
    <w:rsid w:val="00A27F91"/>
    <w:rsid w:val="00A3001A"/>
    <w:rsid w:val="00A303F8"/>
    <w:rsid w:val="00A3064B"/>
    <w:rsid w:val="00A308A0"/>
    <w:rsid w:val="00A30910"/>
    <w:rsid w:val="00A30C20"/>
    <w:rsid w:val="00A30D18"/>
    <w:rsid w:val="00A312CB"/>
    <w:rsid w:val="00A3154B"/>
    <w:rsid w:val="00A315E0"/>
    <w:rsid w:val="00A31962"/>
    <w:rsid w:val="00A31FCF"/>
    <w:rsid w:val="00A324F2"/>
    <w:rsid w:val="00A326AD"/>
    <w:rsid w:val="00A32734"/>
    <w:rsid w:val="00A32B35"/>
    <w:rsid w:val="00A334DD"/>
    <w:rsid w:val="00A33C92"/>
    <w:rsid w:val="00A34287"/>
    <w:rsid w:val="00A3442F"/>
    <w:rsid w:val="00A34E9A"/>
    <w:rsid w:val="00A3553A"/>
    <w:rsid w:val="00A35D53"/>
    <w:rsid w:val="00A35E88"/>
    <w:rsid w:val="00A35EBC"/>
    <w:rsid w:val="00A35F42"/>
    <w:rsid w:val="00A36017"/>
    <w:rsid w:val="00A3609D"/>
    <w:rsid w:val="00A360A9"/>
    <w:rsid w:val="00A36197"/>
    <w:rsid w:val="00A36376"/>
    <w:rsid w:val="00A3661B"/>
    <w:rsid w:val="00A368ED"/>
    <w:rsid w:val="00A36A1F"/>
    <w:rsid w:val="00A36B41"/>
    <w:rsid w:val="00A36C2D"/>
    <w:rsid w:val="00A36CEB"/>
    <w:rsid w:val="00A36F95"/>
    <w:rsid w:val="00A37190"/>
    <w:rsid w:val="00A37234"/>
    <w:rsid w:val="00A372DB"/>
    <w:rsid w:val="00A37856"/>
    <w:rsid w:val="00A400FB"/>
    <w:rsid w:val="00A4026E"/>
    <w:rsid w:val="00A402C0"/>
    <w:rsid w:val="00A40AAD"/>
    <w:rsid w:val="00A40B01"/>
    <w:rsid w:val="00A40B48"/>
    <w:rsid w:val="00A40DD0"/>
    <w:rsid w:val="00A41386"/>
    <w:rsid w:val="00A413F1"/>
    <w:rsid w:val="00A418AA"/>
    <w:rsid w:val="00A41953"/>
    <w:rsid w:val="00A41B34"/>
    <w:rsid w:val="00A41F4F"/>
    <w:rsid w:val="00A42011"/>
    <w:rsid w:val="00A428B8"/>
    <w:rsid w:val="00A428D3"/>
    <w:rsid w:val="00A42934"/>
    <w:rsid w:val="00A42DD9"/>
    <w:rsid w:val="00A42E76"/>
    <w:rsid w:val="00A42FFF"/>
    <w:rsid w:val="00A43360"/>
    <w:rsid w:val="00A433E8"/>
    <w:rsid w:val="00A434B8"/>
    <w:rsid w:val="00A4381F"/>
    <w:rsid w:val="00A43833"/>
    <w:rsid w:val="00A43E88"/>
    <w:rsid w:val="00A440C0"/>
    <w:rsid w:val="00A442E1"/>
    <w:rsid w:val="00A443FD"/>
    <w:rsid w:val="00A444CC"/>
    <w:rsid w:val="00A4461C"/>
    <w:rsid w:val="00A446F8"/>
    <w:rsid w:val="00A446FC"/>
    <w:rsid w:val="00A44797"/>
    <w:rsid w:val="00A4483B"/>
    <w:rsid w:val="00A44A63"/>
    <w:rsid w:val="00A44CEB"/>
    <w:rsid w:val="00A452C8"/>
    <w:rsid w:val="00A45B51"/>
    <w:rsid w:val="00A45F0F"/>
    <w:rsid w:val="00A45F33"/>
    <w:rsid w:val="00A46069"/>
    <w:rsid w:val="00A4615F"/>
    <w:rsid w:val="00A461F6"/>
    <w:rsid w:val="00A4627A"/>
    <w:rsid w:val="00A46482"/>
    <w:rsid w:val="00A46483"/>
    <w:rsid w:val="00A46665"/>
    <w:rsid w:val="00A466D9"/>
    <w:rsid w:val="00A46A6A"/>
    <w:rsid w:val="00A46C9D"/>
    <w:rsid w:val="00A46ECA"/>
    <w:rsid w:val="00A47083"/>
    <w:rsid w:val="00A4716A"/>
    <w:rsid w:val="00A4739D"/>
    <w:rsid w:val="00A475AB"/>
    <w:rsid w:val="00A478C8"/>
    <w:rsid w:val="00A47B89"/>
    <w:rsid w:val="00A47D98"/>
    <w:rsid w:val="00A47F99"/>
    <w:rsid w:val="00A502DA"/>
    <w:rsid w:val="00A50382"/>
    <w:rsid w:val="00A50506"/>
    <w:rsid w:val="00A50621"/>
    <w:rsid w:val="00A50872"/>
    <w:rsid w:val="00A50EA8"/>
    <w:rsid w:val="00A50ED3"/>
    <w:rsid w:val="00A51312"/>
    <w:rsid w:val="00A514B4"/>
    <w:rsid w:val="00A517B2"/>
    <w:rsid w:val="00A51D4B"/>
    <w:rsid w:val="00A52BE2"/>
    <w:rsid w:val="00A52C81"/>
    <w:rsid w:val="00A534D5"/>
    <w:rsid w:val="00A5359C"/>
    <w:rsid w:val="00A53DE8"/>
    <w:rsid w:val="00A54393"/>
    <w:rsid w:val="00A545BB"/>
    <w:rsid w:val="00A54701"/>
    <w:rsid w:val="00A54900"/>
    <w:rsid w:val="00A54EA2"/>
    <w:rsid w:val="00A552B6"/>
    <w:rsid w:val="00A55495"/>
    <w:rsid w:val="00A555CB"/>
    <w:rsid w:val="00A55699"/>
    <w:rsid w:val="00A55837"/>
    <w:rsid w:val="00A55A8F"/>
    <w:rsid w:val="00A55CE1"/>
    <w:rsid w:val="00A55EAF"/>
    <w:rsid w:val="00A55FF5"/>
    <w:rsid w:val="00A560F7"/>
    <w:rsid w:val="00A56114"/>
    <w:rsid w:val="00A561B0"/>
    <w:rsid w:val="00A5637B"/>
    <w:rsid w:val="00A565C2"/>
    <w:rsid w:val="00A56642"/>
    <w:rsid w:val="00A5689B"/>
    <w:rsid w:val="00A568FB"/>
    <w:rsid w:val="00A569FD"/>
    <w:rsid w:val="00A5722B"/>
    <w:rsid w:val="00A572D6"/>
    <w:rsid w:val="00A5741E"/>
    <w:rsid w:val="00A576E5"/>
    <w:rsid w:val="00A57A10"/>
    <w:rsid w:val="00A57AF2"/>
    <w:rsid w:val="00A57BDC"/>
    <w:rsid w:val="00A57DD8"/>
    <w:rsid w:val="00A6016C"/>
    <w:rsid w:val="00A602A6"/>
    <w:rsid w:val="00A60476"/>
    <w:rsid w:val="00A605C9"/>
    <w:rsid w:val="00A60DF8"/>
    <w:rsid w:val="00A612C3"/>
    <w:rsid w:val="00A616D3"/>
    <w:rsid w:val="00A619FA"/>
    <w:rsid w:val="00A61CCE"/>
    <w:rsid w:val="00A61DB6"/>
    <w:rsid w:val="00A6236A"/>
    <w:rsid w:val="00A6279F"/>
    <w:rsid w:val="00A62CDE"/>
    <w:rsid w:val="00A630AE"/>
    <w:rsid w:val="00A635D3"/>
    <w:rsid w:val="00A638AA"/>
    <w:rsid w:val="00A63B9D"/>
    <w:rsid w:val="00A64378"/>
    <w:rsid w:val="00A64404"/>
    <w:rsid w:val="00A644C4"/>
    <w:rsid w:val="00A6454E"/>
    <w:rsid w:val="00A64735"/>
    <w:rsid w:val="00A648D6"/>
    <w:rsid w:val="00A64A6A"/>
    <w:rsid w:val="00A64BBD"/>
    <w:rsid w:val="00A64E8A"/>
    <w:rsid w:val="00A64E9B"/>
    <w:rsid w:val="00A65125"/>
    <w:rsid w:val="00A65379"/>
    <w:rsid w:val="00A65394"/>
    <w:rsid w:val="00A657BA"/>
    <w:rsid w:val="00A657F2"/>
    <w:rsid w:val="00A65D36"/>
    <w:rsid w:val="00A65E3E"/>
    <w:rsid w:val="00A65F29"/>
    <w:rsid w:val="00A66167"/>
    <w:rsid w:val="00A6625B"/>
    <w:rsid w:val="00A669D7"/>
    <w:rsid w:val="00A66ACD"/>
    <w:rsid w:val="00A66B0A"/>
    <w:rsid w:val="00A66F2C"/>
    <w:rsid w:val="00A670A6"/>
    <w:rsid w:val="00A6725F"/>
    <w:rsid w:val="00A67298"/>
    <w:rsid w:val="00A67AFA"/>
    <w:rsid w:val="00A67C1F"/>
    <w:rsid w:val="00A67C25"/>
    <w:rsid w:val="00A67C63"/>
    <w:rsid w:val="00A67C9B"/>
    <w:rsid w:val="00A701B3"/>
    <w:rsid w:val="00A701CA"/>
    <w:rsid w:val="00A701E2"/>
    <w:rsid w:val="00A701F2"/>
    <w:rsid w:val="00A704FE"/>
    <w:rsid w:val="00A705CD"/>
    <w:rsid w:val="00A70616"/>
    <w:rsid w:val="00A706C4"/>
    <w:rsid w:val="00A709EA"/>
    <w:rsid w:val="00A70E48"/>
    <w:rsid w:val="00A710DE"/>
    <w:rsid w:val="00A711F0"/>
    <w:rsid w:val="00A7124A"/>
    <w:rsid w:val="00A713FA"/>
    <w:rsid w:val="00A714A2"/>
    <w:rsid w:val="00A715C3"/>
    <w:rsid w:val="00A7190F"/>
    <w:rsid w:val="00A721FB"/>
    <w:rsid w:val="00A72208"/>
    <w:rsid w:val="00A725CE"/>
    <w:rsid w:val="00A72813"/>
    <w:rsid w:val="00A72BAC"/>
    <w:rsid w:val="00A72C84"/>
    <w:rsid w:val="00A72F05"/>
    <w:rsid w:val="00A7306C"/>
    <w:rsid w:val="00A730B7"/>
    <w:rsid w:val="00A7319A"/>
    <w:rsid w:val="00A7347E"/>
    <w:rsid w:val="00A73BD7"/>
    <w:rsid w:val="00A73C1B"/>
    <w:rsid w:val="00A74095"/>
    <w:rsid w:val="00A745AF"/>
    <w:rsid w:val="00A749FC"/>
    <w:rsid w:val="00A74F87"/>
    <w:rsid w:val="00A759DB"/>
    <w:rsid w:val="00A75A83"/>
    <w:rsid w:val="00A7603A"/>
    <w:rsid w:val="00A764BC"/>
    <w:rsid w:val="00A76BBC"/>
    <w:rsid w:val="00A76CB8"/>
    <w:rsid w:val="00A77447"/>
    <w:rsid w:val="00A775BC"/>
    <w:rsid w:val="00A776F2"/>
    <w:rsid w:val="00A77A3A"/>
    <w:rsid w:val="00A77C91"/>
    <w:rsid w:val="00A77CB0"/>
    <w:rsid w:val="00A800CF"/>
    <w:rsid w:val="00A803A2"/>
    <w:rsid w:val="00A8045E"/>
    <w:rsid w:val="00A80568"/>
    <w:rsid w:val="00A807CD"/>
    <w:rsid w:val="00A809D7"/>
    <w:rsid w:val="00A8133D"/>
    <w:rsid w:val="00A81817"/>
    <w:rsid w:val="00A81F59"/>
    <w:rsid w:val="00A81FF6"/>
    <w:rsid w:val="00A820DB"/>
    <w:rsid w:val="00A821DD"/>
    <w:rsid w:val="00A82263"/>
    <w:rsid w:val="00A829F9"/>
    <w:rsid w:val="00A82ACF"/>
    <w:rsid w:val="00A831DA"/>
    <w:rsid w:val="00A835C0"/>
    <w:rsid w:val="00A83A5E"/>
    <w:rsid w:val="00A83ADF"/>
    <w:rsid w:val="00A83DCA"/>
    <w:rsid w:val="00A83FC8"/>
    <w:rsid w:val="00A84476"/>
    <w:rsid w:val="00A8464B"/>
    <w:rsid w:val="00A848B2"/>
    <w:rsid w:val="00A84D59"/>
    <w:rsid w:val="00A85277"/>
    <w:rsid w:val="00A8532F"/>
    <w:rsid w:val="00A8551D"/>
    <w:rsid w:val="00A858A6"/>
    <w:rsid w:val="00A85947"/>
    <w:rsid w:val="00A85F4D"/>
    <w:rsid w:val="00A85F76"/>
    <w:rsid w:val="00A86055"/>
    <w:rsid w:val="00A86187"/>
    <w:rsid w:val="00A8631F"/>
    <w:rsid w:val="00A863C7"/>
    <w:rsid w:val="00A866C5"/>
    <w:rsid w:val="00A866ED"/>
    <w:rsid w:val="00A86881"/>
    <w:rsid w:val="00A86A4A"/>
    <w:rsid w:val="00A86BB7"/>
    <w:rsid w:val="00A87035"/>
    <w:rsid w:val="00A87520"/>
    <w:rsid w:val="00A87F94"/>
    <w:rsid w:val="00A87FB1"/>
    <w:rsid w:val="00A9031A"/>
    <w:rsid w:val="00A908A1"/>
    <w:rsid w:val="00A90BFF"/>
    <w:rsid w:val="00A90CA3"/>
    <w:rsid w:val="00A90E05"/>
    <w:rsid w:val="00A90E61"/>
    <w:rsid w:val="00A910FC"/>
    <w:rsid w:val="00A91125"/>
    <w:rsid w:val="00A911F9"/>
    <w:rsid w:val="00A91228"/>
    <w:rsid w:val="00A912D7"/>
    <w:rsid w:val="00A917B2"/>
    <w:rsid w:val="00A917F4"/>
    <w:rsid w:val="00A91F1B"/>
    <w:rsid w:val="00A9260B"/>
    <w:rsid w:val="00A929B5"/>
    <w:rsid w:val="00A92B31"/>
    <w:rsid w:val="00A92C12"/>
    <w:rsid w:val="00A930AA"/>
    <w:rsid w:val="00A93A12"/>
    <w:rsid w:val="00A93B45"/>
    <w:rsid w:val="00A93B4B"/>
    <w:rsid w:val="00A93C34"/>
    <w:rsid w:val="00A93EE3"/>
    <w:rsid w:val="00A94044"/>
    <w:rsid w:val="00A9459B"/>
    <w:rsid w:val="00A948BD"/>
    <w:rsid w:val="00A94DB7"/>
    <w:rsid w:val="00A94E61"/>
    <w:rsid w:val="00A94EB1"/>
    <w:rsid w:val="00A953BD"/>
    <w:rsid w:val="00A957F5"/>
    <w:rsid w:val="00A96222"/>
    <w:rsid w:val="00A9668C"/>
    <w:rsid w:val="00A96DEA"/>
    <w:rsid w:val="00A96F70"/>
    <w:rsid w:val="00A973FB"/>
    <w:rsid w:val="00A97575"/>
    <w:rsid w:val="00A9792C"/>
    <w:rsid w:val="00A9798E"/>
    <w:rsid w:val="00A97A47"/>
    <w:rsid w:val="00A97F9C"/>
    <w:rsid w:val="00AA0121"/>
    <w:rsid w:val="00AA0341"/>
    <w:rsid w:val="00AA05F1"/>
    <w:rsid w:val="00AA0941"/>
    <w:rsid w:val="00AA0AC9"/>
    <w:rsid w:val="00AA0F83"/>
    <w:rsid w:val="00AA0FFA"/>
    <w:rsid w:val="00AA1071"/>
    <w:rsid w:val="00AA129D"/>
    <w:rsid w:val="00AA138F"/>
    <w:rsid w:val="00AA1677"/>
    <w:rsid w:val="00AA16B8"/>
    <w:rsid w:val="00AA1894"/>
    <w:rsid w:val="00AA19AD"/>
    <w:rsid w:val="00AA1AFE"/>
    <w:rsid w:val="00AA2731"/>
    <w:rsid w:val="00AA2742"/>
    <w:rsid w:val="00AA2775"/>
    <w:rsid w:val="00AA27D7"/>
    <w:rsid w:val="00AA2A13"/>
    <w:rsid w:val="00AA2BA4"/>
    <w:rsid w:val="00AA2BBC"/>
    <w:rsid w:val="00AA2CAB"/>
    <w:rsid w:val="00AA2CF4"/>
    <w:rsid w:val="00AA2F2E"/>
    <w:rsid w:val="00AA2F7E"/>
    <w:rsid w:val="00AA2F9C"/>
    <w:rsid w:val="00AA2FFC"/>
    <w:rsid w:val="00AA33DE"/>
    <w:rsid w:val="00AA367A"/>
    <w:rsid w:val="00AA37E0"/>
    <w:rsid w:val="00AA3856"/>
    <w:rsid w:val="00AA38AC"/>
    <w:rsid w:val="00AA399B"/>
    <w:rsid w:val="00AA3D68"/>
    <w:rsid w:val="00AA3E98"/>
    <w:rsid w:val="00AA40BA"/>
    <w:rsid w:val="00AA410D"/>
    <w:rsid w:val="00AA4493"/>
    <w:rsid w:val="00AA4579"/>
    <w:rsid w:val="00AA495B"/>
    <w:rsid w:val="00AA497C"/>
    <w:rsid w:val="00AA4A2C"/>
    <w:rsid w:val="00AA4A53"/>
    <w:rsid w:val="00AA4FD0"/>
    <w:rsid w:val="00AA5C28"/>
    <w:rsid w:val="00AA5CDB"/>
    <w:rsid w:val="00AA5E24"/>
    <w:rsid w:val="00AA6072"/>
    <w:rsid w:val="00AA637D"/>
    <w:rsid w:val="00AA66D4"/>
    <w:rsid w:val="00AA671C"/>
    <w:rsid w:val="00AA6D7F"/>
    <w:rsid w:val="00AA6EDB"/>
    <w:rsid w:val="00AA7606"/>
    <w:rsid w:val="00AA788C"/>
    <w:rsid w:val="00AB028F"/>
    <w:rsid w:val="00AB111D"/>
    <w:rsid w:val="00AB113E"/>
    <w:rsid w:val="00AB18EB"/>
    <w:rsid w:val="00AB2112"/>
    <w:rsid w:val="00AB22CC"/>
    <w:rsid w:val="00AB22F0"/>
    <w:rsid w:val="00AB2545"/>
    <w:rsid w:val="00AB2855"/>
    <w:rsid w:val="00AB2955"/>
    <w:rsid w:val="00AB323B"/>
    <w:rsid w:val="00AB32A9"/>
    <w:rsid w:val="00AB36B6"/>
    <w:rsid w:val="00AB36ED"/>
    <w:rsid w:val="00AB39F0"/>
    <w:rsid w:val="00AB3A8D"/>
    <w:rsid w:val="00AB3C9B"/>
    <w:rsid w:val="00AB41F7"/>
    <w:rsid w:val="00AB426A"/>
    <w:rsid w:val="00AB43BC"/>
    <w:rsid w:val="00AB440D"/>
    <w:rsid w:val="00AB47F8"/>
    <w:rsid w:val="00AB4A6D"/>
    <w:rsid w:val="00AB4EA1"/>
    <w:rsid w:val="00AB4F73"/>
    <w:rsid w:val="00AB5143"/>
    <w:rsid w:val="00AB5443"/>
    <w:rsid w:val="00AB5AC8"/>
    <w:rsid w:val="00AB606F"/>
    <w:rsid w:val="00AB625C"/>
    <w:rsid w:val="00AB6341"/>
    <w:rsid w:val="00AB6382"/>
    <w:rsid w:val="00AB6504"/>
    <w:rsid w:val="00AB6882"/>
    <w:rsid w:val="00AB68E1"/>
    <w:rsid w:val="00AB695D"/>
    <w:rsid w:val="00AB699A"/>
    <w:rsid w:val="00AB6A4B"/>
    <w:rsid w:val="00AB7055"/>
    <w:rsid w:val="00AB70A2"/>
    <w:rsid w:val="00AB73F8"/>
    <w:rsid w:val="00AB77E4"/>
    <w:rsid w:val="00AB79D6"/>
    <w:rsid w:val="00AB7C4E"/>
    <w:rsid w:val="00AB7C85"/>
    <w:rsid w:val="00AB7D9E"/>
    <w:rsid w:val="00AB7DC6"/>
    <w:rsid w:val="00AC0187"/>
    <w:rsid w:val="00AC02E1"/>
    <w:rsid w:val="00AC04A1"/>
    <w:rsid w:val="00AC0794"/>
    <w:rsid w:val="00AC07DC"/>
    <w:rsid w:val="00AC0AAF"/>
    <w:rsid w:val="00AC0CEA"/>
    <w:rsid w:val="00AC164F"/>
    <w:rsid w:val="00AC1843"/>
    <w:rsid w:val="00AC1B07"/>
    <w:rsid w:val="00AC1B2F"/>
    <w:rsid w:val="00AC1DD3"/>
    <w:rsid w:val="00AC2433"/>
    <w:rsid w:val="00AC2631"/>
    <w:rsid w:val="00AC2BAF"/>
    <w:rsid w:val="00AC2F1A"/>
    <w:rsid w:val="00AC357B"/>
    <w:rsid w:val="00AC373D"/>
    <w:rsid w:val="00AC3830"/>
    <w:rsid w:val="00AC3850"/>
    <w:rsid w:val="00AC3CF7"/>
    <w:rsid w:val="00AC3D70"/>
    <w:rsid w:val="00AC418E"/>
    <w:rsid w:val="00AC4444"/>
    <w:rsid w:val="00AC45E1"/>
    <w:rsid w:val="00AC4BF1"/>
    <w:rsid w:val="00AC4F39"/>
    <w:rsid w:val="00AC533B"/>
    <w:rsid w:val="00AC561E"/>
    <w:rsid w:val="00AC5D6A"/>
    <w:rsid w:val="00AC602E"/>
    <w:rsid w:val="00AC60D8"/>
    <w:rsid w:val="00AC64B9"/>
    <w:rsid w:val="00AC660F"/>
    <w:rsid w:val="00AC6BB1"/>
    <w:rsid w:val="00AC6C35"/>
    <w:rsid w:val="00AC6CA4"/>
    <w:rsid w:val="00AC6CB6"/>
    <w:rsid w:val="00AC706D"/>
    <w:rsid w:val="00AC7399"/>
    <w:rsid w:val="00AC76D9"/>
    <w:rsid w:val="00AC7AE3"/>
    <w:rsid w:val="00AD03F4"/>
    <w:rsid w:val="00AD0736"/>
    <w:rsid w:val="00AD07F0"/>
    <w:rsid w:val="00AD081E"/>
    <w:rsid w:val="00AD0C5A"/>
    <w:rsid w:val="00AD0D89"/>
    <w:rsid w:val="00AD1019"/>
    <w:rsid w:val="00AD1161"/>
    <w:rsid w:val="00AD1553"/>
    <w:rsid w:val="00AD1641"/>
    <w:rsid w:val="00AD1671"/>
    <w:rsid w:val="00AD1737"/>
    <w:rsid w:val="00AD1A0D"/>
    <w:rsid w:val="00AD1A69"/>
    <w:rsid w:val="00AD1C85"/>
    <w:rsid w:val="00AD1E3D"/>
    <w:rsid w:val="00AD246E"/>
    <w:rsid w:val="00AD2839"/>
    <w:rsid w:val="00AD2F0E"/>
    <w:rsid w:val="00AD2FF5"/>
    <w:rsid w:val="00AD360E"/>
    <w:rsid w:val="00AD3611"/>
    <w:rsid w:val="00AD3769"/>
    <w:rsid w:val="00AD3844"/>
    <w:rsid w:val="00AD39CE"/>
    <w:rsid w:val="00AD429C"/>
    <w:rsid w:val="00AD43DB"/>
    <w:rsid w:val="00AD44BF"/>
    <w:rsid w:val="00AD5222"/>
    <w:rsid w:val="00AD5520"/>
    <w:rsid w:val="00AD5ADC"/>
    <w:rsid w:val="00AD5C2A"/>
    <w:rsid w:val="00AD61BA"/>
    <w:rsid w:val="00AD61D9"/>
    <w:rsid w:val="00AD6910"/>
    <w:rsid w:val="00AD6CB2"/>
    <w:rsid w:val="00AD6F48"/>
    <w:rsid w:val="00AD714F"/>
    <w:rsid w:val="00AD7165"/>
    <w:rsid w:val="00AD7230"/>
    <w:rsid w:val="00AD7438"/>
    <w:rsid w:val="00AD769D"/>
    <w:rsid w:val="00AD76BB"/>
    <w:rsid w:val="00AD76E1"/>
    <w:rsid w:val="00AD7B8A"/>
    <w:rsid w:val="00AD7DB3"/>
    <w:rsid w:val="00AD7E0C"/>
    <w:rsid w:val="00AD7E17"/>
    <w:rsid w:val="00AE0026"/>
    <w:rsid w:val="00AE0301"/>
    <w:rsid w:val="00AE04F4"/>
    <w:rsid w:val="00AE0BC1"/>
    <w:rsid w:val="00AE126B"/>
    <w:rsid w:val="00AE1572"/>
    <w:rsid w:val="00AE170C"/>
    <w:rsid w:val="00AE1745"/>
    <w:rsid w:val="00AE1D0A"/>
    <w:rsid w:val="00AE1E23"/>
    <w:rsid w:val="00AE1E2A"/>
    <w:rsid w:val="00AE2333"/>
    <w:rsid w:val="00AE253E"/>
    <w:rsid w:val="00AE2860"/>
    <w:rsid w:val="00AE2BAB"/>
    <w:rsid w:val="00AE2D58"/>
    <w:rsid w:val="00AE325C"/>
    <w:rsid w:val="00AE381D"/>
    <w:rsid w:val="00AE3C5C"/>
    <w:rsid w:val="00AE3CA1"/>
    <w:rsid w:val="00AE3D92"/>
    <w:rsid w:val="00AE3E14"/>
    <w:rsid w:val="00AE3F77"/>
    <w:rsid w:val="00AE4344"/>
    <w:rsid w:val="00AE4425"/>
    <w:rsid w:val="00AE4557"/>
    <w:rsid w:val="00AE4715"/>
    <w:rsid w:val="00AE474C"/>
    <w:rsid w:val="00AE4854"/>
    <w:rsid w:val="00AE4858"/>
    <w:rsid w:val="00AE4D6E"/>
    <w:rsid w:val="00AE5421"/>
    <w:rsid w:val="00AE5508"/>
    <w:rsid w:val="00AE58E8"/>
    <w:rsid w:val="00AE5AB2"/>
    <w:rsid w:val="00AE5C2A"/>
    <w:rsid w:val="00AE5E40"/>
    <w:rsid w:val="00AE5FD4"/>
    <w:rsid w:val="00AE5FEF"/>
    <w:rsid w:val="00AE6487"/>
    <w:rsid w:val="00AE6FF6"/>
    <w:rsid w:val="00AE70B8"/>
    <w:rsid w:val="00AE79CC"/>
    <w:rsid w:val="00AE7C36"/>
    <w:rsid w:val="00AE7CEE"/>
    <w:rsid w:val="00AE7D60"/>
    <w:rsid w:val="00AE7E92"/>
    <w:rsid w:val="00AF008A"/>
    <w:rsid w:val="00AF0481"/>
    <w:rsid w:val="00AF07E2"/>
    <w:rsid w:val="00AF0820"/>
    <w:rsid w:val="00AF0848"/>
    <w:rsid w:val="00AF0A8E"/>
    <w:rsid w:val="00AF0C0C"/>
    <w:rsid w:val="00AF0EBF"/>
    <w:rsid w:val="00AF1376"/>
    <w:rsid w:val="00AF18C5"/>
    <w:rsid w:val="00AF18E5"/>
    <w:rsid w:val="00AF1BC2"/>
    <w:rsid w:val="00AF1E5C"/>
    <w:rsid w:val="00AF24BC"/>
    <w:rsid w:val="00AF25BA"/>
    <w:rsid w:val="00AF2910"/>
    <w:rsid w:val="00AF2B0C"/>
    <w:rsid w:val="00AF2E1B"/>
    <w:rsid w:val="00AF3245"/>
    <w:rsid w:val="00AF329A"/>
    <w:rsid w:val="00AF34A6"/>
    <w:rsid w:val="00AF34A8"/>
    <w:rsid w:val="00AF37E4"/>
    <w:rsid w:val="00AF38EC"/>
    <w:rsid w:val="00AF39CC"/>
    <w:rsid w:val="00AF3B2C"/>
    <w:rsid w:val="00AF3B9C"/>
    <w:rsid w:val="00AF3D6A"/>
    <w:rsid w:val="00AF3FA6"/>
    <w:rsid w:val="00AF42B2"/>
    <w:rsid w:val="00AF46FD"/>
    <w:rsid w:val="00AF494A"/>
    <w:rsid w:val="00AF4B10"/>
    <w:rsid w:val="00AF4D1E"/>
    <w:rsid w:val="00AF50DB"/>
    <w:rsid w:val="00AF534C"/>
    <w:rsid w:val="00AF53DE"/>
    <w:rsid w:val="00AF57C2"/>
    <w:rsid w:val="00AF5BD9"/>
    <w:rsid w:val="00AF622F"/>
    <w:rsid w:val="00AF64A6"/>
    <w:rsid w:val="00AF6973"/>
    <w:rsid w:val="00AF6994"/>
    <w:rsid w:val="00AF6B97"/>
    <w:rsid w:val="00AF716C"/>
    <w:rsid w:val="00AF785D"/>
    <w:rsid w:val="00AF7894"/>
    <w:rsid w:val="00AF798C"/>
    <w:rsid w:val="00AF7A78"/>
    <w:rsid w:val="00B0042C"/>
    <w:rsid w:val="00B009F1"/>
    <w:rsid w:val="00B00B46"/>
    <w:rsid w:val="00B00BCE"/>
    <w:rsid w:val="00B0149E"/>
    <w:rsid w:val="00B016F3"/>
    <w:rsid w:val="00B01A94"/>
    <w:rsid w:val="00B01BBE"/>
    <w:rsid w:val="00B01F95"/>
    <w:rsid w:val="00B0278A"/>
    <w:rsid w:val="00B0293E"/>
    <w:rsid w:val="00B02F3B"/>
    <w:rsid w:val="00B03E4C"/>
    <w:rsid w:val="00B03F02"/>
    <w:rsid w:val="00B040FA"/>
    <w:rsid w:val="00B043E8"/>
    <w:rsid w:val="00B047D7"/>
    <w:rsid w:val="00B04C40"/>
    <w:rsid w:val="00B04CB1"/>
    <w:rsid w:val="00B0505D"/>
    <w:rsid w:val="00B053C6"/>
    <w:rsid w:val="00B05907"/>
    <w:rsid w:val="00B05C2B"/>
    <w:rsid w:val="00B069BB"/>
    <w:rsid w:val="00B06F2E"/>
    <w:rsid w:val="00B06FD3"/>
    <w:rsid w:val="00B07080"/>
    <w:rsid w:val="00B0708C"/>
    <w:rsid w:val="00B0735C"/>
    <w:rsid w:val="00B074B7"/>
    <w:rsid w:val="00B075A1"/>
    <w:rsid w:val="00B076DF"/>
    <w:rsid w:val="00B077F5"/>
    <w:rsid w:val="00B078EA"/>
    <w:rsid w:val="00B07D15"/>
    <w:rsid w:val="00B07D25"/>
    <w:rsid w:val="00B07F06"/>
    <w:rsid w:val="00B101D1"/>
    <w:rsid w:val="00B10303"/>
    <w:rsid w:val="00B10382"/>
    <w:rsid w:val="00B10732"/>
    <w:rsid w:val="00B10739"/>
    <w:rsid w:val="00B10868"/>
    <w:rsid w:val="00B110E8"/>
    <w:rsid w:val="00B11274"/>
    <w:rsid w:val="00B1142A"/>
    <w:rsid w:val="00B115DB"/>
    <w:rsid w:val="00B119BE"/>
    <w:rsid w:val="00B11D63"/>
    <w:rsid w:val="00B11E56"/>
    <w:rsid w:val="00B11ECD"/>
    <w:rsid w:val="00B1230B"/>
    <w:rsid w:val="00B12483"/>
    <w:rsid w:val="00B12B6E"/>
    <w:rsid w:val="00B13273"/>
    <w:rsid w:val="00B136FE"/>
    <w:rsid w:val="00B13721"/>
    <w:rsid w:val="00B1382C"/>
    <w:rsid w:val="00B1384E"/>
    <w:rsid w:val="00B1396A"/>
    <w:rsid w:val="00B13C1A"/>
    <w:rsid w:val="00B13C45"/>
    <w:rsid w:val="00B13DF5"/>
    <w:rsid w:val="00B1436F"/>
    <w:rsid w:val="00B14A27"/>
    <w:rsid w:val="00B14A85"/>
    <w:rsid w:val="00B15111"/>
    <w:rsid w:val="00B151AA"/>
    <w:rsid w:val="00B1567E"/>
    <w:rsid w:val="00B15A12"/>
    <w:rsid w:val="00B15AFA"/>
    <w:rsid w:val="00B15C5B"/>
    <w:rsid w:val="00B1622D"/>
    <w:rsid w:val="00B16300"/>
    <w:rsid w:val="00B16414"/>
    <w:rsid w:val="00B16CF8"/>
    <w:rsid w:val="00B17438"/>
    <w:rsid w:val="00B17457"/>
    <w:rsid w:val="00B17500"/>
    <w:rsid w:val="00B17C62"/>
    <w:rsid w:val="00B17EF9"/>
    <w:rsid w:val="00B203F1"/>
    <w:rsid w:val="00B206AB"/>
    <w:rsid w:val="00B20ACA"/>
    <w:rsid w:val="00B21501"/>
    <w:rsid w:val="00B21603"/>
    <w:rsid w:val="00B21A54"/>
    <w:rsid w:val="00B21EF6"/>
    <w:rsid w:val="00B228F5"/>
    <w:rsid w:val="00B229D9"/>
    <w:rsid w:val="00B22BF5"/>
    <w:rsid w:val="00B22D6F"/>
    <w:rsid w:val="00B22ED1"/>
    <w:rsid w:val="00B2326A"/>
    <w:rsid w:val="00B23480"/>
    <w:rsid w:val="00B23580"/>
    <w:rsid w:val="00B23A32"/>
    <w:rsid w:val="00B23B1C"/>
    <w:rsid w:val="00B23E31"/>
    <w:rsid w:val="00B2421F"/>
    <w:rsid w:val="00B2433F"/>
    <w:rsid w:val="00B24679"/>
    <w:rsid w:val="00B24843"/>
    <w:rsid w:val="00B24F9E"/>
    <w:rsid w:val="00B25079"/>
    <w:rsid w:val="00B25096"/>
    <w:rsid w:val="00B25798"/>
    <w:rsid w:val="00B25838"/>
    <w:rsid w:val="00B25D71"/>
    <w:rsid w:val="00B25D9A"/>
    <w:rsid w:val="00B2653C"/>
    <w:rsid w:val="00B26589"/>
    <w:rsid w:val="00B26724"/>
    <w:rsid w:val="00B26A82"/>
    <w:rsid w:val="00B26E54"/>
    <w:rsid w:val="00B27060"/>
    <w:rsid w:val="00B27725"/>
    <w:rsid w:val="00B27881"/>
    <w:rsid w:val="00B27D70"/>
    <w:rsid w:val="00B27D7F"/>
    <w:rsid w:val="00B27F6D"/>
    <w:rsid w:val="00B3011D"/>
    <w:rsid w:val="00B303CF"/>
    <w:rsid w:val="00B3066E"/>
    <w:rsid w:val="00B30C09"/>
    <w:rsid w:val="00B30DEE"/>
    <w:rsid w:val="00B3100A"/>
    <w:rsid w:val="00B310A1"/>
    <w:rsid w:val="00B312BB"/>
    <w:rsid w:val="00B3178A"/>
    <w:rsid w:val="00B31CF5"/>
    <w:rsid w:val="00B320A4"/>
    <w:rsid w:val="00B32150"/>
    <w:rsid w:val="00B32280"/>
    <w:rsid w:val="00B322D1"/>
    <w:rsid w:val="00B326DF"/>
    <w:rsid w:val="00B327A5"/>
    <w:rsid w:val="00B33338"/>
    <w:rsid w:val="00B33A33"/>
    <w:rsid w:val="00B33A8B"/>
    <w:rsid w:val="00B33C82"/>
    <w:rsid w:val="00B33E8B"/>
    <w:rsid w:val="00B3408B"/>
    <w:rsid w:val="00B3435A"/>
    <w:rsid w:val="00B3462E"/>
    <w:rsid w:val="00B34A5F"/>
    <w:rsid w:val="00B34B6F"/>
    <w:rsid w:val="00B34BBC"/>
    <w:rsid w:val="00B34D2C"/>
    <w:rsid w:val="00B35256"/>
    <w:rsid w:val="00B35302"/>
    <w:rsid w:val="00B3563F"/>
    <w:rsid w:val="00B35754"/>
    <w:rsid w:val="00B35DC4"/>
    <w:rsid w:val="00B36409"/>
    <w:rsid w:val="00B369D2"/>
    <w:rsid w:val="00B36F37"/>
    <w:rsid w:val="00B37528"/>
    <w:rsid w:val="00B37A74"/>
    <w:rsid w:val="00B37ADA"/>
    <w:rsid w:val="00B37B2B"/>
    <w:rsid w:val="00B37B47"/>
    <w:rsid w:val="00B37DD7"/>
    <w:rsid w:val="00B400C4"/>
    <w:rsid w:val="00B403E9"/>
    <w:rsid w:val="00B40AC2"/>
    <w:rsid w:val="00B40C49"/>
    <w:rsid w:val="00B412C6"/>
    <w:rsid w:val="00B412EB"/>
    <w:rsid w:val="00B413AF"/>
    <w:rsid w:val="00B4143C"/>
    <w:rsid w:val="00B4182A"/>
    <w:rsid w:val="00B41C6F"/>
    <w:rsid w:val="00B42219"/>
    <w:rsid w:val="00B423A4"/>
    <w:rsid w:val="00B429E2"/>
    <w:rsid w:val="00B42C75"/>
    <w:rsid w:val="00B42FA5"/>
    <w:rsid w:val="00B43293"/>
    <w:rsid w:val="00B4371B"/>
    <w:rsid w:val="00B43B3F"/>
    <w:rsid w:val="00B43D97"/>
    <w:rsid w:val="00B43DF7"/>
    <w:rsid w:val="00B44124"/>
    <w:rsid w:val="00B44262"/>
    <w:rsid w:val="00B4453B"/>
    <w:rsid w:val="00B44700"/>
    <w:rsid w:val="00B44AAC"/>
    <w:rsid w:val="00B44F5B"/>
    <w:rsid w:val="00B44FD9"/>
    <w:rsid w:val="00B45196"/>
    <w:rsid w:val="00B4546F"/>
    <w:rsid w:val="00B4587A"/>
    <w:rsid w:val="00B45891"/>
    <w:rsid w:val="00B458F8"/>
    <w:rsid w:val="00B45ADA"/>
    <w:rsid w:val="00B45C95"/>
    <w:rsid w:val="00B45E47"/>
    <w:rsid w:val="00B463E7"/>
    <w:rsid w:val="00B467E5"/>
    <w:rsid w:val="00B46805"/>
    <w:rsid w:val="00B4689E"/>
    <w:rsid w:val="00B468D8"/>
    <w:rsid w:val="00B46B1B"/>
    <w:rsid w:val="00B46DEA"/>
    <w:rsid w:val="00B46FA1"/>
    <w:rsid w:val="00B4715F"/>
    <w:rsid w:val="00B471DC"/>
    <w:rsid w:val="00B475DE"/>
    <w:rsid w:val="00B47877"/>
    <w:rsid w:val="00B47A90"/>
    <w:rsid w:val="00B503CD"/>
    <w:rsid w:val="00B506B4"/>
    <w:rsid w:val="00B5078F"/>
    <w:rsid w:val="00B50A83"/>
    <w:rsid w:val="00B50C3D"/>
    <w:rsid w:val="00B50F48"/>
    <w:rsid w:val="00B5108A"/>
    <w:rsid w:val="00B511C2"/>
    <w:rsid w:val="00B5143C"/>
    <w:rsid w:val="00B51956"/>
    <w:rsid w:val="00B519D8"/>
    <w:rsid w:val="00B51C32"/>
    <w:rsid w:val="00B51D72"/>
    <w:rsid w:val="00B523F9"/>
    <w:rsid w:val="00B52522"/>
    <w:rsid w:val="00B52E76"/>
    <w:rsid w:val="00B52FEF"/>
    <w:rsid w:val="00B53353"/>
    <w:rsid w:val="00B5342E"/>
    <w:rsid w:val="00B535C1"/>
    <w:rsid w:val="00B535FD"/>
    <w:rsid w:val="00B53AD9"/>
    <w:rsid w:val="00B53B7D"/>
    <w:rsid w:val="00B545B8"/>
    <w:rsid w:val="00B5483A"/>
    <w:rsid w:val="00B552AD"/>
    <w:rsid w:val="00B553F1"/>
    <w:rsid w:val="00B55692"/>
    <w:rsid w:val="00B55892"/>
    <w:rsid w:val="00B55DC9"/>
    <w:rsid w:val="00B5617A"/>
    <w:rsid w:val="00B566FC"/>
    <w:rsid w:val="00B5671D"/>
    <w:rsid w:val="00B567D0"/>
    <w:rsid w:val="00B5683E"/>
    <w:rsid w:val="00B56995"/>
    <w:rsid w:val="00B5750C"/>
    <w:rsid w:val="00B57651"/>
    <w:rsid w:val="00B60110"/>
    <w:rsid w:val="00B60AB5"/>
    <w:rsid w:val="00B60CFB"/>
    <w:rsid w:val="00B60E0F"/>
    <w:rsid w:val="00B60F7F"/>
    <w:rsid w:val="00B6125D"/>
    <w:rsid w:val="00B614D9"/>
    <w:rsid w:val="00B6155B"/>
    <w:rsid w:val="00B6171E"/>
    <w:rsid w:val="00B61959"/>
    <w:rsid w:val="00B61FD9"/>
    <w:rsid w:val="00B62163"/>
    <w:rsid w:val="00B62AFF"/>
    <w:rsid w:val="00B62E3E"/>
    <w:rsid w:val="00B62F7F"/>
    <w:rsid w:val="00B63087"/>
    <w:rsid w:val="00B63224"/>
    <w:rsid w:val="00B6328F"/>
    <w:rsid w:val="00B63426"/>
    <w:rsid w:val="00B6354B"/>
    <w:rsid w:val="00B63770"/>
    <w:rsid w:val="00B6397C"/>
    <w:rsid w:val="00B63AA7"/>
    <w:rsid w:val="00B63ACF"/>
    <w:rsid w:val="00B63C4D"/>
    <w:rsid w:val="00B6418C"/>
    <w:rsid w:val="00B642BF"/>
    <w:rsid w:val="00B646B6"/>
    <w:rsid w:val="00B64ACC"/>
    <w:rsid w:val="00B64BE9"/>
    <w:rsid w:val="00B64CDB"/>
    <w:rsid w:val="00B64CE0"/>
    <w:rsid w:val="00B64F9D"/>
    <w:rsid w:val="00B6501A"/>
    <w:rsid w:val="00B653B7"/>
    <w:rsid w:val="00B6584E"/>
    <w:rsid w:val="00B65C85"/>
    <w:rsid w:val="00B65CFB"/>
    <w:rsid w:val="00B6613C"/>
    <w:rsid w:val="00B661FF"/>
    <w:rsid w:val="00B6667F"/>
    <w:rsid w:val="00B66710"/>
    <w:rsid w:val="00B669D4"/>
    <w:rsid w:val="00B66D32"/>
    <w:rsid w:val="00B67608"/>
    <w:rsid w:val="00B6776A"/>
    <w:rsid w:val="00B67CB5"/>
    <w:rsid w:val="00B67EA9"/>
    <w:rsid w:val="00B67EE6"/>
    <w:rsid w:val="00B7035A"/>
    <w:rsid w:val="00B70E74"/>
    <w:rsid w:val="00B70EF5"/>
    <w:rsid w:val="00B71237"/>
    <w:rsid w:val="00B7187C"/>
    <w:rsid w:val="00B71922"/>
    <w:rsid w:val="00B71A20"/>
    <w:rsid w:val="00B71AD8"/>
    <w:rsid w:val="00B7252A"/>
    <w:rsid w:val="00B726CB"/>
    <w:rsid w:val="00B727C0"/>
    <w:rsid w:val="00B72A29"/>
    <w:rsid w:val="00B72B4D"/>
    <w:rsid w:val="00B732C7"/>
    <w:rsid w:val="00B737A8"/>
    <w:rsid w:val="00B737D9"/>
    <w:rsid w:val="00B7419C"/>
    <w:rsid w:val="00B74439"/>
    <w:rsid w:val="00B74D32"/>
    <w:rsid w:val="00B74E88"/>
    <w:rsid w:val="00B751B6"/>
    <w:rsid w:val="00B75582"/>
    <w:rsid w:val="00B75B12"/>
    <w:rsid w:val="00B764D1"/>
    <w:rsid w:val="00B76538"/>
    <w:rsid w:val="00B765CF"/>
    <w:rsid w:val="00B76710"/>
    <w:rsid w:val="00B768D1"/>
    <w:rsid w:val="00B76E53"/>
    <w:rsid w:val="00B76EE3"/>
    <w:rsid w:val="00B76EE8"/>
    <w:rsid w:val="00B77A94"/>
    <w:rsid w:val="00B77BEC"/>
    <w:rsid w:val="00B77D5F"/>
    <w:rsid w:val="00B800A7"/>
    <w:rsid w:val="00B80248"/>
    <w:rsid w:val="00B8074C"/>
    <w:rsid w:val="00B80A02"/>
    <w:rsid w:val="00B80B4F"/>
    <w:rsid w:val="00B80B5F"/>
    <w:rsid w:val="00B80C4B"/>
    <w:rsid w:val="00B80CBD"/>
    <w:rsid w:val="00B80D2A"/>
    <w:rsid w:val="00B80D5C"/>
    <w:rsid w:val="00B80EFF"/>
    <w:rsid w:val="00B81982"/>
    <w:rsid w:val="00B81CFC"/>
    <w:rsid w:val="00B81E52"/>
    <w:rsid w:val="00B82055"/>
    <w:rsid w:val="00B82179"/>
    <w:rsid w:val="00B82471"/>
    <w:rsid w:val="00B825C5"/>
    <w:rsid w:val="00B8300D"/>
    <w:rsid w:val="00B833F8"/>
    <w:rsid w:val="00B8340B"/>
    <w:rsid w:val="00B8348F"/>
    <w:rsid w:val="00B834A0"/>
    <w:rsid w:val="00B835AE"/>
    <w:rsid w:val="00B83D54"/>
    <w:rsid w:val="00B83D93"/>
    <w:rsid w:val="00B84616"/>
    <w:rsid w:val="00B84BAB"/>
    <w:rsid w:val="00B84D1B"/>
    <w:rsid w:val="00B84D59"/>
    <w:rsid w:val="00B850E5"/>
    <w:rsid w:val="00B850E9"/>
    <w:rsid w:val="00B85560"/>
    <w:rsid w:val="00B8580B"/>
    <w:rsid w:val="00B85A1B"/>
    <w:rsid w:val="00B861C9"/>
    <w:rsid w:val="00B868B6"/>
    <w:rsid w:val="00B86BED"/>
    <w:rsid w:val="00B87024"/>
    <w:rsid w:val="00B87281"/>
    <w:rsid w:val="00B873CC"/>
    <w:rsid w:val="00B8776D"/>
    <w:rsid w:val="00B87791"/>
    <w:rsid w:val="00B8789F"/>
    <w:rsid w:val="00B87A86"/>
    <w:rsid w:val="00B87F89"/>
    <w:rsid w:val="00B87FC9"/>
    <w:rsid w:val="00B9020D"/>
    <w:rsid w:val="00B90496"/>
    <w:rsid w:val="00B90931"/>
    <w:rsid w:val="00B90A6C"/>
    <w:rsid w:val="00B90DB7"/>
    <w:rsid w:val="00B90EC7"/>
    <w:rsid w:val="00B91043"/>
    <w:rsid w:val="00B911C7"/>
    <w:rsid w:val="00B91369"/>
    <w:rsid w:val="00B9156B"/>
    <w:rsid w:val="00B9156C"/>
    <w:rsid w:val="00B91872"/>
    <w:rsid w:val="00B918DF"/>
    <w:rsid w:val="00B91F85"/>
    <w:rsid w:val="00B92211"/>
    <w:rsid w:val="00B92336"/>
    <w:rsid w:val="00B925C3"/>
    <w:rsid w:val="00B928F6"/>
    <w:rsid w:val="00B92A20"/>
    <w:rsid w:val="00B92B40"/>
    <w:rsid w:val="00B92D77"/>
    <w:rsid w:val="00B92FB2"/>
    <w:rsid w:val="00B9333B"/>
    <w:rsid w:val="00B93376"/>
    <w:rsid w:val="00B9342B"/>
    <w:rsid w:val="00B93713"/>
    <w:rsid w:val="00B939A1"/>
    <w:rsid w:val="00B939F6"/>
    <w:rsid w:val="00B93BFD"/>
    <w:rsid w:val="00B940D4"/>
    <w:rsid w:val="00B94ADD"/>
    <w:rsid w:val="00B94CD2"/>
    <w:rsid w:val="00B94DC9"/>
    <w:rsid w:val="00B95E16"/>
    <w:rsid w:val="00B95F56"/>
    <w:rsid w:val="00B96033"/>
    <w:rsid w:val="00B964A8"/>
    <w:rsid w:val="00B97482"/>
    <w:rsid w:val="00B975A3"/>
    <w:rsid w:val="00B97946"/>
    <w:rsid w:val="00B979A7"/>
    <w:rsid w:val="00B97FA1"/>
    <w:rsid w:val="00BA00E6"/>
    <w:rsid w:val="00BA00F3"/>
    <w:rsid w:val="00BA00F8"/>
    <w:rsid w:val="00BA01CF"/>
    <w:rsid w:val="00BA04A9"/>
    <w:rsid w:val="00BA0E39"/>
    <w:rsid w:val="00BA1134"/>
    <w:rsid w:val="00BA129A"/>
    <w:rsid w:val="00BA1598"/>
    <w:rsid w:val="00BA1912"/>
    <w:rsid w:val="00BA19A5"/>
    <w:rsid w:val="00BA1AA5"/>
    <w:rsid w:val="00BA27A9"/>
    <w:rsid w:val="00BA27E8"/>
    <w:rsid w:val="00BA2962"/>
    <w:rsid w:val="00BA29A4"/>
    <w:rsid w:val="00BA3078"/>
    <w:rsid w:val="00BA33B5"/>
    <w:rsid w:val="00BA3518"/>
    <w:rsid w:val="00BA47C6"/>
    <w:rsid w:val="00BA49EA"/>
    <w:rsid w:val="00BA4CBE"/>
    <w:rsid w:val="00BA524E"/>
    <w:rsid w:val="00BA54B8"/>
    <w:rsid w:val="00BA562A"/>
    <w:rsid w:val="00BA5689"/>
    <w:rsid w:val="00BA572E"/>
    <w:rsid w:val="00BA5CC7"/>
    <w:rsid w:val="00BA6668"/>
    <w:rsid w:val="00BA66B6"/>
    <w:rsid w:val="00BA66D1"/>
    <w:rsid w:val="00BA6721"/>
    <w:rsid w:val="00BA6832"/>
    <w:rsid w:val="00BA711C"/>
    <w:rsid w:val="00BA73CD"/>
    <w:rsid w:val="00BA7719"/>
    <w:rsid w:val="00BA792A"/>
    <w:rsid w:val="00BA7992"/>
    <w:rsid w:val="00BB0217"/>
    <w:rsid w:val="00BB0421"/>
    <w:rsid w:val="00BB04F8"/>
    <w:rsid w:val="00BB0C82"/>
    <w:rsid w:val="00BB0FA9"/>
    <w:rsid w:val="00BB1247"/>
    <w:rsid w:val="00BB14F9"/>
    <w:rsid w:val="00BB1AF0"/>
    <w:rsid w:val="00BB1D8F"/>
    <w:rsid w:val="00BB21FF"/>
    <w:rsid w:val="00BB2371"/>
    <w:rsid w:val="00BB2390"/>
    <w:rsid w:val="00BB24F0"/>
    <w:rsid w:val="00BB2507"/>
    <w:rsid w:val="00BB2651"/>
    <w:rsid w:val="00BB27DE"/>
    <w:rsid w:val="00BB2912"/>
    <w:rsid w:val="00BB2DD6"/>
    <w:rsid w:val="00BB3140"/>
    <w:rsid w:val="00BB315A"/>
    <w:rsid w:val="00BB3482"/>
    <w:rsid w:val="00BB34FE"/>
    <w:rsid w:val="00BB3B33"/>
    <w:rsid w:val="00BB4848"/>
    <w:rsid w:val="00BB4B83"/>
    <w:rsid w:val="00BB5192"/>
    <w:rsid w:val="00BB5715"/>
    <w:rsid w:val="00BB5CD8"/>
    <w:rsid w:val="00BB6025"/>
    <w:rsid w:val="00BB60DE"/>
    <w:rsid w:val="00BB6117"/>
    <w:rsid w:val="00BB6B20"/>
    <w:rsid w:val="00BB6D69"/>
    <w:rsid w:val="00BB6E2C"/>
    <w:rsid w:val="00BB7582"/>
    <w:rsid w:val="00BB75D3"/>
    <w:rsid w:val="00BB79C3"/>
    <w:rsid w:val="00BC0AEC"/>
    <w:rsid w:val="00BC145E"/>
    <w:rsid w:val="00BC1534"/>
    <w:rsid w:val="00BC2386"/>
    <w:rsid w:val="00BC238A"/>
    <w:rsid w:val="00BC2924"/>
    <w:rsid w:val="00BC2E3A"/>
    <w:rsid w:val="00BC30B0"/>
    <w:rsid w:val="00BC3293"/>
    <w:rsid w:val="00BC393A"/>
    <w:rsid w:val="00BC39A3"/>
    <w:rsid w:val="00BC3D35"/>
    <w:rsid w:val="00BC3E02"/>
    <w:rsid w:val="00BC3F90"/>
    <w:rsid w:val="00BC42ED"/>
    <w:rsid w:val="00BC4A1F"/>
    <w:rsid w:val="00BC4AE7"/>
    <w:rsid w:val="00BC4B3C"/>
    <w:rsid w:val="00BC4FD9"/>
    <w:rsid w:val="00BC53A0"/>
    <w:rsid w:val="00BC55C0"/>
    <w:rsid w:val="00BC5697"/>
    <w:rsid w:val="00BC583F"/>
    <w:rsid w:val="00BC590B"/>
    <w:rsid w:val="00BC5A58"/>
    <w:rsid w:val="00BC604E"/>
    <w:rsid w:val="00BC6575"/>
    <w:rsid w:val="00BC67E3"/>
    <w:rsid w:val="00BC723E"/>
    <w:rsid w:val="00BC7438"/>
    <w:rsid w:val="00BC7632"/>
    <w:rsid w:val="00BC76EB"/>
    <w:rsid w:val="00BC7DB0"/>
    <w:rsid w:val="00BC7E6B"/>
    <w:rsid w:val="00BD0B58"/>
    <w:rsid w:val="00BD0D56"/>
    <w:rsid w:val="00BD12B0"/>
    <w:rsid w:val="00BD16F4"/>
    <w:rsid w:val="00BD1F9A"/>
    <w:rsid w:val="00BD1FD1"/>
    <w:rsid w:val="00BD2148"/>
    <w:rsid w:val="00BD2444"/>
    <w:rsid w:val="00BD2A11"/>
    <w:rsid w:val="00BD2B13"/>
    <w:rsid w:val="00BD2DBB"/>
    <w:rsid w:val="00BD2ECA"/>
    <w:rsid w:val="00BD3541"/>
    <w:rsid w:val="00BD35EF"/>
    <w:rsid w:val="00BD3606"/>
    <w:rsid w:val="00BD3828"/>
    <w:rsid w:val="00BD386D"/>
    <w:rsid w:val="00BD3D42"/>
    <w:rsid w:val="00BD4056"/>
    <w:rsid w:val="00BD41C2"/>
    <w:rsid w:val="00BD426A"/>
    <w:rsid w:val="00BD43AE"/>
    <w:rsid w:val="00BD460D"/>
    <w:rsid w:val="00BD4769"/>
    <w:rsid w:val="00BD48F4"/>
    <w:rsid w:val="00BD4912"/>
    <w:rsid w:val="00BD4BD3"/>
    <w:rsid w:val="00BD4D50"/>
    <w:rsid w:val="00BD5860"/>
    <w:rsid w:val="00BD58F4"/>
    <w:rsid w:val="00BD5BA7"/>
    <w:rsid w:val="00BD5DC8"/>
    <w:rsid w:val="00BD63B4"/>
    <w:rsid w:val="00BD6A6C"/>
    <w:rsid w:val="00BD6B33"/>
    <w:rsid w:val="00BD6C92"/>
    <w:rsid w:val="00BD6DD2"/>
    <w:rsid w:val="00BD6E3C"/>
    <w:rsid w:val="00BD72AB"/>
    <w:rsid w:val="00BD72E8"/>
    <w:rsid w:val="00BD7464"/>
    <w:rsid w:val="00BD74EE"/>
    <w:rsid w:val="00BD765F"/>
    <w:rsid w:val="00BD789F"/>
    <w:rsid w:val="00BD7ED4"/>
    <w:rsid w:val="00BD7F38"/>
    <w:rsid w:val="00BE014A"/>
    <w:rsid w:val="00BE04DD"/>
    <w:rsid w:val="00BE070A"/>
    <w:rsid w:val="00BE08A8"/>
    <w:rsid w:val="00BE09DE"/>
    <w:rsid w:val="00BE0BCD"/>
    <w:rsid w:val="00BE0CBB"/>
    <w:rsid w:val="00BE0CBC"/>
    <w:rsid w:val="00BE11B1"/>
    <w:rsid w:val="00BE228C"/>
    <w:rsid w:val="00BE23DB"/>
    <w:rsid w:val="00BE2A13"/>
    <w:rsid w:val="00BE2ADA"/>
    <w:rsid w:val="00BE2CB4"/>
    <w:rsid w:val="00BE2D48"/>
    <w:rsid w:val="00BE2F48"/>
    <w:rsid w:val="00BE3150"/>
    <w:rsid w:val="00BE316D"/>
    <w:rsid w:val="00BE3203"/>
    <w:rsid w:val="00BE3208"/>
    <w:rsid w:val="00BE359C"/>
    <w:rsid w:val="00BE3994"/>
    <w:rsid w:val="00BE39BA"/>
    <w:rsid w:val="00BE3A6A"/>
    <w:rsid w:val="00BE3CFF"/>
    <w:rsid w:val="00BE4144"/>
    <w:rsid w:val="00BE42B5"/>
    <w:rsid w:val="00BE4340"/>
    <w:rsid w:val="00BE455A"/>
    <w:rsid w:val="00BE46CB"/>
    <w:rsid w:val="00BE4968"/>
    <w:rsid w:val="00BE4978"/>
    <w:rsid w:val="00BE4FDE"/>
    <w:rsid w:val="00BE5174"/>
    <w:rsid w:val="00BE51CE"/>
    <w:rsid w:val="00BE51E4"/>
    <w:rsid w:val="00BE5293"/>
    <w:rsid w:val="00BE5325"/>
    <w:rsid w:val="00BE5367"/>
    <w:rsid w:val="00BE5A5F"/>
    <w:rsid w:val="00BE5A63"/>
    <w:rsid w:val="00BE5C6F"/>
    <w:rsid w:val="00BE5DEE"/>
    <w:rsid w:val="00BE5E3F"/>
    <w:rsid w:val="00BE6145"/>
    <w:rsid w:val="00BE6A01"/>
    <w:rsid w:val="00BE6A26"/>
    <w:rsid w:val="00BE6DD6"/>
    <w:rsid w:val="00BE6DE1"/>
    <w:rsid w:val="00BE6F5A"/>
    <w:rsid w:val="00BE7035"/>
    <w:rsid w:val="00BE72FC"/>
    <w:rsid w:val="00BE7408"/>
    <w:rsid w:val="00BE7784"/>
    <w:rsid w:val="00BE7993"/>
    <w:rsid w:val="00BE7A8A"/>
    <w:rsid w:val="00BE7CE3"/>
    <w:rsid w:val="00BF014B"/>
    <w:rsid w:val="00BF06CB"/>
    <w:rsid w:val="00BF0A7C"/>
    <w:rsid w:val="00BF0B72"/>
    <w:rsid w:val="00BF0C3C"/>
    <w:rsid w:val="00BF0CD7"/>
    <w:rsid w:val="00BF0DAC"/>
    <w:rsid w:val="00BF113D"/>
    <w:rsid w:val="00BF159C"/>
    <w:rsid w:val="00BF1A29"/>
    <w:rsid w:val="00BF20A7"/>
    <w:rsid w:val="00BF24AE"/>
    <w:rsid w:val="00BF2533"/>
    <w:rsid w:val="00BF26C0"/>
    <w:rsid w:val="00BF2AE3"/>
    <w:rsid w:val="00BF3076"/>
    <w:rsid w:val="00BF335F"/>
    <w:rsid w:val="00BF3CBC"/>
    <w:rsid w:val="00BF3EBD"/>
    <w:rsid w:val="00BF400E"/>
    <w:rsid w:val="00BF40D6"/>
    <w:rsid w:val="00BF4153"/>
    <w:rsid w:val="00BF428F"/>
    <w:rsid w:val="00BF4673"/>
    <w:rsid w:val="00BF471C"/>
    <w:rsid w:val="00BF479D"/>
    <w:rsid w:val="00BF5D5E"/>
    <w:rsid w:val="00BF6102"/>
    <w:rsid w:val="00BF65A3"/>
    <w:rsid w:val="00BF69A4"/>
    <w:rsid w:val="00BF69CF"/>
    <w:rsid w:val="00BF6B3A"/>
    <w:rsid w:val="00BF6ECD"/>
    <w:rsid w:val="00BF6F4D"/>
    <w:rsid w:val="00BF6F8F"/>
    <w:rsid w:val="00BF773C"/>
    <w:rsid w:val="00BF7DC9"/>
    <w:rsid w:val="00BF7EFF"/>
    <w:rsid w:val="00BF7F92"/>
    <w:rsid w:val="00C00315"/>
    <w:rsid w:val="00C008BC"/>
    <w:rsid w:val="00C00AD8"/>
    <w:rsid w:val="00C0116C"/>
    <w:rsid w:val="00C0145F"/>
    <w:rsid w:val="00C0175C"/>
    <w:rsid w:val="00C01A47"/>
    <w:rsid w:val="00C01BF2"/>
    <w:rsid w:val="00C01C3D"/>
    <w:rsid w:val="00C0266F"/>
    <w:rsid w:val="00C0286A"/>
    <w:rsid w:val="00C02951"/>
    <w:rsid w:val="00C02EE3"/>
    <w:rsid w:val="00C02EF4"/>
    <w:rsid w:val="00C03293"/>
    <w:rsid w:val="00C03DEC"/>
    <w:rsid w:val="00C03E98"/>
    <w:rsid w:val="00C041AF"/>
    <w:rsid w:val="00C04272"/>
    <w:rsid w:val="00C0465A"/>
    <w:rsid w:val="00C04704"/>
    <w:rsid w:val="00C04CBD"/>
    <w:rsid w:val="00C04CD4"/>
    <w:rsid w:val="00C055ED"/>
    <w:rsid w:val="00C056DD"/>
    <w:rsid w:val="00C05C6F"/>
    <w:rsid w:val="00C05CBA"/>
    <w:rsid w:val="00C05CD0"/>
    <w:rsid w:val="00C0616A"/>
    <w:rsid w:val="00C0643D"/>
    <w:rsid w:val="00C064E3"/>
    <w:rsid w:val="00C06553"/>
    <w:rsid w:val="00C06B3B"/>
    <w:rsid w:val="00C06E45"/>
    <w:rsid w:val="00C0708C"/>
    <w:rsid w:val="00C0755D"/>
    <w:rsid w:val="00C0757E"/>
    <w:rsid w:val="00C076E3"/>
    <w:rsid w:val="00C076F7"/>
    <w:rsid w:val="00C07740"/>
    <w:rsid w:val="00C077DD"/>
    <w:rsid w:val="00C07B49"/>
    <w:rsid w:val="00C07B71"/>
    <w:rsid w:val="00C10436"/>
    <w:rsid w:val="00C10FBE"/>
    <w:rsid w:val="00C11567"/>
    <w:rsid w:val="00C115D3"/>
    <w:rsid w:val="00C1175E"/>
    <w:rsid w:val="00C11800"/>
    <w:rsid w:val="00C1187E"/>
    <w:rsid w:val="00C11A3D"/>
    <w:rsid w:val="00C11CCC"/>
    <w:rsid w:val="00C1215A"/>
    <w:rsid w:val="00C12318"/>
    <w:rsid w:val="00C12525"/>
    <w:rsid w:val="00C128AC"/>
    <w:rsid w:val="00C128C3"/>
    <w:rsid w:val="00C129A3"/>
    <w:rsid w:val="00C12E3A"/>
    <w:rsid w:val="00C133B7"/>
    <w:rsid w:val="00C13423"/>
    <w:rsid w:val="00C13539"/>
    <w:rsid w:val="00C136AB"/>
    <w:rsid w:val="00C140A9"/>
    <w:rsid w:val="00C14128"/>
    <w:rsid w:val="00C14609"/>
    <w:rsid w:val="00C15146"/>
    <w:rsid w:val="00C151A9"/>
    <w:rsid w:val="00C15316"/>
    <w:rsid w:val="00C15857"/>
    <w:rsid w:val="00C1593B"/>
    <w:rsid w:val="00C15BC5"/>
    <w:rsid w:val="00C15EC9"/>
    <w:rsid w:val="00C16481"/>
    <w:rsid w:val="00C1681E"/>
    <w:rsid w:val="00C16C56"/>
    <w:rsid w:val="00C16EFB"/>
    <w:rsid w:val="00C16F04"/>
    <w:rsid w:val="00C17051"/>
    <w:rsid w:val="00C17458"/>
    <w:rsid w:val="00C17497"/>
    <w:rsid w:val="00C1757B"/>
    <w:rsid w:val="00C17E3F"/>
    <w:rsid w:val="00C20009"/>
    <w:rsid w:val="00C201C1"/>
    <w:rsid w:val="00C2053C"/>
    <w:rsid w:val="00C2082C"/>
    <w:rsid w:val="00C20C06"/>
    <w:rsid w:val="00C20C82"/>
    <w:rsid w:val="00C20F25"/>
    <w:rsid w:val="00C20F60"/>
    <w:rsid w:val="00C21381"/>
    <w:rsid w:val="00C21597"/>
    <w:rsid w:val="00C21664"/>
    <w:rsid w:val="00C217AB"/>
    <w:rsid w:val="00C22229"/>
    <w:rsid w:val="00C22584"/>
    <w:rsid w:val="00C22B56"/>
    <w:rsid w:val="00C231DA"/>
    <w:rsid w:val="00C23990"/>
    <w:rsid w:val="00C23A1B"/>
    <w:rsid w:val="00C24574"/>
    <w:rsid w:val="00C247BE"/>
    <w:rsid w:val="00C24A42"/>
    <w:rsid w:val="00C24B21"/>
    <w:rsid w:val="00C25120"/>
    <w:rsid w:val="00C2584C"/>
    <w:rsid w:val="00C25ABF"/>
    <w:rsid w:val="00C25DCE"/>
    <w:rsid w:val="00C26736"/>
    <w:rsid w:val="00C26F27"/>
    <w:rsid w:val="00C26FA3"/>
    <w:rsid w:val="00C27126"/>
    <w:rsid w:val="00C27649"/>
    <w:rsid w:val="00C27B5F"/>
    <w:rsid w:val="00C27B71"/>
    <w:rsid w:val="00C27D18"/>
    <w:rsid w:val="00C27F38"/>
    <w:rsid w:val="00C30535"/>
    <w:rsid w:val="00C3067D"/>
    <w:rsid w:val="00C30E14"/>
    <w:rsid w:val="00C31779"/>
    <w:rsid w:val="00C31870"/>
    <w:rsid w:val="00C31F13"/>
    <w:rsid w:val="00C32274"/>
    <w:rsid w:val="00C32720"/>
    <w:rsid w:val="00C328E8"/>
    <w:rsid w:val="00C32BBA"/>
    <w:rsid w:val="00C32DD0"/>
    <w:rsid w:val="00C32F4B"/>
    <w:rsid w:val="00C330A0"/>
    <w:rsid w:val="00C33638"/>
    <w:rsid w:val="00C339A6"/>
    <w:rsid w:val="00C34038"/>
    <w:rsid w:val="00C34A3B"/>
    <w:rsid w:val="00C34B5A"/>
    <w:rsid w:val="00C34DE9"/>
    <w:rsid w:val="00C34DF5"/>
    <w:rsid w:val="00C35445"/>
    <w:rsid w:val="00C35505"/>
    <w:rsid w:val="00C35896"/>
    <w:rsid w:val="00C35C50"/>
    <w:rsid w:val="00C36EA3"/>
    <w:rsid w:val="00C37088"/>
    <w:rsid w:val="00C370A6"/>
    <w:rsid w:val="00C3720D"/>
    <w:rsid w:val="00C3741F"/>
    <w:rsid w:val="00C376AE"/>
    <w:rsid w:val="00C37A5D"/>
    <w:rsid w:val="00C37C66"/>
    <w:rsid w:val="00C4009E"/>
    <w:rsid w:val="00C40731"/>
    <w:rsid w:val="00C40A35"/>
    <w:rsid w:val="00C41169"/>
    <w:rsid w:val="00C4123B"/>
    <w:rsid w:val="00C414B2"/>
    <w:rsid w:val="00C417CA"/>
    <w:rsid w:val="00C417FB"/>
    <w:rsid w:val="00C419A5"/>
    <w:rsid w:val="00C41AB7"/>
    <w:rsid w:val="00C41D59"/>
    <w:rsid w:val="00C420AF"/>
    <w:rsid w:val="00C420C9"/>
    <w:rsid w:val="00C42551"/>
    <w:rsid w:val="00C42804"/>
    <w:rsid w:val="00C42871"/>
    <w:rsid w:val="00C42B13"/>
    <w:rsid w:val="00C42D48"/>
    <w:rsid w:val="00C42DAC"/>
    <w:rsid w:val="00C4368C"/>
    <w:rsid w:val="00C43C8C"/>
    <w:rsid w:val="00C43D5B"/>
    <w:rsid w:val="00C445A5"/>
    <w:rsid w:val="00C446FC"/>
    <w:rsid w:val="00C44964"/>
    <w:rsid w:val="00C449A4"/>
    <w:rsid w:val="00C44C50"/>
    <w:rsid w:val="00C44E48"/>
    <w:rsid w:val="00C45048"/>
    <w:rsid w:val="00C4510D"/>
    <w:rsid w:val="00C454D9"/>
    <w:rsid w:val="00C4585B"/>
    <w:rsid w:val="00C4586C"/>
    <w:rsid w:val="00C4591C"/>
    <w:rsid w:val="00C46530"/>
    <w:rsid w:val="00C46682"/>
    <w:rsid w:val="00C46959"/>
    <w:rsid w:val="00C46BD3"/>
    <w:rsid w:val="00C46D1B"/>
    <w:rsid w:val="00C46D4F"/>
    <w:rsid w:val="00C47101"/>
    <w:rsid w:val="00C473A6"/>
    <w:rsid w:val="00C4764A"/>
    <w:rsid w:val="00C477A4"/>
    <w:rsid w:val="00C47C70"/>
    <w:rsid w:val="00C47CB0"/>
    <w:rsid w:val="00C47FC3"/>
    <w:rsid w:val="00C505BE"/>
    <w:rsid w:val="00C5068F"/>
    <w:rsid w:val="00C508E8"/>
    <w:rsid w:val="00C50DF2"/>
    <w:rsid w:val="00C51136"/>
    <w:rsid w:val="00C5176B"/>
    <w:rsid w:val="00C5190F"/>
    <w:rsid w:val="00C51F77"/>
    <w:rsid w:val="00C52158"/>
    <w:rsid w:val="00C5239D"/>
    <w:rsid w:val="00C52A35"/>
    <w:rsid w:val="00C52F6D"/>
    <w:rsid w:val="00C5300F"/>
    <w:rsid w:val="00C5312A"/>
    <w:rsid w:val="00C53390"/>
    <w:rsid w:val="00C534B2"/>
    <w:rsid w:val="00C5354A"/>
    <w:rsid w:val="00C5355E"/>
    <w:rsid w:val="00C53577"/>
    <w:rsid w:val="00C5364B"/>
    <w:rsid w:val="00C537C0"/>
    <w:rsid w:val="00C53A10"/>
    <w:rsid w:val="00C53B59"/>
    <w:rsid w:val="00C53E16"/>
    <w:rsid w:val="00C53E38"/>
    <w:rsid w:val="00C53EBF"/>
    <w:rsid w:val="00C53F30"/>
    <w:rsid w:val="00C54855"/>
    <w:rsid w:val="00C54999"/>
    <w:rsid w:val="00C549CC"/>
    <w:rsid w:val="00C54D7A"/>
    <w:rsid w:val="00C54DAC"/>
    <w:rsid w:val="00C54E44"/>
    <w:rsid w:val="00C557DB"/>
    <w:rsid w:val="00C558DC"/>
    <w:rsid w:val="00C55C57"/>
    <w:rsid w:val="00C55CC5"/>
    <w:rsid w:val="00C560B7"/>
    <w:rsid w:val="00C5645D"/>
    <w:rsid w:val="00C56F65"/>
    <w:rsid w:val="00C5700E"/>
    <w:rsid w:val="00C570B2"/>
    <w:rsid w:val="00C57452"/>
    <w:rsid w:val="00C575B1"/>
    <w:rsid w:val="00C578EC"/>
    <w:rsid w:val="00C579C4"/>
    <w:rsid w:val="00C57C24"/>
    <w:rsid w:val="00C57F9D"/>
    <w:rsid w:val="00C6004E"/>
    <w:rsid w:val="00C600D5"/>
    <w:rsid w:val="00C60156"/>
    <w:rsid w:val="00C60334"/>
    <w:rsid w:val="00C60565"/>
    <w:rsid w:val="00C6058E"/>
    <w:rsid w:val="00C6063F"/>
    <w:rsid w:val="00C60928"/>
    <w:rsid w:val="00C60934"/>
    <w:rsid w:val="00C609C8"/>
    <w:rsid w:val="00C609F4"/>
    <w:rsid w:val="00C60A66"/>
    <w:rsid w:val="00C60D61"/>
    <w:rsid w:val="00C60E79"/>
    <w:rsid w:val="00C60EA5"/>
    <w:rsid w:val="00C60F76"/>
    <w:rsid w:val="00C610E6"/>
    <w:rsid w:val="00C61425"/>
    <w:rsid w:val="00C619BE"/>
    <w:rsid w:val="00C61CA2"/>
    <w:rsid w:val="00C61E99"/>
    <w:rsid w:val="00C62165"/>
    <w:rsid w:val="00C6229F"/>
    <w:rsid w:val="00C62833"/>
    <w:rsid w:val="00C6293B"/>
    <w:rsid w:val="00C62948"/>
    <w:rsid w:val="00C62B2C"/>
    <w:rsid w:val="00C62F5E"/>
    <w:rsid w:val="00C63132"/>
    <w:rsid w:val="00C631E7"/>
    <w:rsid w:val="00C63204"/>
    <w:rsid w:val="00C63729"/>
    <w:rsid w:val="00C63778"/>
    <w:rsid w:val="00C63BFD"/>
    <w:rsid w:val="00C63C30"/>
    <w:rsid w:val="00C63EFF"/>
    <w:rsid w:val="00C63FAE"/>
    <w:rsid w:val="00C64222"/>
    <w:rsid w:val="00C64299"/>
    <w:rsid w:val="00C642AC"/>
    <w:rsid w:val="00C644D4"/>
    <w:rsid w:val="00C64963"/>
    <w:rsid w:val="00C64D50"/>
    <w:rsid w:val="00C64DC6"/>
    <w:rsid w:val="00C65353"/>
    <w:rsid w:val="00C653D8"/>
    <w:rsid w:val="00C657C4"/>
    <w:rsid w:val="00C65870"/>
    <w:rsid w:val="00C65A26"/>
    <w:rsid w:val="00C65BE8"/>
    <w:rsid w:val="00C65CD2"/>
    <w:rsid w:val="00C65E9D"/>
    <w:rsid w:val="00C6600A"/>
    <w:rsid w:val="00C66240"/>
    <w:rsid w:val="00C66349"/>
    <w:rsid w:val="00C665C0"/>
    <w:rsid w:val="00C6678A"/>
    <w:rsid w:val="00C6678F"/>
    <w:rsid w:val="00C667F4"/>
    <w:rsid w:val="00C66A06"/>
    <w:rsid w:val="00C66EDA"/>
    <w:rsid w:val="00C66F0A"/>
    <w:rsid w:val="00C672B4"/>
    <w:rsid w:val="00C67590"/>
    <w:rsid w:val="00C679E8"/>
    <w:rsid w:val="00C67B3D"/>
    <w:rsid w:val="00C67C80"/>
    <w:rsid w:val="00C700E4"/>
    <w:rsid w:val="00C70150"/>
    <w:rsid w:val="00C708BF"/>
    <w:rsid w:val="00C70F9F"/>
    <w:rsid w:val="00C70FCA"/>
    <w:rsid w:val="00C711D4"/>
    <w:rsid w:val="00C715EC"/>
    <w:rsid w:val="00C718E9"/>
    <w:rsid w:val="00C724A7"/>
    <w:rsid w:val="00C724ED"/>
    <w:rsid w:val="00C725DA"/>
    <w:rsid w:val="00C72605"/>
    <w:rsid w:val="00C72701"/>
    <w:rsid w:val="00C72994"/>
    <w:rsid w:val="00C72A0F"/>
    <w:rsid w:val="00C72B4C"/>
    <w:rsid w:val="00C72F49"/>
    <w:rsid w:val="00C734FE"/>
    <w:rsid w:val="00C7378B"/>
    <w:rsid w:val="00C739C7"/>
    <w:rsid w:val="00C739F1"/>
    <w:rsid w:val="00C73AB1"/>
    <w:rsid w:val="00C73D6E"/>
    <w:rsid w:val="00C74149"/>
    <w:rsid w:val="00C744FA"/>
    <w:rsid w:val="00C747E4"/>
    <w:rsid w:val="00C74A13"/>
    <w:rsid w:val="00C74A66"/>
    <w:rsid w:val="00C74D6D"/>
    <w:rsid w:val="00C74E5B"/>
    <w:rsid w:val="00C75CBF"/>
    <w:rsid w:val="00C76015"/>
    <w:rsid w:val="00C76594"/>
    <w:rsid w:val="00C76703"/>
    <w:rsid w:val="00C76738"/>
    <w:rsid w:val="00C769EC"/>
    <w:rsid w:val="00C76ABA"/>
    <w:rsid w:val="00C76BE2"/>
    <w:rsid w:val="00C76C7C"/>
    <w:rsid w:val="00C76CF3"/>
    <w:rsid w:val="00C76FEA"/>
    <w:rsid w:val="00C76FF0"/>
    <w:rsid w:val="00C771B8"/>
    <w:rsid w:val="00C77436"/>
    <w:rsid w:val="00C77493"/>
    <w:rsid w:val="00C776FD"/>
    <w:rsid w:val="00C777F6"/>
    <w:rsid w:val="00C77824"/>
    <w:rsid w:val="00C77B45"/>
    <w:rsid w:val="00C77C11"/>
    <w:rsid w:val="00C77CA3"/>
    <w:rsid w:val="00C80220"/>
    <w:rsid w:val="00C8031D"/>
    <w:rsid w:val="00C80361"/>
    <w:rsid w:val="00C804A7"/>
    <w:rsid w:val="00C808DE"/>
    <w:rsid w:val="00C809E4"/>
    <w:rsid w:val="00C80A1B"/>
    <w:rsid w:val="00C80A6D"/>
    <w:rsid w:val="00C80D60"/>
    <w:rsid w:val="00C81136"/>
    <w:rsid w:val="00C81347"/>
    <w:rsid w:val="00C8151B"/>
    <w:rsid w:val="00C81753"/>
    <w:rsid w:val="00C81A61"/>
    <w:rsid w:val="00C81BCF"/>
    <w:rsid w:val="00C81BD1"/>
    <w:rsid w:val="00C82045"/>
    <w:rsid w:val="00C826C7"/>
    <w:rsid w:val="00C828DA"/>
    <w:rsid w:val="00C82A9A"/>
    <w:rsid w:val="00C82DF1"/>
    <w:rsid w:val="00C82E0A"/>
    <w:rsid w:val="00C82E9D"/>
    <w:rsid w:val="00C83176"/>
    <w:rsid w:val="00C831DD"/>
    <w:rsid w:val="00C8342C"/>
    <w:rsid w:val="00C834D0"/>
    <w:rsid w:val="00C8356A"/>
    <w:rsid w:val="00C83C1E"/>
    <w:rsid w:val="00C83CB7"/>
    <w:rsid w:val="00C83E8E"/>
    <w:rsid w:val="00C84408"/>
    <w:rsid w:val="00C84607"/>
    <w:rsid w:val="00C84915"/>
    <w:rsid w:val="00C84D8C"/>
    <w:rsid w:val="00C84F74"/>
    <w:rsid w:val="00C85720"/>
    <w:rsid w:val="00C85A0A"/>
    <w:rsid w:val="00C85DF0"/>
    <w:rsid w:val="00C8616B"/>
    <w:rsid w:val="00C86373"/>
    <w:rsid w:val="00C867B4"/>
    <w:rsid w:val="00C86866"/>
    <w:rsid w:val="00C86B7E"/>
    <w:rsid w:val="00C86E4A"/>
    <w:rsid w:val="00C86ECC"/>
    <w:rsid w:val="00C86F6D"/>
    <w:rsid w:val="00C870CF"/>
    <w:rsid w:val="00C870D1"/>
    <w:rsid w:val="00C87713"/>
    <w:rsid w:val="00C877EB"/>
    <w:rsid w:val="00C878AA"/>
    <w:rsid w:val="00C87D2F"/>
    <w:rsid w:val="00C87E1F"/>
    <w:rsid w:val="00C87EB3"/>
    <w:rsid w:val="00C87F0D"/>
    <w:rsid w:val="00C90031"/>
    <w:rsid w:val="00C902BF"/>
    <w:rsid w:val="00C90518"/>
    <w:rsid w:val="00C90724"/>
    <w:rsid w:val="00C9080E"/>
    <w:rsid w:val="00C90900"/>
    <w:rsid w:val="00C90B88"/>
    <w:rsid w:val="00C90C8E"/>
    <w:rsid w:val="00C91027"/>
    <w:rsid w:val="00C9134D"/>
    <w:rsid w:val="00C91590"/>
    <w:rsid w:val="00C91BE7"/>
    <w:rsid w:val="00C91D68"/>
    <w:rsid w:val="00C91D76"/>
    <w:rsid w:val="00C91E72"/>
    <w:rsid w:val="00C9241D"/>
    <w:rsid w:val="00C9283C"/>
    <w:rsid w:val="00C9293F"/>
    <w:rsid w:val="00C92AFA"/>
    <w:rsid w:val="00C92C07"/>
    <w:rsid w:val="00C92C08"/>
    <w:rsid w:val="00C93213"/>
    <w:rsid w:val="00C942EE"/>
    <w:rsid w:val="00C94371"/>
    <w:rsid w:val="00C9441B"/>
    <w:rsid w:val="00C949C2"/>
    <w:rsid w:val="00C94BCC"/>
    <w:rsid w:val="00C94E08"/>
    <w:rsid w:val="00C950A6"/>
    <w:rsid w:val="00C951BC"/>
    <w:rsid w:val="00C954DF"/>
    <w:rsid w:val="00C957E1"/>
    <w:rsid w:val="00C95C3A"/>
    <w:rsid w:val="00C95D96"/>
    <w:rsid w:val="00C96074"/>
    <w:rsid w:val="00C96150"/>
    <w:rsid w:val="00C963EA"/>
    <w:rsid w:val="00C9673B"/>
    <w:rsid w:val="00C96878"/>
    <w:rsid w:val="00C96B0D"/>
    <w:rsid w:val="00C96C17"/>
    <w:rsid w:val="00C971E5"/>
    <w:rsid w:val="00C97774"/>
    <w:rsid w:val="00C97A35"/>
    <w:rsid w:val="00C97CA5"/>
    <w:rsid w:val="00C97D00"/>
    <w:rsid w:val="00CA0242"/>
    <w:rsid w:val="00CA02C8"/>
    <w:rsid w:val="00CA0B00"/>
    <w:rsid w:val="00CA0C68"/>
    <w:rsid w:val="00CA0DC0"/>
    <w:rsid w:val="00CA0E09"/>
    <w:rsid w:val="00CA0E57"/>
    <w:rsid w:val="00CA0ED0"/>
    <w:rsid w:val="00CA1293"/>
    <w:rsid w:val="00CA142E"/>
    <w:rsid w:val="00CA1CD2"/>
    <w:rsid w:val="00CA1F72"/>
    <w:rsid w:val="00CA2304"/>
    <w:rsid w:val="00CA2389"/>
    <w:rsid w:val="00CA2530"/>
    <w:rsid w:val="00CA2540"/>
    <w:rsid w:val="00CA26C4"/>
    <w:rsid w:val="00CA2DBD"/>
    <w:rsid w:val="00CA2E69"/>
    <w:rsid w:val="00CA336E"/>
    <w:rsid w:val="00CA354D"/>
    <w:rsid w:val="00CA3B31"/>
    <w:rsid w:val="00CA400D"/>
    <w:rsid w:val="00CA453E"/>
    <w:rsid w:val="00CA4810"/>
    <w:rsid w:val="00CA4AB8"/>
    <w:rsid w:val="00CA4B47"/>
    <w:rsid w:val="00CA4C0F"/>
    <w:rsid w:val="00CA5E6B"/>
    <w:rsid w:val="00CA62DA"/>
    <w:rsid w:val="00CA63B5"/>
    <w:rsid w:val="00CA6FF3"/>
    <w:rsid w:val="00CA72CB"/>
    <w:rsid w:val="00CA73EA"/>
    <w:rsid w:val="00CA74D7"/>
    <w:rsid w:val="00CA77FE"/>
    <w:rsid w:val="00CA7836"/>
    <w:rsid w:val="00CB003B"/>
    <w:rsid w:val="00CB0062"/>
    <w:rsid w:val="00CB0370"/>
    <w:rsid w:val="00CB073E"/>
    <w:rsid w:val="00CB08A0"/>
    <w:rsid w:val="00CB1089"/>
    <w:rsid w:val="00CB12AD"/>
    <w:rsid w:val="00CB13B3"/>
    <w:rsid w:val="00CB15E2"/>
    <w:rsid w:val="00CB179F"/>
    <w:rsid w:val="00CB1816"/>
    <w:rsid w:val="00CB1920"/>
    <w:rsid w:val="00CB19BE"/>
    <w:rsid w:val="00CB254D"/>
    <w:rsid w:val="00CB25CE"/>
    <w:rsid w:val="00CB28C9"/>
    <w:rsid w:val="00CB2A40"/>
    <w:rsid w:val="00CB2CE9"/>
    <w:rsid w:val="00CB2D60"/>
    <w:rsid w:val="00CB2F7E"/>
    <w:rsid w:val="00CB3580"/>
    <w:rsid w:val="00CB38E0"/>
    <w:rsid w:val="00CB41FC"/>
    <w:rsid w:val="00CB43DF"/>
    <w:rsid w:val="00CB440A"/>
    <w:rsid w:val="00CB4855"/>
    <w:rsid w:val="00CB495C"/>
    <w:rsid w:val="00CB4E58"/>
    <w:rsid w:val="00CB5127"/>
    <w:rsid w:val="00CB5140"/>
    <w:rsid w:val="00CB56B0"/>
    <w:rsid w:val="00CB6201"/>
    <w:rsid w:val="00CB626E"/>
    <w:rsid w:val="00CB6300"/>
    <w:rsid w:val="00CB635A"/>
    <w:rsid w:val="00CB64AD"/>
    <w:rsid w:val="00CB6779"/>
    <w:rsid w:val="00CB6801"/>
    <w:rsid w:val="00CB68A4"/>
    <w:rsid w:val="00CB6A19"/>
    <w:rsid w:val="00CB6E19"/>
    <w:rsid w:val="00CB6EF5"/>
    <w:rsid w:val="00CB6F32"/>
    <w:rsid w:val="00CB7291"/>
    <w:rsid w:val="00CB72BF"/>
    <w:rsid w:val="00CB797F"/>
    <w:rsid w:val="00CB7BDF"/>
    <w:rsid w:val="00CB7E67"/>
    <w:rsid w:val="00CB7F9F"/>
    <w:rsid w:val="00CC03E1"/>
    <w:rsid w:val="00CC050B"/>
    <w:rsid w:val="00CC06AF"/>
    <w:rsid w:val="00CC06FE"/>
    <w:rsid w:val="00CC0938"/>
    <w:rsid w:val="00CC0B07"/>
    <w:rsid w:val="00CC0CB7"/>
    <w:rsid w:val="00CC0DF3"/>
    <w:rsid w:val="00CC1088"/>
    <w:rsid w:val="00CC1433"/>
    <w:rsid w:val="00CC16CD"/>
    <w:rsid w:val="00CC1702"/>
    <w:rsid w:val="00CC1794"/>
    <w:rsid w:val="00CC19D3"/>
    <w:rsid w:val="00CC1D15"/>
    <w:rsid w:val="00CC23C5"/>
    <w:rsid w:val="00CC270C"/>
    <w:rsid w:val="00CC2B2D"/>
    <w:rsid w:val="00CC2D1B"/>
    <w:rsid w:val="00CC2E0D"/>
    <w:rsid w:val="00CC320E"/>
    <w:rsid w:val="00CC3992"/>
    <w:rsid w:val="00CC3BDA"/>
    <w:rsid w:val="00CC3C9F"/>
    <w:rsid w:val="00CC46F2"/>
    <w:rsid w:val="00CC49A5"/>
    <w:rsid w:val="00CC508E"/>
    <w:rsid w:val="00CC50A6"/>
    <w:rsid w:val="00CC5551"/>
    <w:rsid w:val="00CC5611"/>
    <w:rsid w:val="00CC5818"/>
    <w:rsid w:val="00CC5837"/>
    <w:rsid w:val="00CC5911"/>
    <w:rsid w:val="00CC5E36"/>
    <w:rsid w:val="00CC6306"/>
    <w:rsid w:val="00CC6365"/>
    <w:rsid w:val="00CC68A1"/>
    <w:rsid w:val="00CC6A38"/>
    <w:rsid w:val="00CC6C25"/>
    <w:rsid w:val="00CC6DCB"/>
    <w:rsid w:val="00CC71F6"/>
    <w:rsid w:val="00CD035F"/>
    <w:rsid w:val="00CD08CB"/>
    <w:rsid w:val="00CD0B68"/>
    <w:rsid w:val="00CD0D4A"/>
    <w:rsid w:val="00CD0F27"/>
    <w:rsid w:val="00CD1098"/>
    <w:rsid w:val="00CD131E"/>
    <w:rsid w:val="00CD1376"/>
    <w:rsid w:val="00CD1A26"/>
    <w:rsid w:val="00CD1A88"/>
    <w:rsid w:val="00CD1D16"/>
    <w:rsid w:val="00CD1FA1"/>
    <w:rsid w:val="00CD1FE7"/>
    <w:rsid w:val="00CD1FF7"/>
    <w:rsid w:val="00CD2649"/>
    <w:rsid w:val="00CD2773"/>
    <w:rsid w:val="00CD2781"/>
    <w:rsid w:val="00CD2926"/>
    <w:rsid w:val="00CD2960"/>
    <w:rsid w:val="00CD2B41"/>
    <w:rsid w:val="00CD2E8D"/>
    <w:rsid w:val="00CD309F"/>
    <w:rsid w:val="00CD31CB"/>
    <w:rsid w:val="00CD333F"/>
    <w:rsid w:val="00CD386F"/>
    <w:rsid w:val="00CD3BBE"/>
    <w:rsid w:val="00CD3EA0"/>
    <w:rsid w:val="00CD4D40"/>
    <w:rsid w:val="00CD4E0A"/>
    <w:rsid w:val="00CD4E58"/>
    <w:rsid w:val="00CD5577"/>
    <w:rsid w:val="00CD57E8"/>
    <w:rsid w:val="00CD5AAF"/>
    <w:rsid w:val="00CD5FFD"/>
    <w:rsid w:val="00CD6276"/>
    <w:rsid w:val="00CD6600"/>
    <w:rsid w:val="00CD6616"/>
    <w:rsid w:val="00CD67EA"/>
    <w:rsid w:val="00CD6946"/>
    <w:rsid w:val="00CD6A6A"/>
    <w:rsid w:val="00CD6A76"/>
    <w:rsid w:val="00CD6E4F"/>
    <w:rsid w:val="00CD6E72"/>
    <w:rsid w:val="00CD6F6F"/>
    <w:rsid w:val="00CD6FD4"/>
    <w:rsid w:val="00CD7113"/>
    <w:rsid w:val="00CD749B"/>
    <w:rsid w:val="00CD77C8"/>
    <w:rsid w:val="00CD77D0"/>
    <w:rsid w:val="00CD78F8"/>
    <w:rsid w:val="00CD7C31"/>
    <w:rsid w:val="00CD7DA0"/>
    <w:rsid w:val="00CD7DDA"/>
    <w:rsid w:val="00CE016D"/>
    <w:rsid w:val="00CE0315"/>
    <w:rsid w:val="00CE033E"/>
    <w:rsid w:val="00CE0429"/>
    <w:rsid w:val="00CE06F5"/>
    <w:rsid w:val="00CE0966"/>
    <w:rsid w:val="00CE0E85"/>
    <w:rsid w:val="00CE0F42"/>
    <w:rsid w:val="00CE0F6A"/>
    <w:rsid w:val="00CE112C"/>
    <w:rsid w:val="00CE15A2"/>
    <w:rsid w:val="00CE177E"/>
    <w:rsid w:val="00CE1BF6"/>
    <w:rsid w:val="00CE1C8B"/>
    <w:rsid w:val="00CE22E1"/>
    <w:rsid w:val="00CE2316"/>
    <w:rsid w:val="00CE2808"/>
    <w:rsid w:val="00CE2B6C"/>
    <w:rsid w:val="00CE2EAB"/>
    <w:rsid w:val="00CE308B"/>
    <w:rsid w:val="00CE3148"/>
    <w:rsid w:val="00CE321B"/>
    <w:rsid w:val="00CE368B"/>
    <w:rsid w:val="00CE37E7"/>
    <w:rsid w:val="00CE3A11"/>
    <w:rsid w:val="00CE3A52"/>
    <w:rsid w:val="00CE3D40"/>
    <w:rsid w:val="00CE4CE1"/>
    <w:rsid w:val="00CE4D02"/>
    <w:rsid w:val="00CE4E76"/>
    <w:rsid w:val="00CE4EF8"/>
    <w:rsid w:val="00CE5309"/>
    <w:rsid w:val="00CE554F"/>
    <w:rsid w:val="00CE5791"/>
    <w:rsid w:val="00CE5A3C"/>
    <w:rsid w:val="00CE5DC4"/>
    <w:rsid w:val="00CE61B6"/>
    <w:rsid w:val="00CE6443"/>
    <w:rsid w:val="00CE6746"/>
    <w:rsid w:val="00CE6A81"/>
    <w:rsid w:val="00CE6A9C"/>
    <w:rsid w:val="00CE6B94"/>
    <w:rsid w:val="00CE725B"/>
    <w:rsid w:val="00CE7409"/>
    <w:rsid w:val="00CE74CB"/>
    <w:rsid w:val="00CE788C"/>
    <w:rsid w:val="00CE7913"/>
    <w:rsid w:val="00CE7968"/>
    <w:rsid w:val="00CE7A6D"/>
    <w:rsid w:val="00CE7BDF"/>
    <w:rsid w:val="00CE7C34"/>
    <w:rsid w:val="00CE7C47"/>
    <w:rsid w:val="00CF040B"/>
    <w:rsid w:val="00CF068E"/>
    <w:rsid w:val="00CF0731"/>
    <w:rsid w:val="00CF073E"/>
    <w:rsid w:val="00CF0792"/>
    <w:rsid w:val="00CF079B"/>
    <w:rsid w:val="00CF0BAB"/>
    <w:rsid w:val="00CF0BF4"/>
    <w:rsid w:val="00CF103F"/>
    <w:rsid w:val="00CF118F"/>
    <w:rsid w:val="00CF1D2F"/>
    <w:rsid w:val="00CF1EEB"/>
    <w:rsid w:val="00CF2330"/>
    <w:rsid w:val="00CF264B"/>
    <w:rsid w:val="00CF3BE6"/>
    <w:rsid w:val="00CF3C05"/>
    <w:rsid w:val="00CF4033"/>
    <w:rsid w:val="00CF440B"/>
    <w:rsid w:val="00CF44D4"/>
    <w:rsid w:val="00CF478C"/>
    <w:rsid w:val="00CF48F3"/>
    <w:rsid w:val="00CF494D"/>
    <w:rsid w:val="00CF4EFD"/>
    <w:rsid w:val="00CF501A"/>
    <w:rsid w:val="00CF5098"/>
    <w:rsid w:val="00CF533C"/>
    <w:rsid w:val="00CF5380"/>
    <w:rsid w:val="00CF543A"/>
    <w:rsid w:val="00CF57E1"/>
    <w:rsid w:val="00CF5B76"/>
    <w:rsid w:val="00CF628B"/>
    <w:rsid w:val="00CF62B5"/>
    <w:rsid w:val="00CF6322"/>
    <w:rsid w:val="00CF633C"/>
    <w:rsid w:val="00CF6364"/>
    <w:rsid w:val="00CF63B3"/>
    <w:rsid w:val="00CF6455"/>
    <w:rsid w:val="00CF65B8"/>
    <w:rsid w:val="00CF6C31"/>
    <w:rsid w:val="00CF6C33"/>
    <w:rsid w:val="00CF74EE"/>
    <w:rsid w:val="00CF76CF"/>
    <w:rsid w:val="00CF78BE"/>
    <w:rsid w:val="00CF7DE5"/>
    <w:rsid w:val="00CF7E75"/>
    <w:rsid w:val="00D00015"/>
    <w:rsid w:val="00D00315"/>
    <w:rsid w:val="00D00627"/>
    <w:rsid w:val="00D008C4"/>
    <w:rsid w:val="00D00A90"/>
    <w:rsid w:val="00D00C24"/>
    <w:rsid w:val="00D00DC1"/>
    <w:rsid w:val="00D00F8F"/>
    <w:rsid w:val="00D01028"/>
    <w:rsid w:val="00D01086"/>
    <w:rsid w:val="00D017FE"/>
    <w:rsid w:val="00D01C21"/>
    <w:rsid w:val="00D01F1B"/>
    <w:rsid w:val="00D020DC"/>
    <w:rsid w:val="00D02150"/>
    <w:rsid w:val="00D02492"/>
    <w:rsid w:val="00D026BD"/>
    <w:rsid w:val="00D028C5"/>
    <w:rsid w:val="00D02B72"/>
    <w:rsid w:val="00D02CD2"/>
    <w:rsid w:val="00D02D11"/>
    <w:rsid w:val="00D031F1"/>
    <w:rsid w:val="00D03240"/>
    <w:rsid w:val="00D035D0"/>
    <w:rsid w:val="00D03675"/>
    <w:rsid w:val="00D03E43"/>
    <w:rsid w:val="00D0444B"/>
    <w:rsid w:val="00D04F34"/>
    <w:rsid w:val="00D05244"/>
    <w:rsid w:val="00D053EA"/>
    <w:rsid w:val="00D055CA"/>
    <w:rsid w:val="00D055D6"/>
    <w:rsid w:val="00D05685"/>
    <w:rsid w:val="00D0581E"/>
    <w:rsid w:val="00D05DE4"/>
    <w:rsid w:val="00D05F91"/>
    <w:rsid w:val="00D064DD"/>
    <w:rsid w:val="00D069EA"/>
    <w:rsid w:val="00D07499"/>
    <w:rsid w:val="00D07502"/>
    <w:rsid w:val="00D07DF2"/>
    <w:rsid w:val="00D10130"/>
    <w:rsid w:val="00D101DF"/>
    <w:rsid w:val="00D10496"/>
    <w:rsid w:val="00D107FF"/>
    <w:rsid w:val="00D1097F"/>
    <w:rsid w:val="00D10B9D"/>
    <w:rsid w:val="00D10F43"/>
    <w:rsid w:val="00D1117A"/>
    <w:rsid w:val="00D1119F"/>
    <w:rsid w:val="00D11368"/>
    <w:rsid w:val="00D1138E"/>
    <w:rsid w:val="00D114DD"/>
    <w:rsid w:val="00D118D8"/>
    <w:rsid w:val="00D11B9F"/>
    <w:rsid w:val="00D11DB4"/>
    <w:rsid w:val="00D12281"/>
    <w:rsid w:val="00D12382"/>
    <w:rsid w:val="00D12766"/>
    <w:rsid w:val="00D1280F"/>
    <w:rsid w:val="00D1310A"/>
    <w:rsid w:val="00D13562"/>
    <w:rsid w:val="00D13849"/>
    <w:rsid w:val="00D13A69"/>
    <w:rsid w:val="00D13B2A"/>
    <w:rsid w:val="00D13E66"/>
    <w:rsid w:val="00D14052"/>
    <w:rsid w:val="00D14096"/>
    <w:rsid w:val="00D140D0"/>
    <w:rsid w:val="00D1413C"/>
    <w:rsid w:val="00D149AD"/>
    <w:rsid w:val="00D14BB9"/>
    <w:rsid w:val="00D14D3C"/>
    <w:rsid w:val="00D1515F"/>
    <w:rsid w:val="00D154DE"/>
    <w:rsid w:val="00D155FF"/>
    <w:rsid w:val="00D15B24"/>
    <w:rsid w:val="00D16775"/>
    <w:rsid w:val="00D16DAD"/>
    <w:rsid w:val="00D170A8"/>
    <w:rsid w:val="00D17176"/>
    <w:rsid w:val="00D17294"/>
    <w:rsid w:val="00D173C9"/>
    <w:rsid w:val="00D175E0"/>
    <w:rsid w:val="00D176C1"/>
    <w:rsid w:val="00D176D9"/>
    <w:rsid w:val="00D1782B"/>
    <w:rsid w:val="00D17A9F"/>
    <w:rsid w:val="00D17F32"/>
    <w:rsid w:val="00D2033D"/>
    <w:rsid w:val="00D20546"/>
    <w:rsid w:val="00D2068E"/>
    <w:rsid w:val="00D20904"/>
    <w:rsid w:val="00D20EA3"/>
    <w:rsid w:val="00D20F6C"/>
    <w:rsid w:val="00D213E0"/>
    <w:rsid w:val="00D2146C"/>
    <w:rsid w:val="00D2146D"/>
    <w:rsid w:val="00D21D32"/>
    <w:rsid w:val="00D22071"/>
    <w:rsid w:val="00D221D5"/>
    <w:rsid w:val="00D227E3"/>
    <w:rsid w:val="00D22848"/>
    <w:rsid w:val="00D228B2"/>
    <w:rsid w:val="00D22BB3"/>
    <w:rsid w:val="00D22D39"/>
    <w:rsid w:val="00D22DC0"/>
    <w:rsid w:val="00D22E00"/>
    <w:rsid w:val="00D22F76"/>
    <w:rsid w:val="00D23070"/>
    <w:rsid w:val="00D232C6"/>
    <w:rsid w:val="00D23758"/>
    <w:rsid w:val="00D238E9"/>
    <w:rsid w:val="00D23B9D"/>
    <w:rsid w:val="00D23D53"/>
    <w:rsid w:val="00D23DC2"/>
    <w:rsid w:val="00D23EAF"/>
    <w:rsid w:val="00D2412F"/>
    <w:rsid w:val="00D242A9"/>
    <w:rsid w:val="00D242CA"/>
    <w:rsid w:val="00D2449E"/>
    <w:rsid w:val="00D24CA7"/>
    <w:rsid w:val="00D24E3A"/>
    <w:rsid w:val="00D24E71"/>
    <w:rsid w:val="00D2530D"/>
    <w:rsid w:val="00D256BE"/>
    <w:rsid w:val="00D256C1"/>
    <w:rsid w:val="00D258F1"/>
    <w:rsid w:val="00D2591A"/>
    <w:rsid w:val="00D25A3E"/>
    <w:rsid w:val="00D25D02"/>
    <w:rsid w:val="00D25DD9"/>
    <w:rsid w:val="00D26229"/>
    <w:rsid w:val="00D264F1"/>
    <w:rsid w:val="00D2655D"/>
    <w:rsid w:val="00D266C7"/>
    <w:rsid w:val="00D2694F"/>
    <w:rsid w:val="00D26D31"/>
    <w:rsid w:val="00D270E5"/>
    <w:rsid w:val="00D27200"/>
    <w:rsid w:val="00D2732C"/>
    <w:rsid w:val="00D27396"/>
    <w:rsid w:val="00D27557"/>
    <w:rsid w:val="00D27B5D"/>
    <w:rsid w:val="00D27F01"/>
    <w:rsid w:val="00D305EA"/>
    <w:rsid w:val="00D30D3F"/>
    <w:rsid w:val="00D30D54"/>
    <w:rsid w:val="00D30FCB"/>
    <w:rsid w:val="00D30FFE"/>
    <w:rsid w:val="00D312F3"/>
    <w:rsid w:val="00D3166D"/>
    <w:rsid w:val="00D31781"/>
    <w:rsid w:val="00D31AD5"/>
    <w:rsid w:val="00D31AEE"/>
    <w:rsid w:val="00D3218D"/>
    <w:rsid w:val="00D32474"/>
    <w:rsid w:val="00D324C5"/>
    <w:rsid w:val="00D32D05"/>
    <w:rsid w:val="00D32F8A"/>
    <w:rsid w:val="00D331C1"/>
    <w:rsid w:val="00D334E6"/>
    <w:rsid w:val="00D34211"/>
    <w:rsid w:val="00D3432E"/>
    <w:rsid w:val="00D3478D"/>
    <w:rsid w:val="00D347FB"/>
    <w:rsid w:val="00D34CFB"/>
    <w:rsid w:val="00D34E94"/>
    <w:rsid w:val="00D34F52"/>
    <w:rsid w:val="00D353C2"/>
    <w:rsid w:val="00D35645"/>
    <w:rsid w:val="00D35F52"/>
    <w:rsid w:val="00D3624D"/>
    <w:rsid w:val="00D363F2"/>
    <w:rsid w:val="00D36717"/>
    <w:rsid w:val="00D36825"/>
    <w:rsid w:val="00D368CC"/>
    <w:rsid w:val="00D3729D"/>
    <w:rsid w:val="00D37764"/>
    <w:rsid w:val="00D37A4C"/>
    <w:rsid w:val="00D37AE3"/>
    <w:rsid w:val="00D37BAC"/>
    <w:rsid w:val="00D37C51"/>
    <w:rsid w:val="00D37D6F"/>
    <w:rsid w:val="00D403F7"/>
    <w:rsid w:val="00D40CFD"/>
    <w:rsid w:val="00D412FA"/>
    <w:rsid w:val="00D4193E"/>
    <w:rsid w:val="00D41977"/>
    <w:rsid w:val="00D41ACA"/>
    <w:rsid w:val="00D41B1F"/>
    <w:rsid w:val="00D41D6F"/>
    <w:rsid w:val="00D41E3A"/>
    <w:rsid w:val="00D41EDF"/>
    <w:rsid w:val="00D42113"/>
    <w:rsid w:val="00D422F1"/>
    <w:rsid w:val="00D42998"/>
    <w:rsid w:val="00D42A16"/>
    <w:rsid w:val="00D4301A"/>
    <w:rsid w:val="00D4321A"/>
    <w:rsid w:val="00D43431"/>
    <w:rsid w:val="00D434EC"/>
    <w:rsid w:val="00D436A1"/>
    <w:rsid w:val="00D4376C"/>
    <w:rsid w:val="00D43C03"/>
    <w:rsid w:val="00D441FB"/>
    <w:rsid w:val="00D44588"/>
    <w:rsid w:val="00D44BE5"/>
    <w:rsid w:val="00D44E01"/>
    <w:rsid w:val="00D45411"/>
    <w:rsid w:val="00D45681"/>
    <w:rsid w:val="00D45B9F"/>
    <w:rsid w:val="00D45D98"/>
    <w:rsid w:val="00D45DF0"/>
    <w:rsid w:val="00D46406"/>
    <w:rsid w:val="00D465B2"/>
    <w:rsid w:val="00D46762"/>
    <w:rsid w:val="00D46A7D"/>
    <w:rsid w:val="00D46AA9"/>
    <w:rsid w:val="00D4718F"/>
    <w:rsid w:val="00D47362"/>
    <w:rsid w:val="00D47422"/>
    <w:rsid w:val="00D4742E"/>
    <w:rsid w:val="00D476E9"/>
    <w:rsid w:val="00D47C3E"/>
    <w:rsid w:val="00D47C4A"/>
    <w:rsid w:val="00D47E12"/>
    <w:rsid w:val="00D500E8"/>
    <w:rsid w:val="00D50202"/>
    <w:rsid w:val="00D504B7"/>
    <w:rsid w:val="00D510A0"/>
    <w:rsid w:val="00D515DB"/>
    <w:rsid w:val="00D516BB"/>
    <w:rsid w:val="00D517C5"/>
    <w:rsid w:val="00D51B10"/>
    <w:rsid w:val="00D51B7C"/>
    <w:rsid w:val="00D51CD9"/>
    <w:rsid w:val="00D51FE4"/>
    <w:rsid w:val="00D52245"/>
    <w:rsid w:val="00D525E4"/>
    <w:rsid w:val="00D527EE"/>
    <w:rsid w:val="00D52865"/>
    <w:rsid w:val="00D52A29"/>
    <w:rsid w:val="00D52E27"/>
    <w:rsid w:val="00D52FF1"/>
    <w:rsid w:val="00D53209"/>
    <w:rsid w:val="00D53844"/>
    <w:rsid w:val="00D53DD3"/>
    <w:rsid w:val="00D53E8E"/>
    <w:rsid w:val="00D53EE4"/>
    <w:rsid w:val="00D540A9"/>
    <w:rsid w:val="00D54151"/>
    <w:rsid w:val="00D541EA"/>
    <w:rsid w:val="00D54B54"/>
    <w:rsid w:val="00D54DF2"/>
    <w:rsid w:val="00D54FA8"/>
    <w:rsid w:val="00D551E2"/>
    <w:rsid w:val="00D551E8"/>
    <w:rsid w:val="00D55481"/>
    <w:rsid w:val="00D554FE"/>
    <w:rsid w:val="00D5567F"/>
    <w:rsid w:val="00D557CC"/>
    <w:rsid w:val="00D559B8"/>
    <w:rsid w:val="00D55A8C"/>
    <w:rsid w:val="00D55ACA"/>
    <w:rsid w:val="00D55C4A"/>
    <w:rsid w:val="00D55CF1"/>
    <w:rsid w:val="00D55D34"/>
    <w:rsid w:val="00D56030"/>
    <w:rsid w:val="00D5656F"/>
    <w:rsid w:val="00D56B5D"/>
    <w:rsid w:val="00D56BA1"/>
    <w:rsid w:val="00D56CF9"/>
    <w:rsid w:val="00D56D1C"/>
    <w:rsid w:val="00D575F0"/>
    <w:rsid w:val="00D57600"/>
    <w:rsid w:val="00D5764E"/>
    <w:rsid w:val="00D576DD"/>
    <w:rsid w:val="00D578B9"/>
    <w:rsid w:val="00D57927"/>
    <w:rsid w:val="00D57BA5"/>
    <w:rsid w:val="00D57C4B"/>
    <w:rsid w:val="00D57F4F"/>
    <w:rsid w:val="00D57FF3"/>
    <w:rsid w:val="00D602FA"/>
    <w:rsid w:val="00D6039F"/>
    <w:rsid w:val="00D604F2"/>
    <w:rsid w:val="00D60A15"/>
    <w:rsid w:val="00D60B1A"/>
    <w:rsid w:val="00D60B61"/>
    <w:rsid w:val="00D61122"/>
    <w:rsid w:val="00D618EE"/>
    <w:rsid w:val="00D61C91"/>
    <w:rsid w:val="00D61E5E"/>
    <w:rsid w:val="00D61F52"/>
    <w:rsid w:val="00D61FA1"/>
    <w:rsid w:val="00D620FE"/>
    <w:rsid w:val="00D62486"/>
    <w:rsid w:val="00D62914"/>
    <w:rsid w:val="00D62A60"/>
    <w:rsid w:val="00D62ABD"/>
    <w:rsid w:val="00D62BD0"/>
    <w:rsid w:val="00D63245"/>
    <w:rsid w:val="00D6325C"/>
    <w:rsid w:val="00D632DA"/>
    <w:rsid w:val="00D633B7"/>
    <w:rsid w:val="00D63719"/>
    <w:rsid w:val="00D63D80"/>
    <w:rsid w:val="00D63F4A"/>
    <w:rsid w:val="00D63FE2"/>
    <w:rsid w:val="00D64360"/>
    <w:rsid w:val="00D643F2"/>
    <w:rsid w:val="00D644F2"/>
    <w:rsid w:val="00D645F2"/>
    <w:rsid w:val="00D64751"/>
    <w:rsid w:val="00D64936"/>
    <w:rsid w:val="00D64D66"/>
    <w:rsid w:val="00D64FA8"/>
    <w:rsid w:val="00D65235"/>
    <w:rsid w:val="00D6569B"/>
    <w:rsid w:val="00D65AEA"/>
    <w:rsid w:val="00D65B01"/>
    <w:rsid w:val="00D65D5A"/>
    <w:rsid w:val="00D66214"/>
    <w:rsid w:val="00D667FC"/>
    <w:rsid w:val="00D66C88"/>
    <w:rsid w:val="00D6703C"/>
    <w:rsid w:val="00D67173"/>
    <w:rsid w:val="00D6754E"/>
    <w:rsid w:val="00D67559"/>
    <w:rsid w:val="00D675F2"/>
    <w:rsid w:val="00D6760A"/>
    <w:rsid w:val="00D677B7"/>
    <w:rsid w:val="00D67BFA"/>
    <w:rsid w:val="00D7007A"/>
    <w:rsid w:val="00D7013B"/>
    <w:rsid w:val="00D7036A"/>
    <w:rsid w:val="00D703D8"/>
    <w:rsid w:val="00D70460"/>
    <w:rsid w:val="00D70627"/>
    <w:rsid w:val="00D70CD5"/>
    <w:rsid w:val="00D70EC5"/>
    <w:rsid w:val="00D71126"/>
    <w:rsid w:val="00D71586"/>
    <w:rsid w:val="00D71FCD"/>
    <w:rsid w:val="00D7219D"/>
    <w:rsid w:val="00D722CA"/>
    <w:rsid w:val="00D72351"/>
    <w:rsid w:val="00D723CB"/>
    <w:rsid w:val="00D72505"/>
    <w:rsid w:val="00D72709"/>
    <w:rsid w:val="00D72A6E"/>
    <w:rsid w:val="00D72B94"/>
    <w:rsid w:val="00D73128"/>
    <w:rsid w:val="00D7336A"/>
    <w:rsid w:val="00D7367F"/>
    <w:rsid w:val="00D7387D"/>
    <w:rsid w:val="00D73A28"/>
    <w:rsid w:val="00D7413E"/>
    <w:rsid w:val="00D749D3"/>
    <w:rsid w:val="00D74E87"/>
    <w:rsid w:val="00D7530A"/>
    <w:rsid w:val="00D75468"/>
    <w:rsid w:val="00D756D0"/>
    <w:rsid w:val="00D75790"/>
    <w:rsid w:val="00D757D3"/>
    <w:rsid w:val="00D75B19"/>
    <w:rsid w:val="00D75BF7"/>
    <w:rsid w:val="00D75E1E"/>
    <w:rsid w:val="00D75F78"/>
    <w:rsid w:val="00D7607E"/>
    <w:rsid w:val="00D76434"/>
    <w:rsid w:val="00D76578"/>
    <w:rsid w:val="00D766D0"/>
    <w:rsid w:val="00D766D6"/>
    <w:rsid w:val="00D767A0"/>
    <w:rsid w:val="00D77506"/>
    <w:rsid w:val="00D7759C"/>
    <w:rsid w:val="00D77846"/>
    <w:rsid w:val="00D77B8E"/>
    <w:rsid w:val="00D77BF1"/>
    <w:rsid w:val="00D77F02"/>
    <w:rsid w:val="00D80213"/>
    <w:rsid w:val="00D802A3"/>
    <w:rsid w:val="00D80402"/>
    <w:rsid w:val="00D8092B"/>
    <w:rsid w:val="00D8097A"/>
    <w:rsid w:val="00D80A90"/>
    <w:rsid w:val="00D80BA9"/>
    <w:rsid w:val="00D80CC2"/>
    <w:rsid w:val="00D813F9"/>
    <w:rsid w:val="00D81522"/>
    <w:rsid w:val="00D815F9"/>
    <w:rsid w:val="00D817F3"/>
    <w:rsid w:val="00D818BB"/>
    <w:rsid w:val="00D81B4D"/>
    <w:rsid w:val="00D81CBC"/>
    <w:rsid w:val="00D81F9E"/>
    <w:rsid w:val="00D825B3"/>
    <w:rsid w:val="00D825CC"/>
    <w:rsid w:val="00D829FF"/>
    <w:rsid w:val="00D82A1B"/>
    <w:rsid w:val="00D82EA0"/>
    <w:rsid w:val="00D82EF4"/>
    <w:rsid w:val="00D833DB"/>
    <w:rsid w:val="00D839BE"/>
    <w:rsid w:val="00D83AC5"/>
    <w:rsid w:val="00D83B9C"/>
    <w:rsid w:val="00D83E07"/>
    <w:rsid w:val="00D842A5"/>
    <w:rsid w:val="00D843DC"/>
    <w:rsid w:val="00D84430"/>
    <w:rsid w:val="00D84645"/>
    <w:rsid w:val="00D84802"/>
    <w:rsid w:val="00D84874"/>
    <w:rsid w:val="00D84B6C"/>
    <w:rsid w:val="00D84BAD"/>
    <w:rsid w:val="00D8516A"/>
    <w:rsid w:val="00D85535"/>
    <w:rsid w:val="00D85613"/>
    <w:rsid w:val="00D85CE6"/>
    <w:rsid w:val="00D85D6F"/>
    <w:rsid w:val="00D85FCA"/>
    <w:rsid w:val="00D86193"/>
    <w:rsid w:val="00D86438"/>
    <w:rsid w:val="00D8676E"/>
    <w:rsid w:val="00D8685F"/>
    <w:rsid w:val="00D86A3F"/>
    <w:rsid w:val="00D86D4C"/>
    <w:rsid w:val="00D86EB7"/>
    <w:rsid w:val="00D8700E"/>
    <w:rsid w:val="00D87151"/>
    <w:rsid w:val="00D8748B"/>
    <w:rsid w:val="00D878CB"/>
    <w:rsid w:val="00D9069B"/>
    <w:rsid w:val="00D907F0"/>
    <w:rsid w:val="00D90A22"/>
    <w:rsid w:val="00D90EB6"/>
    <w:rsid w:val="00D91001"/>
    <w:rsid w:val="00D914E7"/>
    <w:rsid w:val="00D915AF"/>
    <w:rsid w:val="00D915EF"/>
    <w:rsid w:val="00D91600"/>
    <w:rsid w:val="00D91747"/>
    <w:rsid w:val="00D91AF2"/>
    <w:rsid w:val="00D91B0B"/>
    <w:rsid w:val="00D91CD0"/>
    <w:rsid w:val="00D91E76"/>
    <w:rsid w:val="00D9201D"/>
    <w:rsid w:val="00D92043"/>
    <w:rsid w:val="00D92359"/>
    <w:rsid w:val="00D92571"/>
    <w:rsid w:val="00D926AB"/>
    <w:rsid w:val="00D93120"/>
    <w:rsid w:val="00D9323F"/>
    <w:rsid w:val="00D93509"/>
    <w:rsid w:val="00D93683"/>
    <w:rsid w:val="00D93D23"/>
    <w:rsid w:val="00D93D27"/>
    <w:rsid w:val="00D93ECD"/>
    <w:rsid w:val="00D93FC2"/>
    <w:rsid w:val="00D940CC"/>
    <w:rsid w:val="00D94575"/>
    <w:rsid w:val="00D94C6C"/>
    <w:rsid w:val="00D94DD2"/>
    <w:rsid w:val="00D94E7B"/>
    <w:rsid w:val="00D94EEC"/>
    <w:rsid w:val="00D95309"/>
    <w:rsid w:val="00D95353"/>
    <w:rsid w:val="00D958F1"/>
    <w:rsid w:val="00D95A3C"/>
    <w:rsid w:val="00D95A8B"/>
    <w:rsid w:val="00D95B37"/>
    <w:rsid w:val="00D95B7D"/>
    <w:rsid w:val="00D95CFF"/>
    <w:rsid w:val="00D95D54"/>
    <w:rsid w:val="00D95EFB"/>
    <w:rsid w:val="00D96009"/>
    <w:rsid w:val="00D962A3"/>
    <w:rsid w:val="00D965F0"/>
    <w:rsid w:val="00D96832"/>
    <w:rsid w:val="00D96849"/>
    <w:rsid w:val="00D968C2"/>
    <w:rsid w:val="00D96ADC"/>
    <w:rsid w:val="00D97906"/>
    <w:rsid w:val="00D97E34"/>
    <w:rsid w:val="00D97F2C"/>
    <w:rsid w:val="00DA02B1"/>
    <w:rsid w:val="00DA02BB"/>
    <w:rsid w:val="00DA03EC"/>
    <w:rsid w:val="00DA0B7C"/>
    <w:rsid w:val="00DA0EC0"/>
    <w:rsid w:val="00DA190D"/>
    <w:rsid w:val="00DA1D62"/>
    <w:rsid w:val="00DA2045"/>
    <w:rsid w:val="00DA2339"/>
    <w:rsid w:val="00DA2366"/>
    <w:rsid w:val="00DA23F7"/>
    <w:rsid w:val="00DA272F"/>
    <w:rsid w:val="00DA2981"/>
    <w:rsid w:val="00DA3005"/>
    <w:rsid w:val="00DA30B1"/>
    <w:rsid w:val="00DA3343"/>
    <w:rsid w:val="00DA33D5"/>
    <w:rsid w:val="00DA3417"/>
    <w:rsid w:val="00DA38EC"/>
    <w:rsid w:val="00DA3C16"/>
    <w:rsid w:val="00DA3F1F"/>
    <w:rsid w:val="00DA454E"/>
    <w:rsid w:val="00DA49CF"/>
    <w:rsid w:val="00DA552D"/>
    <w:rsid w:val="00DA61A6"/>
    <w:rsid w:val="00DA62A1"/>
    <w:rsid w:val="00DA66C3"/>
    <w:rsid w:val="00DA69FC"/>
    <w:rsid w:val="00DA7AE1"/>
    <w:rsid w:val="00DA7B19"/>
    <w:rsid w:val="00DA7C01"/>
    <w:rsid w:val="00DB01E3"/>
    <w:rsid w:val="00DB07D4"/>
    <w:rsid w:val="00DB10AB"/>
    <w:rsid w:val="00DB10C4"/>
    <w:rsid w:val="00DB1272"/>
    <w:rsid w:val="00DB1BCC"/>
    <w:rsid w:val="00DB1C35"/>
    <w:rsid w:val="00DB1CB3"/>
    <w:rsid w:val="00DB1DE7"/>
    <w:rsid w:val="00DB2489"/>
    <w:rsid w:val="00DB2831"/>
    <w:rsid w:val="00DB2B5C"/>
    <w:rsid w:val="00DB2BEF"/>
    <w:rsid w:val="00DB2D61"/>
    <w:rsid w:val="00DB2DF6"/>
    <w:rsid w:val="00DB31F1"/>
    <w:rsid w:val="00DB33B5"/>
    <w:rsid w:val="00DB3423"/>
    <w:rsid w:val="00DB355C"/>
    <w:rsid w:val="00DB3E07"/>
    <w:rsid w:val="00DB3E18"/>
    <w:rsid w:val="00DB3E5E"/>
    <w:rsid w:val="00DB436A"/>
    <w:rsid w:val="00DB4B8C"/>
    <w:rsid w:val="00DB4DD4"/>
    <w:rsid w:val="00DB4E78"/>
    <w:rsid w:val="00DB5060"/>
    <w:rsid w:val="00DB52DD"/>
    <w:rsid w:val="00DB559A"/>
    <w:rsid w:val="00DB5A6E"/>
    <w:rsid w:val="00DB5B27"/>
    <w:rsid w:val="00DB5D60"/>
    <w:rsid w:val="00DB62BD"/>
    <w:rsid w:val="00DB699A"/>
    <w:rsid w:val="00DB6D16"/>
    <w:rsid w:val="00DB70AD"/>
    <w:rsid w:val="00DB73D1"/>
    <w:rsid w:val="00DB7549"/>
    <w:rsid w:val="00DB7B66"/>
    <w:rsid w:val="00DC0014"/>
    <w:rsid w:val="00DC0130"/>
    <w:rsid w:val="00DC0776"/>
    <w:rsid w:val="00DC082E"/>
    <w:rsid w:val="00DC0A4E"/>
    <w:rsid w:val="00DC0AF2"/>
    <w:rsid w:val="00DC108C"/>
    <w:rsid w:val="00DC11AA"/>
    <w:rsid w:val="00DC150D"/>
    <w:rsid w:val="00DC1828"/>
    <w:rsid w:val="00DC18E0"/>
    <w:rsid w:val="00DC18E1"/>
    <w:rsid w:val="00DC1BC2"/>
    <w:rsid w:val="00DC1BDB"/>
    <w:rsid w:val="00DC1D58"/>
    <w:rsid w:val="00DC1D83"/>
    <w:rsid w:val="00DC1F2C"/>
    <w:rsid w:val="00DC208F"/>
    <w:rsid w:val="00DC23AD"/>
    <w:rsid w:val="00DC2447"/>
    <w:rsid w:val="00DC28A0"/>
    <w:rsid w:val="00DC2AD9"/>
    <w:rsid w:val="00DC2D33"/>
    <w:rsid w:val="00DC2E3D"/>
    <w:rsid w:val="00DC2E4F"/>
    <w:rsid w:val="00DC2F12"/>
    <w:rsid w:val="00DC2F79"/>
    <w:rsid w:val="00DC39D3"/>
    <w:rsid w:val="00DC3B52"/>
    <w:rsid w:val="00DC3DE0"/>
    <w:rsid w:val="00DC4FEB"/>
    <w:rsid w:val="00DC50D6"/>
    <w:rsid w:val="00DC5950"/>
    <w:rsid w:val="00DC608C"/>
    <w:rsid w:val="00DC62E2"/>
    <w:rsid w:val="00DC636E"/>
    <w:rsid w:val="00DC65A2"/>
    <w:rsid w:val="00DC686D"/>
    <w:rsid w:val="00DC6BE2"/>
    <w:rsid w:val="00DC6C04"/>
    <w:rsid w:val="00DC702A"/>
    <w:rsid w:val="00DC7154"/>
    <w:rsid w:val="00DC71DF"/>
    <w:rsid w:val="00DC731E"/>
    <w:rsid w:val="00DC748C"/>
    <w:rsid w:val="00DC755A"/>
    <w:rsid w:val="00DC7894"/>
    <w:rsid w:val="00DC7946"/>
    <w:rsid w:val="00DC7B23"/>
    <w:rsid w:val="00DD0181"/>
    <w:rsid w:val="00DD051D"/>
    <w:rsid w:val="00DD05EF"/>
    <w:rsid w:val="00DD07D4"/>
    <w:rsid w:val="00DD0904"/>
    <w:rsid w:val="00DD0BDA"/>
    <w:rsid w:val="00DD0BFB"/>
    <w:rsid w:val="00DD16E7"/>
    <w:rsid w:val="00DD186C"/>
    <w:rsid w:val="00DD1ABF"/>
    <w:rsid w:val="00DD1B73"/>
    <w:rsid w:val="00DD1D78"/>
    <w:rsid w:val="00DD1E80"/>
    <w:rsid w:val="00DD248E"/>
    <w:rsid w:val="00DD2614"/>
    <w:rsid w:val="00DD2AE1"/>
    <w:rsid w:val="00DD3208"/>
    <w:rsid w:val="00DD3521"/>
    <w:rsid w:val="00DD3DD8"/>
    <w:rsid w:val="00DD4588"/>
    <w:rsid w:val="00DD4670"/>
    <w:rsid w:val="00DD48AC"/>
    <w:rsid w:val="00DD4EF8"/>
    <w:rsid w:val="00DD4F99"/>
    <w:rsid w:val="00DD54F4"/>
    <w:rsid w:val="00DD5628"/>
    <w:rsid w:val="00DD59C6"/>
    <w:rsid w:val="00DD5AC1"/>
    <w:rsid w:val="00DD5C03"/>
    <w:rsid w:val="00DD5D0C"/>
    <w:rsid w:val="00DD6287"/>
    <w:rsid w:val="00DD67AD"/>
    <w:rsid w:val="00DD68DE"/>
    <w:rsid w:val="00DD6E29"/>
    <w:rsid w:val="00DD6FDF"/>
    <w:rsid w:val="00DD7932"/>
    <w:rsid w:val="00DD796F"/>
    <w:rsid w:val="00DD7AF9"/>
    <w:rsid w:val="00DD7B25"/>
    <w:rsid w:val="00DD7C30"/>
    <w:rsid w:val="00DD7CE7"/>
    <w:rsid w:val="00DD7DE2"/>
    <w:rsid w:val="00DD7F99"/>
    <w:rsid w:val="00DE03E9"/>
    <w:rsid w:val="00DE0411"/>
    <w:rsid w:val="00DE05A5"/>
    <w:rsid w:val="00DE0878"/>
    <w:rsid w:val="00DE0B32"/>
    <w:rsid w:val="00DE0D2A"/>
    <w:rsid w:val="00DE0E1F"/>
    <w:rsid w:val="00DE0E59"/>
    <w:rsid w:val="00DE1082"/>
    <w:rsid w:val="00DE1104"/>
    <w:rsid w:val="00DE1611"/>
    <w:rsid w:val="00DE20C3"/>
    <w:rsid w:val="00DE20C6"/>
    <w:rsid w:val="00DE226D"/>
    <w:rsid w:val="00DE22A8"/>
    <w:rsid w:val="00DE23AC"/>
    <w:rsid w:val="00DE2560"/>
    <w:rsid w:val="00DE2BA4"/>
    <w:rsid w:val="00DE33FC"/>
    <w:rsid w:val="00DE355F"/>
    <w:rsid w:val="00DE3711"/>
    <w:rsid w:val="00DE38C4"/>
    <w:rsid w:val="00DE3A01"/>
    <w:rsid w:val="00DE3DA7"/>
    <w:rsid w:val="00DE4704"/>
    <w:rsid w:val="00DE4B51"/>
    <w:rsid w:val="00DE5200"/>
    <w:rsid w:val="00DE5539"/>
    <w:rsid w:val="00DE56EB"/>
    <w:rsid w:val="00DE5A34"/>
    <w:rsid w:val="00DE5EB6"/>
    <w:rsid w:val="00DE627D"/>
    <w:rsid w:val="00DE66F2"/>
    <w:rsid w:val="00DE689B"/>
    <w:rsid w:val="00DE6C56"/>
    <w:rsid w:val="00DE6DC1"/>
    <w:rsid w:val="00DE76E6"/>
    <w:rsid w:val="00DE77A5"/>
    <w:rsid w:val="00DE788D"/>
    <w:rsid w:val="00DE7DA8"/>
    <w:rsid w:val="00DE7E74"/>
    <w:rsid w:val="00DF031A"/>
    <w:rsid w:val="00DF03E3"/>
    <w:rsid w:val="00DF086A"/>
    <w:rsid w:val="00DF0A10"/>
    <w:rsid w:val="00DF0AC7"/>
    <w:rsid w:val="00DF0B11"/>
    <w:rsid w:val="00DF0B37"/>
    <w:rsid w:val="00DF0BD2"/>
    <w:rsid w:val="00DF1026"/>
    <w:rsid w:val="00DF1878"/>
    <w:rsid w:val="00DF1F0B"/>
    <w:rsid w:val="00DF1F56"/>
    <w:rsid w:val="00DF2121"/>
    <w:rsid w:val="00DF2498"/>
    <w:rsid w:val="00DF2506"/>
    <w:rsid w:val="00DF2B0C"/>
    <w:rsid w:val="00DF2C3D"/>
    <w:rsid w:val="00DF2C7A"/>
    <w:rsid w:val="00DF2DFD"/>
    <w:rsid w:val="00DF3189"/>
    <w:rsid w:val="00DF353D"/>
    <w:rsid w:val="00DF3642"/>
    <w:rsid w:val="00DF3D76"/>
    <w:rsid w:val="00DF3FD9"/>
    <w:rsid w:val="00DF403E"/>
    <w:rsid w:val="00DF4348"/>
    <w:rsid w:val="00DF4D9C"/>
    <w:rsid w:val="00DF50A8"/>
    <w:rsid w:val="00DF5280"/>
    <w:rsid w:val="00DF5402"/>
    <w:rsid w:val="00DF5CAC"/>
    <w:rsid w:val="00DF5CCF"/>
    <w:rsid w:val="00DF5DAD"/>
    <w:rsid w:val="00DF61E8"/>
    <w:rsid w:val="00DF6206"/>
    <w:rsid w:val="00DF6A93"/>
    <w:rsid w:val="00DF6B79"/>
    <w:rsid w:val="00DF6BBC"/>
    <w:rsid w:val="00DF6BCA"/>
    <w:rsid w:val="00DF7155"/>
    <w:rsid w:val="00DF716C"/>
    <w:rsid w:val="00DF74ED"/>
    <w:rsid w:val="00DF7523"/>
    <w:rsid w:val="00DF758F"/>
    <w:rsid w:val="00DF7637"/>
    <w:rsid w:val="00DF7797"/>
    <w:rsid w:val="00DF7823"/>
    <w:rsid w:val="00DF7EE6"/>
    <w:rsid w:val="00E00439"/>
    <w:rsid w:val="00E00466"/>
    <w:rsid w:val="00E004D3"/>
    <w:rsid w:val="00E00591"/>
    <w:rsid w:val="00E00733"/>
    <w:rsid w:val="00E00B0A"/>
    <w:rsid w:val="00E00D1F"/>
    <w:rsid w:val="00E011EA"/>
    <w:rsid w:val="00E01222"/>
    <w:rsid w:val="00E01457"/>
    <w:rsid w:val="00E015A6"/>
    <w:rsid w:val="00E01634"/>
    <w:rsid w:val="00E01B2A"/>
    <w:rsid w:val="00E024F7"/>
    <w:rsid w:val="00E0257C"/>
    <w:rsid w:val="00E028DD"/>
    <w:rsid w:val="00E02945"/>
    <w:rsid w:val="00E02DC0"/>
    <w:rsid w:val="00E02F52"/>
    <w:rsid w:val="00E02F74"/>
    <w:rsid w:val="00E0328E"/>
    <w:rsid w:val="00E03360"/>
    <w:rsid w:val="00E03498"/>
    <w:rsid w:val="00E037C3"/>
    <w:rsid w:val="00E03B9F"/>
    <w:rsid w:val="00E03BF3"/>
    <w:rsid w:val="00E03DE5"/>
    <w:rsid w:val="00E03F9A"/>
    <w:rsid w:val="00E03FD8"/>
    <w:rsid w:val="00E0418E"/>
    <w:rsid w:val="00E04284"/>
    <w:rsid w:val="00E042B2"/>
    <w:rsid w:val="00E04758"/>
    <w:rsid w:val="00E047DC"/>
    <w:rsid w:val="00E049E5"/>
    <w:rsid w:val="00E04AD2"/>
    <w:rsid w:val="00E04C05"/>
    <w:rsid w:val="00E05376"/>
    <w:rsid w:val="00E05753"/>
    <w:rsid w:val="00E057E1"/>
    <w:rsid w:val="00E05A5D"/>
    <w:rsid w:val="00E05F3D"/>
    <w:rsid w:val="00E06412"/>
    <w:rsid w:val="00E0648E"/>
    <w:rsid w:val="00E0655B"/>
    <w:rsid w:val="00E06753"/>
    <w:rsid w:val="00E06799"/>
    <w:rsid w:val="00E0706A"/>
    <w:rsid w:val="00E0714D"/>
    <w:rsid w:val="00E07152"/>
    <w:rsid w:val="00E07219"/>
    <w:rsid w:val="00E07305"/>
    <w:rsid w:val="00E07A82"/>
    <w:rsid w:val="00E07B7D"/>
    <w:rsid w:val="00E07BA2"/>
    <w:rsid w:val="00E1059F"/>
    <w:rsid w:val="00E10718"/>
    <w:rsid w:val="00E10DD2"/>
    <w:rsid w:val="00E11225"/>
    <w:rsid w:val="00E11430"/>
    <w:rsid w:val="00E116C4"/>
    <w:rsid w:val="00E119D0"/>
    <w:rsid w:val="00E11C66"/>
    <w:rsid w:val="00E11D05"/>
    <w:rsid w:val="00E11DC3"/>
    <w:rsid w:val="00E12043"/>
    <w:rsid w:val="00E129A1"/>
    <w:rsid w:val="00E12AE3"/>
    <w:rsid w:val="00E12B1B"/>
    <w:rsid w:val="00E12B67"/>
    <w:rsid w:val="00E1300A"/>
    <w:rsid w:val="00E131F7"/>
    <w:rsid w:val="00E13B3A"/>
    <w:rsid w:val="00E13BDE"/>
    <w:rsid w:val="00E13E6A"/>
    <w:rsid w:val="00E14069"/>
    <w:rsid w:val="00E14195"/>
    <w:rsid w:val="00E145B3"/>
    <w:rsid w:val="00E147B8"/>
    <w:rsid w:val="00E14907"/>
    <w:rsid w:val="00E14BDF"/>
    <w:rsid w:val="00E1502E"/>
    <w:rsid w:val="00E1504D"/>
    <w:rsid w:val="00E155BF"/>
    <w:rsid w:val="00E155F1"/>
    <w:rsid w:val="00E15758"/>
    <w:rsid w:val="00E15958"/>
    <w:rsid w:val="00E1598A"/>
    <w:rsid w:val="00E15AD6"/>
    <w:rsid w:val="00E15B76"/>
    <w:rsid w:val="00E15C4A"/>
    <w:rsid w:val="00E15C8D"/>
    <w:rsid w:val="00E15E84"/>
    <w:rsid w:val="00E15EAF"/>
    <w:rsid w:val="00E16005"/>
    <w:rsid w:val="00E16242"/>
    <w:rsid w:val="00E16303"/>
    <w:rsid w:val="00E16A98"/>
    <w:rsid w:val="00E17604"/>
    <w:rsid w:val="00E202EF"/>
    <w:rsid w:val="00E2055A"/>
    <w:rsid w:val="00E2055C"/>
    <w:rsid w:val="00E20754"/>
    <w:rsid w:val="00E20A56"/>
    <w:rsid w:val="00E20B7C"/>
    <w:rsid w:val="00E20D8A"/>
    <w:rsid w:val="00E20E68"/>
    <w:rsid w:val="00E20E6F"/>
    <w:rsid w:val="00E214E0"/>
    <w:rsid w:val="00E2156E"/>
    <w:rsid w:val="00E21684"/>
    <w:rsid w:val="00E2173E"/>
    <w:rsid w:val="00E21752"/>
    <w:rsid w:val="00E221DC"/>
    <w:rsid w:val="00E222B7"/>
    <w:rsid w:val="00E225D8"/>
    <w:rsid w:val="00E22737"/>
    <w:rsid w:val="00E22B8E"/>
    <w:rsid w:val="00E22D3A"/>
    <w:rsid w:val="00E22E3B"/>
    <w:rsid w:val="00E230CF"/>
    <w:rsid w:val="00E2335C"/>
    <w:rsid w:val="00E23430"/>
    <w:rsid w:val="00E23449"/>
    <w:rsid w:val="00E2355C"/>
    <w:rsid w:val="00E23815"/>
    <w:rsid w:val="00E238F1"/>
    <w:rsid w:val="00E23D67"/>
    <w:rsid w:val="00E2428D"/>
    <w:rsid w:val="00E2437E"/>
    <w:rsid w:val="00E24628"/>
    <w:rsid w:val="00E246E6"/>
    <w:rsid w:val="00E24750"/>
    <w:rsid w:val="00E24ABD"/>
    <w:rsid w:val="00E24E72"/>
    <w:rsid w:val="00E24F4F"/>
    <w:rsid w:val="00E2501C"/>
    <w:rsid w:val="00E25AF0"/>
    <w:rsid w:val="00E260D9"/>
    <w:rsid w:val="00E261BF"/>
    <w:rsid w:val="00E2627F"/>
    <w:rsid w:val="00E2662D"/>
    <w:rsid w:val="00E267DA"/>
    <w:rsid w:val="00E26B97"/>
    <w:rsid w:val="00E26CC4"/>
    <w:rsid w:val="00E26F90"/>
    <w:rsid w:val="00E270C3"/>
    <w:rsid w:val="00E27117"/>
    <w:rsid w:val="00E27586"/>
    <w:rsid w:val="00E27639"/>
    <w:rsid w:val="00E277E0"/>
    <w:rsid w:val="00E2789F"/>
    <w:rsid w:val="00E27940"/>
    <w:rsid w:val="00E27B64"/>
    <w:rsid w:val="00E303E6"/>
    <w:rsid w:val="00E305B6"/>
    <w:rsid w:val="00E30A32"/>
    <w:rsid w:val="00E30BEA"/>
    <w:rsid w:val="00E30F40"/>
    <w:rsid w:val="00E30F85"/>
    <w:rsid w:val="00E31183"/>
    <w:rsid w:val="00E315AD"/>
    <w:rsid w:val="00E318C2"/>
    <w:rsid w:val="00E31923"/>
    <w:rsid w:val="00E32359"/>
    <w:rsid w:val="00E32857"/>
    <w:rsid w:val="00E32DE0"/>
    <w:rsid w:val="00E32E52"/>
    <w:rsid w:val="00E32ECC"/>
    <w:rsid w:val="00E33222"/>
    <w:rsid w:val="00E3324E"/>
    <w:rsid w:val="00E3352D"/>
    <w:rsid w:val="00E33545"/>
    <w:rsid w:val="00E335E2"/>
    <w:rsid w:val="00E33671"/>
    <w:rsid w:val="00E33A80"/>
    <w:rsid w:val="00E33B78"/>
    <w:rsid w:val="00E33D8A"/>
    <w:rsid w:val="00E33DC2"/>
    <w:rsid w:val="00E33DEE"/>
    <w:rsid w:val="00E33F8B"/>
    <w:rsid w:val="00E342A7"/>
    <w:rsid w:val="00E34441"/>
    <w:rsid w:val="00E34761"/>
    <w:rsid w:val="00E349D3"/>
    <w:rsid w:val="00E34A19"/>
    <w:rsid w:val="00E34AAC"/>
    <w:rsid w:val="00E34D2E"/>
    <w:rsid w:val="00E34E20"/>
    <w:rsid w:val="00E34ED9"/>
    <w:rsid w:val="00E353E2"/>
    <w:rsid w:val="00E358C0"/>
    <w:rsid w:val="00E36076"/>
    <w:rsid w:val="00E365F5"/>
    <w:rsid w:val="00E36638"/>
    <w:rsid w:val="00E366BE"/>
    <w:rsid w:val="00E3677F"/>
    <w:rsid w:val="00E367C1"/>
    <w:rsid w:val="00E367D5"/>
    <w:rsid w:val="00E36979"/>
    <w:rsid w:val="00E36CD5"/>
    <w:rsid w:val="00E36DFD"/>
    <w:rsid w:val="00E36FD7"/>
    <w:rsid w:val="00E36FD9"/>
    <w:rsid w:val="00E37044"/>
    <w:rsid w:val="00E37083"/>
    <w:rsid w:val="00E37385"/>
    <w:rsid w:val="00E373BD"/>
    <w:rsid w:val="00E37471"/>
    <w:rsid w:val="00E3752A"/>
    <w:rsid w:val="00E375F4"/>
    <w:rsid w:val="00E3786D"/>
    <w:rsid w:val="00E378C2"/>
    <w:rsid w:val="00E37E63"/>
    <w:rsid w:val="00E400DD"/>
    <w:rsid w:val="00E403C1"/>
    <w:rsid w:val="00E4043E"/>
    <w:rsid w:val="00E405CC"/>
    <w:rsid w:val="00E40A62"/>
    <w:rsid w:val="00E40C02"/>
    <w:rsid w:val="00E40CFA"/>
    <w:rsid w:val="00E4112F"/>
    <w:rsid w:val="00E41B18"/>
    <w:rsid w:val="00E41D63"/>
    <w:rsid w:val="00E42072"/>
    <w:rsid w:val="00E426CC"/>
    <w:rsid w:val="00E42E62"/>
    <w:rsid w:val="00E4352D"/>
    <w:rsid w:val="00E444A9"/>
    <w:rsid w:val="00E4454E"/>
    <w:rsid w:val="00E44D2F"/>
    <w:rsid w:val="00E44E01"/>
    <w:rsid w:val="00E454E3"/>
    <w:rsid w:val="00E45558"/>
    <w:rsid w:val="00E45A76"/>
    <w:rsid w:val="00E45CCE"/>
    <w:rsid w:val="00E45E59"/>
    <w:rsid w:val="00E45EBC"/>
    <w:rsid w:val="00E46565"/>
    <w:rsid w:val="00E469D7"/>
    <w:rsid w:val="00E46A5D"/>
    <w:rsid w:val="00E46A8E"/>
    <w:rsid w:val="00E46BD6"/>
    <w:rsid w:val="00E4719D"/>
    <w:rsid w:val="00E47232"/>
    <w:rsid w:val="00E472CA"/>
    <w:rsid w:val="00E473F9"/>
    <w:rsid w:val="00E4775C"/>
    <w:rsid w:val="00E47E09"/>
    <w:rsid w:val="00E5025C"/>
    <w:rsid w:val="00E50268"/>
    <w:rsid w:val="00E508BB"/>
    <w:rsid w:val="00E509A1"/>
    <w:rsid w:val="00E50BEB"/>
    <w:rsid w:val="00E50FDB"/>
    <w:rsid w:val="00E51341"/>
    <w:rsid w:val="00E51404"/>
    <w:rsid w:val="00E516D2"/>
    <w:rsid w:val="00E51BDA"/>
    <w:rsid w:val="00E51CCD"/>
    <w:rsid w:val="00E51DD7"/>
    <w:rsid w:val="00E5282D"/>
    <w:rsid w:val="00E52D27"/>
    <w:rsid w:val="00E53263"/>
    <w:rsid w:val="00E53416"/>
    <w:rsid w:val="00E53728"/>
    <w:rsid w:val="00E5389D"/>
    <w:rsid w:val="00E53D9A"/>
    <w:rsid w:val="00E5400A"/>
    <w:rsid w:val="00E542BC"/>
    <w:rsid w:val="00E546A2"/>
    <w:rsid w:val="00E546B1"/>
    <w:rsid w:val="00E54AF5"/>
    <w:rsid w:val="00E54CDC"/>
    <w:rsid w:val="00E54F45"/>
    <w:rsid w:val="00E54FAB"/>
    <w:rsid w:val="00E54FBB"/>
    <w:rsid w:val="00E55000"/>
    <w:rsid w:val="00E55750"/>
    <w:rsid w:val="00E558DC"/>
    <w:rsid w:val="00E55AEA"/>
    <w:rsid w:val="00E55DBF"/>
    <w:rsid w:val="00E5670A"/>
    <w:rsid w:val="00E569E1"/>
    <w:rsid w:val="00E56C9C"/>
    <w:rsid w:val="00E56E6F"/>
    <w:rsid w:val="00E56E99"/>
    <w:rsid w:val="00E56F6C"/>
    <w:rsid w:val="00E56FCC"/>
    <w:rsid w:val="00E57605"/>
    <w:rsid w:val="00E57890"/>
    <w:rsid w:val="00E5796D"/>
    <w:rsid w:val="00E57BBE"/>
    <w:rsid w:val="00E57DAF"/>
    <w:rsid w:val="00E57DEB"/>
    <w:rsid w:val="00E57E26"/>
    <w:rsid w:val="00E600C8"/>
    <w:rsid w:val="00E60107"/>
    <w:rsid w:val="00E60149"/>
    <w:rsid w:val="00E6043E"/>
    <w:rsid w:val="00E605D6"/>
    <w:rsid w:val="00E608B1"/>
    <w:rsid w:val="00E60C24"/>
    <w:rsid w:val="00E610C4"/>
    <w:rsid w:val="00E6124A"/>
    <w:rsid w:val="00E615B2"/>
    <w:rsid w:val="00E6164A"/>
    <w:rsid w:val="00E617C0"/>
    <w:rsid w:val="00E61EBD"/>
    <w:rsid w:val="00E6300E"/>
    <w:rsid w:val="00E63136"/>
    <w:rsid w:val="00E6317A"/>
    <w:rsid w:val="00E631C0"/>
    <w:rsid w:val="00E6342C"/>
    <w:rsid w:val="00E63645"/>
    <w:rsid w:val="00E63B6A"/>
    <w:rsid w:val="00E63B74"/>
    <w:rsid w:val="00E63FA2"/>
    <w:rsid w:val="00E64023"/>
    <w:rsid w:val="00E64EEE"/>
    <w:rsid w:val="00E64F0F"/>
    <w:rsid w:val="00E65144"/>
    <w:rsid w:val="00E656AF"/>
    <w:rsid w:val="00E65B47"/>
    <w:rsid w:val="00E65BD1"/>
    <w:rsid w:val="00E65D2F"/>
    <w:rsid w:val="00E65DB5"/>
    <w:rsid w:val="00E65E41"/>
    <w:rsid w:val="00E6662A"/>
    <w:rsid w:val="00E66637"/>
    <w:rsid w:val="00E66758"/>
    <w:rsid w:val="00E66A2A"/>
    <w:rsid w:val="00E66D09"/>
    <w:rsid w:val="00E66D7C"/>
    <w:rsid w:val="00E66FFA"/>
    <w:rsid w:val="00E6714A"/>
    <w:rsid w:val="00E67236"/>
    <w:rsid w:val="00E67631"/>
    <w:rsid w:val="00E6767A"/>
    <w:rsid w:val="00E7010A"/>
    <w:rsid w:val="00E701E7"/>
    <w:rsid w:val="00E70217"/>
    <w:rsid w:val="00E70231"/>
    <w:rsid w:val="00E7035F"/>
    <w:rsid w:val="00E70434"/>
    <w:rsid w:val="00E7046E"/>
    <w:rsid w:val="00E704EB"/>
    <w:rsid w:val="00E70730"/>
    <w:rsid w:val="00E70911"/>
    <w:rsid w:val="00E70B83"/>
    <w:rsid w:val="00E70B9D"/>
    <w:rsid w:val="00E70CA6"/>
    <w:rsid w:val="00E71125"/>
    <w:rsid w:val="00E7116B"/>
    <w:rsid w:val="00E7145B"/>
    <w:rsid w:val="00E716B9"/>
    <w:rsid w:val="00E71844"/>
    <w:rsid w:val="00E71B36"/>
    <w:rsid w:val="00E71CB1"/>
    <w:rsid w:val="00E7242E"/>
    <w:rsid w:val="00E7259F"/>
    <w:rsid w:val="00E728B5"/>
    <w:rsid w:val="00E72A74"/>
    <w:rsid w:val="00E73186"/>
    <w:rsid w:val="00E7333C"/>
    <w:rsid w:val="00E739A7"/>
    <w:rsid w:val="00E73BE3"/>
    <w:rsid w:val="00E742C2"/>
    <w:rsid w:val="00E74443"/>
    <w:rsid w:val="00E7445A"/>
    <w:rsid w:val="00E74AE8"/>
    <w:rsid w:val="00E74AF4"/>
    <w:rsid w:val="00E74D62"/>
    <w:rsid w:val="00E74EA6"/>
    <w:rsid w:val="00E74EBD"/>
    <w:rsid w:val="00E750A2"/>
    <w:rsid w:val="00E750CC"/>
    <w:rsid w:val="00E75132"/>
    <w:rsid w:val="00E7524B"/>
    <w:rsid w:val="00E754EC"/>
    <w:rsid w:val="00E75C64"/>
    <w:rsid w:val="00E75CE0"/>
    <w:rsid w:val="00E75F65"/>
    <w:rsid w:val="00E765BF"/>
    <w:rsid w:val="00E7683E"/>
    <w:rsid w:val="00E7734B"/>
    <w:rsid w:val="00E7746F"/>
    <w:rsid w:val="00E77708"/>
    <w:rsid w:val="00E7795A"/>
    <w:rsid w:val="00E779B1"/>
    <w:rsid w:val="00E77B7A"/>
    <w:rsid w:val="00E77C23"/>
    <w:rsid w:val="00E80999"/>
    <w:rsid w:val="00E80BEA"/>
    <w:rsid w:val="00E80D01"/>
    <w:rsid w:val="00E80FBA"/>
    <w:rsid w:val="00E812E2"/>
    <w:rsid w:val="00E812FB"/>
    <w:rsid w:val="00E813B2"/>
    <w:rsid w:val="00E817C3"/>
    <w:rsid w:val="00E81958"/>
    <w:rsid w:val="00E81BBF"/>
    <w:rsid w:val="00E82069"/>
    <w:rsid w:val="00E8265D"/>
    <w:rsid w:val="00E82B84"/>
    <w:rsid w:val="00E82B8C"/>
    <w:rsid w:val="00E82D78"/>
    <w:rsid w:val="00E82E4A"/>
    <w:rsid w:val="00E8381B"/>
    <w:rsid w:val="00E838C7"/>
    <w:rsid w:val="00E83934"/>
    <w:rsid w:val="00E83A13"/>
    <w:rsid w:val="00E83BDE"/>
    <w:rsid w:val="00E83CE2"/>
    <w:rsid w:val="00E841A3"/>
    <w:rsid w:val="00E84249"/>
    <w:rsid w:val="00E8475F"/>
    <w:rsid w:val="00E84DDA"/>
    <w:rsid w:val="00E85B87"/>
    <w:rsid w:val="00E861D0"/>
    <w:rsid w:val="00E868D2"/>
    <w:rsid w:val="00E86A2B"/>
    <w:rsid w:val="00E86A72"/>
    <w:rsid w:val="00E86A87"/>
    <w:rsid w:val="00E86B1A"/>
    <w:rsid w:val="00E86D3E"/>
    <w:rsid w:val="00E86E8F"/>
    <w:rsid w:val="00E87535"/>
    <w:rsid w:val="00E875FF"/>
    <w:rsid w:val="00E8760D"/>
    <w:rsid w:val="00E87AD6"/>
    <w:rsid w:val="00E87C3C"/>
    <w:rsid w:val="00E900EA"/>
    <w:rsid w:val="00E902BE"/>
    <w:rsid w:val="00E902E9"/>
    <w:rsid w:val="00E9036E"/>
    <w:rsid w:val="00E90632"/>
    <w:rsid w:val="00E9066F"/>
    <w:rsid w:val="00E906B3"/>
    <w:rsid w:val="00E909D6"/>
    <w:rsid w:val="00E90B51"/>
    <w:rsid w:val="00E90CEA"/>
    <w:rsid w:val="00E90CF4"/>
    <w:rsid w:val="00E912D4"/>
    <w:rsid w:val="00E912F7"/>
    <w:rsid w:val="00E91A9C"/>
    <w:rsid w:val="00E91FDA"/>
    <w:rsid w:val="00E92261"/>
    <w:rsid w:val="00E925C6"/>
    <w:rsid w:val="00E92CE4"/>
    <w:rsid w:val="00E931AC"/>
    <w:rsid w:val="00E937A7"/>
    <w:rsid w:val="00E937E9"/>
    <w:rsid w:val="00E93A34"/>
    <w:rsid w:val="00E93BDA"/>
    <w:rsid w:val="00E94058"/>
    <w:rsid w:val="00E943D7"/>
    <w:rsid w:val="00E943E2"/>
    <w:rsid w:val="00E94432"/>
    <w:rsid w:val="00E94614"/>
    <w:rsid w:val="00E949CA"/>
    <w:rsid w:val="00E94DD9"/>
    <w:rsid w:val="00E9557B"/>
    <w:rsid w:val="00E9562B"/>
    <w:rsid w:val="00E95A8E"/>
    <w:rsid w:val="00E95BC7"/>
    <w:rsid w:val="00E95CD2"/>
    <w:rsid w:val="00E96167"/>
    <w:rsid w:val="00E9639A"/>
    <w:rsid w:val="00E9650A"/>
    <w:rsid w:val="00E965A2"/>
    <w:rsid w:val="00E96675"/>
    <w:rsid w:val="00E967E2"/>
    <w:rsid w:val="00E96958"/>
    <w:rsid w:val="00E97088"/>
    <w:rsid w:val="00E971EE"/>
    <w:rsid w:val="00E97319"/>
    <w:rsid w:val="00E97532"/>
    <w:rsid w:val="00E97807"/>
    <w:rsid w:val="00E97898"/>
    <w:rsid w:val="00E97CAA"/>
    <w:rsid w:val="00E97D6D"/>
    <w:rsid w:val="00EA0944"/>
    <w:rsid w:val="00EA0A4D"/>
    <w:rsid w:val="00EA0AAC"/>
    <w:rsid w:val="00EA0BB0"/>
    <w:rsid w:val="00EA0C6B"/>
    <w:rsid w:val="00EA0CE5"/>
    <w:rsid w:val="00EA11A3"/>
    <w:rsid w:val="00EA1222"/>
    <w:rsid w:val="00EA136D"/>
    <w:rsid w:val="00EA13B0"/>
    <w:rsid w:val="00EA1C51"/>
    <w:rsid w:val="00EA1CDB"/>
    <w:rsid w:val="00EA1CE4"/>
    <w:rsid w:val="00EA1D2B"/>
    <w:rsid w:val="00EA202F"/>
    <w:rsid w:val="00EA2036"/>
    <w:rsid w:val="00EA20E6"/>
    <w:rsid w:val="00EA2114"/>
    <w:rsid w:val="00EA28A7"/>
    <w:rsid w:val="00EA2C26"/>
    <w:rsid w:val="00EA2E47"/>
    <w:rsid w:val="00EA30E5"/>
    <w:rsid w:val="00EA31E4"/>
    <w:rsid w:val="00EA323C"/>
    <w:rsid w:val="00EA389A"/>
    <w:rsid w:val="00EA3C42"/>
    <w:rsid w:val="00EA3FAA"/>
    <w:rsid w:val="00EA428E"/>
    <w:rsid w:val="00EA4909"/>
    <w:rsid w:val="00EA49BD"/>
    <w:rsid w:val="00EA4A3A"/>
    <w:rsid w:val="00EA5271"/>
    <w:rsid w:val="00EA527F"/>
    <w:rsid w:val="00EA5351"/>
    <w:rsid w:val="00EA56D4"/>
    <w:rsid w:val="00EA5751"/>
    <w:rsid w:val="00EA5D95"/>
    <w:rsid w:val="00EA5DE6"/>
    <w:rsid w:val="00EA6052"/>
    <w:rsid w:val="00EA6209"/>
    <w:rsid w:val="00EA62F0"/>
    <w:rsid w:val="00EA692C"/>
    <w:rsid w:val="00EA6BB6"/>
    <w:rsid w:val="00EA736D"/>
    <w:rsid w:val="00EA74AC"/>
    <w:rsid w:val="00EA786A"/>
    <w:rsid w:val="00EA798F"/>
    <w:rsid w:val="00EA7A5F"/>
    <w:rsid w:val="00EA7D36"/>
    <w:rsid w:val="00EB02EA"/>
    <w:rsid w:val="00EB0641"/>
    <w:rsid w:val="00EB066E"/>
    <w:rsid w:val="00EB0C85"/>
    <w:rsid w:val="00EB0CB4"/>
    <w:rsid w:val="00EB0F27"/>
    <w:rsid w:val="00EB0F36"/>
    <w:rsid w:val="00EB1063"/>
    <w:rsid w:val="00EB12F1"/>
    <w:rsid w:val="00EB19DE"/>
    <w:rsid w:val="00EB1BA9"/>
    <w:rsid w:val="00EB1D33"/>
    <w:rsid w:val="00EB1ECD"/>
    <w:rsid w:val="00EB2003"/>
    <w:rsid w:val="00EB22B8"/>
    <w:rsid w:val="00EB2374"/>
    <w:rsid w:val="00EB23C6"/>
    <w:rsid w:val="00EB29C2"/>
    <w:rsid w:val="00EB2C7C"/>
    <w:rsid w:val="00EB320D"/>
    <w:rsid w:val="00EB330A"/>
    <w:rsid w:val="00EB361C"/>
    <w:rsid w:val="00EB392C"/>
    <w:rsid w:val="00EB3F87"/>
    <w:rsid w:val="00EB4262"/>
    <w:rsid w:val="00EB4355"/>
    <w:rsid w:val="00EB452A"/>
    <w:rsid w:val="00EB4865"/>
    <w:rsid w:val="00EB4927"/>
    <w:rsid w:val="00EB4CAE"/>
    <w:rsid w:val="00EB4E46"/>
    <w:rsid w:val="00EB4FC7"/>
    <w:rsid w:val="00EB519B"/>
    <w:rsid w:val="00EB5D3D"/>
    <w:rsid w:val="00EB5FCE"/>
    <w:rsid w:val="00EB66E0"/>
    <w:rsid w:val="00EB67AA"/>
    <w:rsid w:val="00EB6C23"/>
    <w:rsid w:val="00EB6C67"/>
    <w:rsid w:val="00EB6D7A"/>
    <w:rsid w:val="00EB6E56"/>
    <w:rsid w:val="00EB6FC7"/>
    <w:rsid w:val="00EB70B3"/>
    <w:rsid w:val="00EB70E4"/>
    <w:rsid w:val="00EB746F"/>
    <w:rsid w:val="00EB77D2"/>
    <w:rsid w:val="00EC0903"/>
    <w:rsid w:val="00EC0C29"/>
    <w:rsid w:val="00EC1007"/>
    <w:rsid w:val="00EC15C9"/>
    <w:rsid w:val="00EC1690"/>
    <w:rsid w:val="00EC16EB"/>
    <w:rsid w:val="00EC1786"/>
    <w:rsid w:val="00EC178E"/>
    <w:rsid w:val="00EC206E"/>
    <w:rsid w:val="00EC225A"/>
    <w:rsid w:val="00EC237F"/>
    <w:rsid w:val="00EC266B"/>
    <w:rsid w:val="00EC26E6"/>
    <w:rsid w:val="00EC2916"/>
    <w:rsid w:val="00EC29ED"/>
    <w:rsid w:val="00EC2FB6"/>
    <w:rsid w:val="00EC3199"/>
    <w:rsid w:val="00EC3472"/>
    <w:rsid w:val="00EC3534"/>
    <w:rsid w:val="00EC37A3"/>
    <w:rsid w:val="00EC3874"/>
    <w:rsid w:val="00EC38B1"/>
    <w:rsid w:val="00EC39DA"/>
    <w:rsid w:val="00EC3A9E"/>
    <w:rsid w:val="00EC4147"/>
    <w:rsid w:val="00EC4486"/>
    <w:rsid w:val="00EC46D0"/>
    <w:rsid w:val="00EC47FD"/>
    <w:rsid w:val="00EC4844"/>
    <w:rsid w:val="00EC4BE1"/>
    <w:rsid w:val="00EC4D01"/>
    <w:rsid w:val="00EC4E8D"/>
    <w:rsid w:val="00EC5069"/>
    <w:rsid w:val="00EC51A8"/>
    <w:rsid w:val="00EC52DB"/>
    <w:rsid w:val="00EC533C"/>
    <w:rsid w:val="00EC53F6"/>
    <w:rsid w:val="00EC54D8"/>
    <w:rsid w:val="00EC5753"/>
    <w:rsid w:val="00EC575D"/>
    <w:rsid w:val="00EC58CF"/>
    <w:rsid w:val="00EC7201"/>
    <w:rsid w:val="00EC763B"/>
    <w:rsid w:val="00EC7C72"/>
    <w:rsid w:val="00ED0541"/>
    <w:rsid w:val="00ED0D67"/>
    <w:rsid w:val="00ED118F"/>
    <w:rsid w:val="00ED1358"/>
    <w:rsid w:val="00ED15C3"/>
    <w:rsid w:val="00ED1782"/>
    <w:rsid w:val="00ED1D03"/>
    <w:rsid w:val="00ED208D"/>
    <w:rsid w:val="00ED24C2"/>
    <w:rsid w:val="00ED255E"/>
    <w:rsid w:val="00ED25E2"/>
    <w:rsid w:val="00ED292C"/>
    <w:rsid w:val="00ED31AF"/>
    <w:rsid w:val="00ED33AD"/>
    <w:rsid w:val="00ED363D"/>
    <w:rsid w:val="00ED3793"/>
    <w:rsid w:val="00ED3804"/>
    <w:rsid w:val="00ED4133"/>
    <w:rsid w:val="00ED42CE"/>
    <w:rsid w:val="00ED441C"/>
    <w:rsid w:val="00ED4471"/>
    <w:rsid w:val="00ED4A64"/>
    <w:rsid w:val="00ED54A9"/>
    <w:rsid w:val="00ED5811"/>
    <w:rsid w:val="00ED6574"/>
    <w:rsid w:val="00ED67A0"/>
    <w:rsid w:val="00ED6CC0"/>
    <w:rsid w:val="00ED6CF2"/>
    <w:rsid w:val="00ED6E64"/>
    <w:rsid w:val="00ED71B2"/>
    <w:rsid w:val="00ED74BE"/>
    <w:rsid w:val="00ED75A8"/>
    <w:rsid w:val="00ED77AD"/>
    <w:rsid w:val="00EE0970"/>
    <w:rsid w:val="00EE0C4A"/>
    <w:rsid w:val="00EE1062"/>
    <w:rsid w:val="00EE1120"/>
    <w:rsid w:val="00EE15DA"/>
    <w:rsid w:val="00EE1673"/>
    <w:rsid w:val="00EE1AAB"/>
    <w:rsid w:val="00EE1AC4"/>
    <w:rsid w:val="00EE1E00"/>
    <w:rsid w:val="00EE217A"/>
    <w:rsid w:val="00EE26B8"/>
    <w:rsid w:val="00EE2C6A"/>
    <w:rsid w:val="00EE2EE4"/>
    <w:rsid w:val="00EE31DA"/>
    <w:rsid w:val="00EE3263"/>
    <w:rsid w:val="00EE38D8"/>
    <w:rsid w:val="00EE3900"/>
    <w:rsid w:val="00EE3971"/>
    <w:rsid w:val="00EE39C3"/>
    <w:rsid w:val="00EE3A82"/>
    <w:rsid w:val="00EE3D81"/>
    <w:rsid w:val="00EE3EFA"/>
    <w:rsid w:val="00EE403C"/>
    <w:rsid w:val="00EE472D"/>
    <w:rsid w:val="00EE4A55"/>
    <w:rsid w:val="00EE502E"/>
    <w:rsid w:val="00EE51DC"/>
    <w:rsid w:val="00EE55D9"/>
    <w:rsid w:val="00EE5650"/>
    <w:rsid w:val="00EE58F2"/>
    <w:rsid w:val="00EE59F5"/>
    <w:rsid w:val="00EE5AF1"/>
    <w:rsid w:val="00EE5EA8"/>
    <w:rsid w:val="00EE5F3D"/>
    <w:rsid w:val="00EE6250"/>
    <w:rsid w:val="00EE680D"/>
    <w:rsid w:val="00EE6BE4"/>
    <w:rsid w:val="00EE6C08"/>
    <w:rsid w:val="00EE6C37"/>
    <w:rsid w:val="00EE6CD0"/>
    <w:rsid w:val="00EE7299"/>
    <w:rsid w:val="00EE7945"/>
    <w:rsid w:val="00EE79E8"/>
    <w:rsid w:val="00EE7A83"/>
    <w:rsid w:val="00EE7ACC"/>
    <w:rsid w:val="00EE7AF0"/>
    <w:rsid w:val="00EE7F6F"/>
    <w:rsid w:val="00EF0129"/>
    <w:rsid w:val="00EF0392"/>
    <w:rsid w:val="00EF064C"/>
    <w:rsid w:val="00EF0745"/>
    <w:rsid w:val="00EF1283"/>
    <w:rsid w:val="00EF1547"/>
    <w:rsid w:val="00EF1694"/>
    <w:rsid w:val="00EF184C"/>
    <w:rsid w:val="00EF1E7D"/>
    <w:rsid w:val="00EF2056"/>
    <w:rsid w:val="00EF2560"/>
    <w:rsid w:val="00EF287F"/>
    <w:rsid w:val="00EF29BA"/>
    <w:rsid w:val="00EF29CC"/>
    <w:rsid w:val="00EF2A35"/>
    <w:rsid w:val="00EF2CBC"/>
    <w:rsid w:val="00EF2ECD"/>
    <w:rsid w:val="00EF2F3F"/>
    <w:rsid w:val="00EF312F"/>
    <w:rsid w:val="00EF35E9"/>
    <w:rsid w:val="00EF3BC8"/>
    <w:rsid w:val="00EF3CC6"/>
    <w:rsid w:val="00EF4225"/>
    <w:rsid w:val="00EF4231"/>
    <w:rsid w:val="00EF4A2D"/>
    <w:rsid w:val="00EF4BFE"/>
    <w:rsid w:val="00EF4DA7"/>
    <w:rsid w:val="00EF4E7D"/>
    <w:rsid w:val="00EF4FA8"/>
    <w:rsid w:val="00EF55D7"/>
    <w:rsid w:val="00EF5B3D"/>
    <w:rsid w:val="00EF5C9E"/>
    <w:rsid w:val="00EF5CBC"/>
    <w:rsid w:val="00EF6049"/>
    <w:rsid w:val="00EF6247"/>
    <w:rsid w:val="00EF6794"/>
    <w:rsid w:val="00EF75A0"/>
    <w:rsid w:val="00EF7B0C"/>
    <w:rsid w:val="00EF7B2E"/>
    <w:rsid w:val="00EF7B80"/>
    <w:rsid w:val="00EF7B8B"/>
    <w:rsid w:val="00EF7E60"/>
    <w:rsid w:val="00F0010F"/>
    <w:rsid w:val="00F0022D"/>
    <w:rsid w:val="00F00610"/>
    <w:rsid w:val="00F006DC"/>
    <w:rsid w:val="00F0083A"/>
    <w:rsid w:val="00F00976"/>
    <w:rsid w:val="00F00AB3"/>
    <w:rsid w:val="00F01026"/>
    <w:rsid w:val="00F01461"/>
    <w:rsid w:val="00F0152F"/>
    <w:rsid w:val="00F018E5"/>
    <w:rsid w:val="00F01909"/>
    <w:rsid w:val="00F022BC"/>
    <w:rsid w:val="00F026B2"/>
    <w:rsid w:val="00F02DAC"/>
    <w:rsid w:val="00F0333D"/>
    <w:rsid w:val="00F0339C"/>
    <w:rsid w:val="00F03426"/>
    <w:rsid w:val="00F03434"/>
    <w:rsid w:val="00F03791"/>
    <w:rsid w:val="00F037F7"/>
    <w:rsid w:val="00F03AAB"/>
    <w:rsid w:val="00F03B50"/>
    <w:rsid w:val="00F03C5E"/>
    <w:rsid w:val="00F040E7"/>
    <w:rsid w:val="00F0457C"/>
    <w:rsid w:val="00F04878"/>
    <w:rsid w:val="00F04963"/>
    <w:rsid w:val="00F04EE2"/>
    <w:rsid w:val="00F05200"/>
    <w:rsid w:val="00F053E2"/>
    <w:rsid w:val="00F05E5D"/>
    <w:rsid w:val="00F05FD8"/>
    <w:rsid w:val="00F0614C"/>
    <w:rsid w:val="00F062D3"/>
    <w:rsid w:val="00F063D8"/>
    <w:rsid w:val="00F066DB"/>
    <w:rsid w:val="00F0677E"/>
    <w:rsid w:val="00F06862"/>
    <w:rsid w:val="00F06A0A"/>
    <w:rsid w:val="00F06B24"/>
    <w:rsid w:val="00F0727B"/>
    <w:rsid w:val="00F0774D"/>
    <w:rsid w:val="00F07BB9"/>
    <w:rsid w:val="00F07CA3"/>
    <w:rsid w:val="00F07D89"/>
    <w:rsid w:val="00F07FD8"/>
    <w:rsid w:val="00F1032E"/>
    <w:rsid w:val="00F1050B"/>
    <w:rsid w:val="00F10580"/>
    <w:rsid w:val="00F11358"/>
    <w:rsid w:val="00F113D3"/>
    <w:rsid w:val="00F1147B"/>
    <w:rsid w:val="00F116CB"/>
    <w:rsid w:val="00F119D3"/>
    <w:rsid w:val="00F11DBC"/>
    <w:rsid w:val="00F11DE5"/>
    <w:rsid w:val="00F121BF"/>
    <w:rsid w:val="00F12C56"/>
    <w:rsid w:val="00F132C4"/>
    <w:rsid w:val="00F13868"/>
    <w:rsid w:val="00F13B9E"/>
    <w:rsid w:val="00F13BB3"/>
    <w:rsid w:val="00F13E1C"/>
    <w:rsid w:val="00F1419B"/>
    <w:rsid w:val="00F148B7"/>
    <w:rsid w:val="00F14919"/>
    <w:rsid w:val="00F149F3"/>
    <w:rsid w:val="00F14BA4"/>
    <w:rsid w:val="00F14CB9"/>
    <w:rsid w:val="00F14D26"/>
    <w:rsid w:val="00F14E5E"/>
    <w:rsid w:val="00F14FB7"/>
    <w:rsid w:val="00F151F9"/>
    <w:rsid w:val="00F15399"/>
    <w:rsid w:val="00F159B4"/>
    <w:rsid w:val="00F159F4"/>
    <w:rsid w:val="00F15AA0"/>
    <w:rsid w:val="00F15E45"/>
    <w:rsid w:val="00F1603E"/>
    <w:rsid w:val="00F16140"/>
    <w:rsid w:val="00F1642B"/>
    <w:rsid w:val="00F165A1"/>
    <w:rsid w:val="00F1664F"/>
    <w:rsid w:val="00F169A6"/>
    <w:rsid w:val="00F1709F"/>
    <w:rsid w:val="00F17496"/>
    <w:rsid w:val="00F175D1"/>
    <w:rsid w:val="00F176A6"/>
    <w:rsid w:val="00F17780"/>
    <w:rsid w:val="00F1785E"/>
    <w:rsid w:val="00F179EE"/>
    <w:rsid w:val="00F2026A"/>
    <w:rsid w:val="00F2026D"/>
    <w:rsid w:val="00F2082A"/>
    <w:rsid w:val="00F208C9"/>
    <w:rsid w:val="00F20A20"/>
    <w:rsid w:val="00F20FBF"/>
    <w:rsid w:val="00F212A0"/>
    <w:rsid w:val="00F21754"/>
    <w:rsid w:val="00F21882"/>
    <w:rsid w:val="00F21BF8"/>
    <w:rsid w:val="00F22538"/>
    <w:rsid w:val="00F2286E"/>
    <w:rsid w:val="00F229B4"/>
    <w:rsid w:val="00F22AB1"/>
    <w:rsid w:val="00F22BAE"/>
    <w:rsid w:val="00F22E22"/>
    <w:rsid w:val="00F23201"/>
    <w:rsid w:val="00F23267"/>
    <w:rsid w:val="00F23405"/>
    <w:rsid w:val="00F23479"/>
    <w:rsid w:val="00F236E3"/>
    <w:rsid w:val="00F23709"/>
    <w:rsid w:val="00F2386B"/>
    <w:rsid w:val="00F2392F"/>
    <w:rsid w:val="00F23CB9"/>
    <w:rsid w:val="00F23DC8"/>
    <w:rsid w:val="00F2406C"/>
    <w:rsid w:val="00F24C81"/>
    <w:rsid w:val="00F24E92"/>
    <w:rsid w:val="00F2505C"/>
    <w:rsid w:val="00F25185"/>
    <w:rsid w:val="00F252AB"/>
    <w:rsid w:val="00F25648"/>
    <w:rsid w:val="00F25C78"/>
    <w:rsid w:val="00F25DB3"/>
    <w:rsid w:val="00F266D2"/>
    <w:rsid w:val="00F26763"/>
    <w:rsid w:val="00F26A1A"/>
    <w:rsid w:val="00F27447"/>
    <w:rsid w:val="00F27584"/>
    <w:rsid w:val="00F279B3"/>
    <w:rsid w:val="00F27E16"/>
    <w:rsid w:val="00F30184"/>
    <w:rsid w:val="00F30604"/>
    <w:rsid w:val="00F3077E"/>
    <w:rsid w:val="00F30897"/>
    <w:rsid w:val="00F30972"/>
    <w:rsid w:val="00F30BBF"/>
    <w:rsid w:val="00F30FD2"/>
    <w:rsid w:val="00F31299"/>
    <w:rsid w:val="00F31332"/>
    <w:rsid w:val="00F3146E"/>
    <w:rsid w:val="00F31523"/>
    <w:rsid w:val="00F3152A"/>
    <w:rsid w:val="00F319E6"/>
    <w:rsid w:val="00F31ACE"/>
    <w:rsid w:val="00F31F2C"/>
    <w:rsid w:val="00F321E4"/>
    <w:rsid w:val="00F3226A"/>
    <w:rsid w:val="00F3235B"/>
    <w:rsid w:val="00F324F5"/>
    <w:rsid w:val="00F325CE"/>
    <w:rsid w:val="00F32C54"/>
    <w:rsid w:val="00F335FC"/>
    <w:rsid w:val="00F33755"/>
    <w:rsid w:val="00F341DF"/>
    <w:rsid w:val="00F34A9D"/>
    <w:rsid w:val="00F34E43"/>
    <w:rsid w:val="00F355A1"/>
    <w:rsid w:val="00F355BB"/>
    <w:rsid w:val="00F35709"/>
    <w:rsid w:val="00F35B4F"/>
    <w:rsid w:val="00F35D27"/>
    <w:rsid w:val="00F35DA2"/>
    <w:rsid w:val="00F35E93"/>
    <w:rsid w:val="00F3604B"/>
    <w:rsid w:val="00F365FF"/>
    <w:rsid w:val="00F366FC"/>
    <w:rsid w:val="00F36AFC"/>
    <w:rsid w:val="00F36BCA"/>
    <w:rsid w:val="00F37012"/>
    <w:rsid w:val="00F372A6"/>
    <w:rsid w:val="00F3764A"/>
    <w:rsid w:val="00F37B50"/>
    <w:rsid w:val="00F40172"/>
    <w:rsid w:val="00F404AB"/>
    <w:rsid w:val="00F40A5D"/>
    <w:rsid w:val="00F40C76"/>
    <w:rsid w:val="00F41394"/>
    <w:rsid w:val="00F413C0"/>
    <w:rsid w:val="00F414FE"/>
    <w:rsid w:val="00F41538"/>
    <w:rsid w:val="00F41D4E"/>
    <w:rsid w:val="00F41FB9"/>
    <w:rsid w:val="00F4232E"/>
    <w:rsid w:val="00F42A76"/>
    <w:rsid w:val="00F42D00"/>
    <w:rsid w:val="00F4323B"/>
    <w:rsid w:val="00F43B7A"/>
    <w:rsid w:val="00F43D1F"/>
    <w:rsid w:val="00F43DE1"/>
    <w:rsid w:val="00F43E48"/>
    <w:rsid w:val="00F43ED0"/>
    <w:rsid w:val="00F4433B"/>
    <w:rsid w:val="00F444E2"/>
    <w:rsid w:val="00F44939"/>
    <w:rsid w:val="00F450EF"/>
    <w:rsid w:val="00F457B7"/>
    <w:rsid w:val="00F45C18"/>
    <w:rsid w:val="00F45EA1"/>
    <w:rsid w:val="00F46003"/>
    <w:rsid w:val="00F462BA"/>
    <w:rsid w:val="00F46821"/>
    <w:rsid w:val="00F46B21"/>
    <w:rsid w:val="00F46BC5"/>
    <w:rsid w:val="00F46BF8"/>
    <w:rsid w:val="00F46C06"/>
    <w:rsid w:val="00F46E8E"/>
    <w:rsid w:val="00F46ED6"/>
    <w:rsid w:val="00F46FAF"/>
    <w:rsid w:val="00F47247"/>
    <w:rsid w:val="00F47689"/>
    <w:rsid w:val="00F47A49"/>
    <w:rsid w:val="00F47B23"/>
    <w:rsid w:val="00F5002C"/>
    <w:rsid w:val="00F500B5"/>
    <w:rsid w:val="00F502F7"/>
    <w:rsid w:val="00F502FC"/>
    <w:rsid w:val="00F503C2"/>
    <w:rsid w:val="00F506A3"/>
    <w:rsid w:val="00F50768"/>
    <w:rsid w:val="00F50F03"/>
    <w:rsid w:val="00F50FBD"/>
    <w:rsid w:val="00F5101B"/>
    <w:rsid w:val="00F511AC"/>
    <w:rsid w:val="00F51623"/>
    <w:rsid w:val="00F51D33"/>
    <w:rsid w:val="00F51E85"/>
    <w:rsid w:val="00F51F3E"/>
    <w:rsid w:val="00F520D7"/>
    <w:rsid w:val="00F52A06"/>
    <w:rsid w:val="00F52E0B"/>
    <w:rsid w:val="00F530D3"/>
    <w:rsid w:val="00F5337A"/>
    <w:rsid w:val="00F5369B"/>
    <w:rsid w:val="00F53908"/>
    <w:rsid w:val="00F539EB"/>
    <w:rsid w:val="00F53D5A"/>
    <w:rsid w:val="00F54633"/>
    <w:rsid w:val="00F546D8"/>
    <w:rsid w:val="00F54746"/>
    <w:rsid w:val="00F54926"/>
    <w:rsid w:val="00F54AC0"/>
    <w:rsid w:val="00F55025"/>
    <w:rsid w:val="00F55671"/>
    <w:rsid w:val="00F5569F"/>
    <w:rsid w:val="00F55A73"/>
    <w:rsid w:val="00F55B5F"/>
    <w:rsid w:val="00F56750"/>
    <w:rsid w:val="00F56A40"/>
    <w:rsid w:val="00F56D1F"/>
    <w:rsid w:val="00F56FD2"/>
    <w:rsid w:val="00F56FE1"/>
    <w:rsid w:val="00F570C1"/>
    <w:rsid w:val="00F57224"/>
    <w:rsid w:val="00F57484"/>
    <w:rsid w:val="00F574DF"/>
    <w:rsid w:val="00F57A68"/>
    <w:rsid w:val="00F57CDE"/>
    <w:rsid w:val="00F57D96"/>
    <w:rsid w:val="00F60BBA"/>
    <w:rsid w:val="00F60CFF"/>
    <w:rsid w:val="00F60EC4"/>
    <w:rsid w:val="00F60F30"/>
    <w:rsid w:val="00F61142"/>
    <w:rsid w:val="00F61180"/>
    <w:rsid w:val="00F6119C"/>
    <w:rsid w:val="00F61A8E"/>
    <w:rsid w:val="00F61AD0"/>
    <w:rsid w:val="00F61CD0"/>
    <w:rsid w:val="00F61D3E"/>
    <w:rsid w:val="00F61D50"/>
    <w:rsid w:val="00F61E4A"/>
    <w:rsid w:val="00F61E54"/>
    <w:rsid w:val="00F61FC7"/>
    <w:rsid w:val="00F624FF"/>
    <w:rsid w:val="00F6277E"/>
    <w:rsid w:val="00F62836"/>
    <w:rsid w:val="00F62992"/>
    <w:rsid w:val="00F62D90"/>
    <w:rsid w:val="00F62E2E"/>
    <w:rsid w:val="00F62FE1"/>
    <w:rsid w:val="00F63064"/>
    <w:rsid w:val="00F63458"/>
    <w:rsid w:val="00F634E7"/>
    <w:rsid w:val="00F635BE"/>
    <w:rsid w:val="00F635C3"/>
    <w:rsid w:val="00F63875"/>
    <w:rsid w:val="00F63963"/>
    <w:rsid w:val="00F639DC"/>
    <w:rsid w:val="00F63BE5"/>
    <w:rsid w:val="00F63CEE"/>
    <w:rsid w:val="00F63CFB"/>
    <w:rsid w:val="00F64330"/>
    <w:rsid w:val="00F643D4"/>
    <w:rsid w:val="00F644F3"/>
    <w:rsid w:val="00F64525"/>
    <w:rsid w:val="00F64756"/>
    <w:rsid w:val="00F64B13"/>
    <w:rsid w:val="00F64C94"/>
    <w:rsid w:val="00F64D96"/>
    <w:rsid w:val="00F64DB3"/>
    <w:rsid w:val="00F64F18"/>
    <w:rsid w:val="00F6535C"/>
    <w:rsid w:val="00F65B8A"/>
    <w:rsid w:val="00F65DF3"/>
    <w:rsid w:val="00F667F4"/>
    <w:rsid w:val="00F6696A"/>
    <w:rsid w:val="00F66A6E"/>
    <w:rsid w:val="00F66C57"/>
    <w:rsid w:val="00F66E0D"/>
    <w:rsid w:val="00F675BC"/>
    <w:rsid w:val="00F677B0"/>
    <w:rsid w:val="00F7065B"/>
    <w:rsid w:val="00F7068E"/>
    <w:rsid w:val="00F7084A"/>
    <w:rsid w:val="00F7109A"/>
    <w:rsid w:val="00F714A1"/>
    <w:rsid w:val="00F718AA"/>
    <w:rsid w:val="00F71BE1"/>
    <w:rsid w:val="00F71C01"/>
    <w:rsid w:val="00F72691"/>
    <w:rsid w:val="00F7273C"/>
    <w:rsid w:val="00F72781"/>
    <w:rsid w:val="00F72BA4"/>
    <w:rsid w:val="00F72F6F"/>
    <w:rsid w:val="00F731D9"/>
    <w:rsid w:val="00F7340D"/>
    <w:rsid w:val="00F734C7"/>
    <w:rsid w:val="00F73730"/>
    <w:rsid w:val="00F737CD"/>
    <w:rsid w:val="00F738B7"/>
    <w:rsid w:val="00F73BD6"/>
    <w:rsid w:val="00F741B4"/>
    <w:rsid w:val="00F741D0"/>
    <w:rsid w:val="00F74D15"/>
    <w:rsid w:val="00F7524B"/>
    <w:rsid w:val="00F753A3"/>
    <w:rsid w:val="00F75404"/>
    <w:rsid w:val="00F755AF"/>
    <w:rsid w:val="00F75644"/>
    <w:rsid w:val="00F7573C"/>
    <w:rsid w:val="00F7585D"/>
    <w:rsid w:val="00F75BF6"/>
    <w:rsid w:val="00F75D68"/>
    <w:rsid w:val="00F75E2A"/>
    <w:rsid w:val="00F75E6F"/>
    <w:rsid w:val="00F75EB6"/>
    <w:rsid w:val="00F76620"/>
    <w:rsid w:val="00F77186"/>
    <w:rsid w:val="00F775FB"/>
    <w:rsid w:val="00F779D7"/>
    <w:rsid w:val="00F801B1"/>
    <w:rsid w:val="00F80316"/>
    <w:rsid w:val="00F80372"/>
    <w:rsid w:val="00F80B50"/>
    <w:rsid w:val="00F80D0E"/>
    <w:rsid w:val="00F80EDF"/>
    <w:rsid w:val="00F81315"/>
    <w:rsid w:val="00F81435"/>
    <w:rsid w:val="00F814B7"/>
    <w:rsid w:val="00F81741"/>
    <w:rsid w:val="00F8184F"/>
    <w:rsid w:val="00F81B27"/>
    <w:rsid w:val="00F8209A"/>
    <w:rsid w:val="00F821A1"/>
    <w:rsid w:val="00F82464"/>
    <w:rsid w:val="00F825DC"/>
    <w:rsid w:val="00F8273A"/>
    <w:rsid w:val="00F8273E"/>
    <w:rsid w:val="00F82805"/>
    <w:rsid w:val="00F82984"/>
    <w:rsid w:val="00F82AA6"/>
    <w:rsid w:val="00F82BE9"/>
    <w:rsid w:val="00F82DBE"/>
    <w:rsid w:val="00F831CD"/>
    <w:rsid w:val="00F839B0"/>
    <w:rsid w:val="00F83FC6"/>
    <w:rsid w:val="00F841CC"/>
    <w:rsid w:val="00F8420E"/>
    <w:rsid w:val="00F84A80"/>
    <w:rsid w:val="00F84AC0"/>
    <w:rsid w:val="00F84B96"/>
    <w:rsid w:val="00F84D63"/>
    <w:rsid w:val="00F850F9"/>
    <w:rsid w:val="00F85956"/>
    <w:rsid w:val="00F85BD9"/>
    <w:rsid w:val="00F85CB9"/>
    <w:rsid w:val="00F85FA3"/>
    <w:rsid w:val="00F8625D"/>
    <w:rsid w:val="00F864B0"/>
    <w:rsid w:val="00F86583"/>
    <w:rsid w:val="00F8661F"/>
    <w:rsid w:val="00F86843"/>
    <w:rsid w:val="00F86965"/>
    <w:rsid w:val="00F870EE"/>
    <w:rsid w:val="00F871C1"/>
    <w:rsid w:val="00F87C7C"/>
    <w:rsid w:val="00F87FEB"/>
    <w:rsid w:val="00F9023C"/>
    <w:rsid w:val="00F902F8"/>
    <w:rsid w:val="00F90659"/>
    <w:rsid w:val="00F908BD"/>
    <w:rsid w:val="00F90EAE"/>
    <w:rsid w:val="00F91017"/>
    <w:rsid w:val="00F913CB"/>
    <w:rsid w:val="00F914A6"/>
    <w:rsid w:val="00F915C3"/>
    <w:rsid w:val="00F917F0"/>
    <w:rsid w:val="00F91A09"/>
    <w:rsid w:val="00F91FC1"/>
    <w:rsid w:val="00F92129"/>
    <w:rsid w:val="00F9283B"/>
    <w:rsid w:val="00F928BD"/>
    <w:rsid w:val="00F92E31"/>
    <w:rsid w:val="00F92F6F"/>
    <w:rsid w:val="00F9330C"/>
    <w:rsid w:val="00F93DB3"/>
    <w:rsid w:val="00F9403E"/>
    <w:rsid w:val="00F94078"/>
    <w:rsid w:val="00F94462"/>
    <w:rsid w:val="00F94935"/>
    <w:rsid w:val="00F94D9A"/>
    <w:rsid w:val="00F94EC4"/>
    <w:rsid w:val="00F94FCF"/>
    <w:rsid w:val="00F95086"/>
    <w:rsid w:val="00F95106"/>
    <w:rsid w:val="00F95584"/>
    <w:rsid w:val="00F956AD"/>
    <w:rsid w:val="00F95B00"/>
    <w:rsid w:val="00F95B8E"/>
    <w:rsid w:val="00F95CB9"/>
    <w:rsid w:val="00F95D57"/>
    <w:rsid w:val="00F96100"/>
    <w:rsid w:val="00F9626F"/>
    <w:rsid w:val="00F964E4"/>
    <w:rsid w:val="00F9662C"/>
    <w:rsid w:val="00F9678F"/>
    <w:rsid w:val="00F96831"/>
    <w:rsid w:val="00F96A00"/>
    <w:rsid w:val="00F96B1C"/>
    <w:rsid w:val="00F9744B"/>
    <w:rsid w:val="00F9766A"/>
    <w:rsid w:val="00F9794B"/>
    <w:rsid w:val="00F97BD8"/>
    <w:rsid w:val="00F97C24"/>
    <w:rsid w:val="00FA03DB"/>
    <w:rsid w:val="00FA0637"/>
    <w:rsid w:val="00FA087E"/>
    <w:rsid w:val="00FA0D28"/>
    <w:rsid w:val="00FA0F02"/>
    <w:rsid w:val="00FA0F47"/>
    <w:rsid w:val="00FA1400"/>
    <w:rsid w:val="00FA1AA8"/>
    <w:rsid w:val="00FA21F8"/>
    <w:rsid w:val="00FA276B"/>
    <w:rsid w:val="00FA2B57"/>
    <w:rsid w:val="00FA2BCA"/>
    <w:rsid w:val="00FA2D60"/>
    <w:rsid w:val="00FA2E4F"/>
    <w:rsid w:val="00FA32EA"/>
    <w:rsid w:val="00FA3508"/>
    <w:rsid w:val="00FA3611"/>
    <w:rsid w:val="00FA394E"/>
    <w:rsid w:val="00FA3A79"/>
    <w:rsid w:val="00FA3B2A"/>
    <w:rsid w:val="00FA3C6C"/>
    <w:rsid w:val="00FA3DFD"/>
    <w:rsid w:val="00FA42E7"/>
    <w:rsid w:val="00FA46C7"/>
    <w:rsid w:val="00FA4798"/>
    <w:rsid w:val="00FA4C59"/>
    <w:rsid w:val="00FA4C85"/>
    <w:rsid w:val="00FA4CA3"/>
    <w:rsid w:val="00FA4CFB"/>
    <w:rsid w:val="00FA4D32"/>
    <w:rsid w:val="00FA508F"/>
    <w:rsid w:val="00FA5538"/>
    <w:rsid w:val="00FA55D6"/>
    <w:rsid w:val="00FA5630"/>
    <w:rsid w:val="00FA5684"/>
    <w:rsid w:val="00FA5ADC"/>
    <w:rsid w:val="00FA5F5D"/>
    <w:rsid w:val="00FA5FC0"/>
    <w:rsid w:val="00FA5FEB"/>
    <w:rsid w:val="00FA61E4"/>
    <w:rsid w:val="00FA62D7"/>
    <w:rsid w:val="00FA63E7"/>
    <w:rsid w:val="00FA650B"/>
    <w:rsid w:val="00FA65F2"/>
    <w:rsid w:val="00FA688D"/>
    <w:rsid w:val="00FA6F8C"/>
    <w:rsid w:val="00FA7073"/>
    <w:rsid w:val="00FA71D6"/>
    <w:rsid w:val="00FA72AB"/>
    <w:rsid w:val="00FA72CC"/>
    <w:rsid w:val="00FA73D3"/>
    <w:rsid w:val="00FA7697"/>
    <w:rsid w:val="00FA76B2"/>
    <w:rsid w:val="00FA7C29"/>
    <w:rsid w:val="00FA7D25"/>
    <w:rsid w:val="00FB0174"/>
    <w:rsid w:val="00FB044D"/>
    <w:rsid w:val="00FB09D7"/>
    <w:rsid w:val="00FB0A86"/>
    <w:rsid w:val="00FB0F07"/>
    <w:rsid w:val="00FB16DC"/>
    <w:rsid w:val="00FB1875"/>
    <w:rsid w:val="00FB1909"/>
    <w:rsid w:val="00FB1C56"/>
    <w:rsid w:val="00FB1C79"/>
    <w:rsid w:val="00FB1CDF"/>
    <w:rsid w:val="00FB1DF4"/>
    <w:rsid w:val="00FB230C"/>
    <w:rsid w:val="00FB2539"/>
    <w:rsid w:val="00FB2618"/>
    <w:rsid w:val="00FB2869"/>
    <w:rsid w:val="00FB2921"/>
    <w:rsid w:val="00FB2C2F"/>
    <w:rsid w:val="00FB2D07"/>
    <w:rsid w:val="00FB2D24"/>
    <w:rsid w:val="00FB3075"/>
    <w:rsid w:val="00FB30B8"/>
    <w:rsid w:val="00FB311B"/>
    <w:rsid w:val="00FB32E4"/>
    <w:rsid w:val="00FB3441"/>
    <w:rsid w:val="00FB381A"/>
    <w:rsid w:val="00FB3A00"/>
    <w:rsid w:val="00FB3B9D"/>
    <w:rsid w:val="00FB3D6F"/>
    <w:rsid w:val="00FB3FC5"/>
    <w:rsid w:val="00FB4317"/>
    <w:rsid w:val="00FB468E"/>
    <w:rsid w:val="00FB498A"/>
    <w:rsid w:val="00FB4AF8"/>
    <w:rsid w:val="00FB4C08"/>
    <w:rsid w:val="00FB4FF8"/>
    <w:rsid w:val="00FB55D0"/>
    <w:rsid w:val="00FB56C9"/>
    <w:rsid w:val="00FB56E7"/>
    <w:rsid w:val="00FB5810"/>
    <w:rsid w:val="00FB587D"/>
    <w:rsid w:val="00FB5938"/>
    <w:rsid w:val="00FB599C"/>
    <w:rsid w:val="00FB5BA6"/>
    <w:rsid w:val="00FB5BC9"/>
    <w:rsid w:val="00FB5F36"/>
    <w:rsid w:val="00FB63D8"/>
    <w:rsid w:val="00FB66B3"/>
    <w:rsid w:val="00FB68AD"/>
    <w:rsid w:val="00FB699B"/>
    <w:rsid w:val="00FB6AE4"/>
    <w:rsid w:val="00FB7271"/>
    <w:rsid w:val="00FB7547"/>
    <w:rsid w:val="00FB7583"/>
    <w:rsid w:val="00FB75BD"/>
    <w:rsid w:val="00FB7AC8"/>
    <w:rsid w:val="00FC00B2"/>
    <w:rsid w:val="00FC05E6"/>
    <w:rsid w:val="00FC0DE9"/>
    <w:rsid w:val="00FC0E5B"/>
    <w:rsid w:val="00FC1170"/>
    <w:rsid w:val="00FC1534"/>
    <w:rsid w:val="00FC185C"/>
    <w:rsid w:val="00FC1C2B"/>
    <w:rsid w:val="00FC1E8E"/>
    <w:rsid w:val="00FC25A5"/>
    <w:rsid w:val="00FC290E"/>
    <w:rsid w:val="00FC2E54"/>
    <w:rsid w:val="00FC33BF"/>
    <w:rsid w:val="00FC383B"/>
    <w:rsid w:val="00FC40EF"/>
    <w:rsid w:val="00FC4290"/>
    <w:rsid w:val="00FC4D4E"/>
    <w:rsid w:val="00FC4F03"/>
    <w:rsid w:val="00FC504D"/>
    <w:rsid w:val="00FC527B"/>
    <w:rsid w:val="00FC5360"/>
    <w:rsid w:val="00FC5971"/>
    <w:rsid w:val="00FC5DF0"/>
    <w:rsid w:val="00FC6210"/>
    <w:rsid w:val="00FC6610"/>
    <w:rsid w:val="00FC6B06"/>
    <w:rsid w:val="00FC6E3D"/>
    <w:rsid w:val="00FC7065"/>
    <w:rsid w:val="00FC70C1"/>
    <w:rsid w:val="00FC789C"/>
    <w:rsid w:val="00FC78C1"/>
    <w:rsid w:val="00FC7997"/>
    <w:rsid w:val="00FC7CD2"/>
    <w:rsid w:val="00FC7F63"/>
    <w:rsid w:val="00FC7FBB"/>
    <w:rsid w:val="00FD074A"/>
    <w:rsid w:val="00FD0ADF"/>
    <w:rsid w:val="00FD0DD2"/>
    <w:rsid w:val="00FD0E2F"/>
    <w:rsid w:val="00FD124F"/>
    <w:rsid w:val="00FD1ED9"/>
    <w:rsid w:val="00FD208C"/>
    <w:rsid w:val="00FD2119"/>
    <w:rsid w:val="00FD2366"/>
    <w:rsid w:val="00FD27A4"/>
    <w:rsid w:val="00FD2DB1"/>
    <w:rsid w:val="00FD2E59"/>
    <w:rsid w:val="00FD3037"/>
    <w:rsid w:val="00FD31F3"/>
    <w:rsid w:val="00FD334D"/>
    <w:rsid w:val="00FD3551"/>
    <w:rsid w:val="00FD3887"/>
    <w:rsid w:val="00FD3DA1"/>
    <w:rsid w:val="00FD3E86"/>
    <w:rsid w:val="00FD404C"/>
    <w:rsid w:val="00FD41B9"/>
    <w:rsid w:val="00FD463D"/>
    <w:rsid w:val="00FD4D33"/>
    <w:rsid w:val="00FD4F55"/>
    <w:rsid w:val="00FD515E"/>
    <w:rsid w:val="00FD5582"/>
    <w:rsid w:val="00FD596E"/>
    <w:rsid w:val="00FD5BAE"/>
    <w:rsid w:val="00FD5E2B"/>
    <w:rsid w:val="00FD5E7F"/>
    <w:rsid w:val="00FD65F0"/>
    <w:rsid w:val="00FD68A8"/>
    <w:rsid w:val="00FD7B74"/>
    <w:rsid w:val="00FD7E5D"/>
    <w:rsid w:val="00FD7E83"/>
    <w:rsid w:val="00FE03BF"/>
    <w:rsid w:val="00FE0A51"/>
    <w:rsid w:val="00FE0B36"/>
    <w:rsid w:val="00FE0DCA"/>
    <w:rsid w:val="00FE17C6"/>
    <w:rsid w:val="00FE18B8"/>
    <w:rsid w:val="00FE198C"/>
    <w:rsid w:val="00FE1A78"/>
    <w:rsid w:val="00FE1BD2"/>
    <w:rsid w:val="00FE1E32"/>
    <w:rsid w:val="00FE1EEB"/>
    <w:rsid w:val="00FE1F36"/>
    <w:rsid w:val="00FE1FBE"/>
    <w:rsid w:val="00FE2117"/>
    <w:rsid w:val="00FE234A"/>
    <w:rsid w:val="00FE240C"/>
    <w:rsid w:val="00FE2C7E"/>
    <w:rsid w:val="00FE2EF4"/>
    <w:rsid w:val="00FE2F6F"/>
    <w:rsid w:val="00FE2FC8"/>
    <w:rsid w:val="00FE36BC"/>
    <w:rsid w:val="00FE387E"/>
    <w:rsid w:val="00FE3F76"/>
    <w:rsid w:val="00FE3FA6"/>
    <w:rsid w:val="00FE4454"/>
    <w:rsid w:val="00FE4A15"/>
    <w:rsid w:val="00FE4C1E"/>
    <w:rsid w:val="00FE4DDF"/>
    <w:rsid w:val="00FE4F09"/>
    <w:rsid w:val="00FE4F17"/>
    <w:rsid w:val="00FE4FB6"/>
    <w:rsid w:val="00FE5527"/>
    <w:rsid w:val="00FE59D0"/>
    <w:rsid w:val="00FE5B41"/>
    <w:rsid w:val="00FE5B69"/>
    <w:rsid w:val="00FE63DD"/>
    <w:rsid w:val="00FE65CB"/>
    <w:rsid w:val="00FE6B6D"/>
    <w:rsid w:val="00FE6D25"/>
    <w:rsid w:val="00FE7784"/>
    <w:rsid w:val="00FE7827"/>
    <w:rsid w:val="00FF03FF"/>
    <w:rsid w:val="00FF051D"/>
    <w:rsid w:val="00FF0800"/>
    <w:rsid w:val="00FF082B"/>
    <w:rsid w:val="00FF09F6"/>
    <w:rsid w:val="00FF0A71"/>
    <w:rsid w:val="00FF0F91"/>
    <w:rsid w:val="00FF106F"/>
    <w:rsid w:val="00FF1071"/>
    <w:rsid w:val="00FF13DD"/>
    <w:rsid w:val="00FF1645"/>
    <w:rsid w:val="00FF18C3"/>
    <w:rsid w:val="00FF1ED7"/>
    <w:rsid w:val="00FF1F5E"/>
    <w:rsid w:val="00FF2264"/>
    <w:rsid w:val="00FF2284"/>
    <w:rsid w:val="00FF24C0"/>
    <w:rsid w:val="00FF25D6"/>
    <w:rsid w:val="00FF2733"/>
    <w:rsid w:val="00FF293E"/>
    <w:rsid w:val="00FF2AF0"/>
    <w:rsid w:val="00FF2F77"/>
    <w:rsid w:val="00FF37E4"/>
    <w:rsid w:val="00FF389C"/>
    <w:rsid w:val="00FF3C88"/>
    <w:rsid w:val="00FF42D5"/>
    <w:rsid w:val="00FF45AF"/>
    <w:rsid w:val="00FF4701"/>
    <w:rsid w:val="00FF4964"/>
    <w:rsid w:val="00FF49CC"/>
    <w:rsid w:val="00FF4A16"/>
    <w:rsid w:val="00FF4A4D"/>
    <w:rsid w:val="00FF4CF9"/>
    <w:rsid w:val="00FF4E54"/>
    <w:rsid w:val="00FF4F0D"/>
    <w:rsid w:val="00FF577A"/>
    <w:rsid w:val="00FF57B2"/>
    <w:rsid w:val="00FF5B01"/>
    <w:rsid w:val="00FF5B71"/>
    <w:rsid w:val="00FF5C7E"/>
    <w:rsid w:val="00FF5C8B"/>
    <w:rsid w:val="00FF5F82"/>
    <w:rsid w:val="00FF6306"/>
    <w:rsid w:val="00FF6B0B"/>
    <w:rsid w:val="00FF6ED4"/>
    <w:rsid w:val="00FF732C"/>
    <w:rsid w:val="00FF7377"/>
    <w:rsid w:val="00FF74FB"/>
    <w:rsid w:val="00FF76E4"/>
    <w:rsid w:val="00FF777C"/>
    <w:rsid w:val="00FF7918"/>
    <w:rsid w:val="00FF792C"/>
    <w:rsid w:val="00FF7F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60983C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F25C78"/>
    <w:pPr>
      <w:overflowPunct w:val="0"/>
      <w:autoSpaceDE w:val="0"/>
      <w:autoSpaceDN w:val="0"/>
      <w:adjustRightInd w:val="0"/>
      <w:spacing w:after="180"/>
    </w:pPr>
    <w:rPr>
      <w:color w:val="000000"/>
      <w:lang w:eastAsia="ja-JP"/>
    </w:rPr>
  </w:style>
  <w:style w:type="paragraph" w:styleId="1">
    <w:name w:val="heading 1"/>
    <w:next w:val="a0"/>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2">
    <w:name w:val="heading 2"/>
    <w:aliases w:val="H2,h2"/>
    <w:basedOn w:val="1"/>
    <w:next w:val="a0"/>
    <w:link w:val="20"/>
    <w:qFormat/>
    <w:pPr>
      <w:pBdr>
        <w:top w:val="none" w:sz="0" w:space="0" w:color="auto"/>
      </w:pBdr>
      <w:spacing w:before="180"/>
      <w:outlineLvl w:val="1"/>
    </w:pPr>
    <w:rPr>
      <w:sz w:val="32"/>
    </w:rPr>
  </w:style>
  <w:style w:type="paragraph" w:styleId="3">
    <w:name w:val="heading 3"/>
    <w:basedOn w:val="2"/>
    <w:next w:val="a0"/>
    <w:qFormat/>
    <w:pPr>
      <w:spacing w:before="120"/>
      <w:outlineLvl w:val="2"/>
    </w:pPr>
    <w:rPr>
      <w:sz w:val="28"/>
    </w:rPr>
  </w:style>
  <w:style w:type="paragraph" w:styleId="4">
    <w:name w:val="heading 4"/>
    <w:aliases w:val="h4"/>
    <w:basedOn w:val="3"/>
    <w:next w:val="a0"/>
    <w:qFormat/>
    <w:pPr>
      <w:outlineLvl w:val="3"/>
    </w:pPr>
    <w:rPr>
      <w:sz w:val="24"/>
    </w:rPr>
  </w:style>
  <w:style w:type="paragraph" w:styleId="5">
    <w:name w:val="heading 5"/>
    <w:basedOn w:val="4"/>
    <w:next w:val="a0"/>
    <w:link w:val="50"/>
    <w:qFormat/>
    <w:pPr>
      <w:outlineLvl w:val="4"/>
    </w:pPr>
    <w:rPr>
      <w:sz w:val="22"/>
    </w:rPr>
  </w:style>
  <w:style w:type="paragraph" w:styleId="6">
    <w:name w:val="heading 6"/>
    <w:basedOn w:val="H6"/>
    <w:next w:val="a0"/>
    <w:link w:val="60"/>
    <w:qFormat/>
    <w:pPr>
      <w:ind w:left="0" w:firstLine="0"/>
      <w:outlineLvl w:val="5"/>
    </w:pPr>
    <w:rPr>
      <w:b w:val="0"/>
      <w:sz w:val="20"/>
    </w:rPr>
  </w:style>
  <w:style w:type="paragraph" w:styleId="7">
    <w:name w:val="heading 7"/>
    <w:basedOn w:val="H6"/>
    <w:next w:val="a0"/>
    <w:qFormat/>
    <w:pPr>
      <w:ind w:left="0" w:firstLine="0"/>
      <w:outlineLvl w:val="6"/>
    </w:pPr>
    <w:rPr>
      <w:b w:val="0"/>
      <w:sz w:val="20"/>
    </w:rPr>
  </w:style>
  <w:style w:type="paragraph" w:styleId="8">
    <w:name w:val="heading 8"/>
    <w:basedOn w:val="1"/>
    <w:next w:val="a0"/>
    <w:qFormat/>
    <w:pPr>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0"/>
    <w:semiHidden/>
    <w:pPr>
      <w:ind w:left="1985" w:hanging="1985"/>
    </w:pPr>
  </w:style>
  <w:style w:type="paragraph" w:styleId="TOC7">
    <w:name w:val="toc 7"/>
    <w:basedOn w:val="TOC6"/>
    <w:next w:val="a0"/>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0"/>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har"/>
    <w:qFormat/>
    <w:pPr>
      <w:keepNext/>
      <w:keepLines/>
      <w:spacing w:after="0"/>
    </w:pPr>
    <w:rPr>
      <w:rFonts w:ascii="Arial" w:hAnsi="Arial"/>
      <w:sz w:val="18"/>
    </w:rPr>
  </w:style>
  <w:style w:type="paragraph" w:customStyle="1" w:styleId="TAJ">
    <w:name w:val="TAJ"/>
    <w:basedOn w:val="a0"/>
    <w:pPr>
      <w:keepNext/>
      <w:keepLines/>
      <w:textAlignment w:val="baseline"/>
    </w:pPr>
    <w:rPr>
      <w:rFonts w:eastAsia="Times New Roman"/>
      <w:lang w:eastAsia="en-US"/>
    </w:rPr>
  </w:style>
  <w:style w:type="paragraph" w:customStyle="1" w:styleId="NO">
    <w:name w:val="NO"/>
    <w:basedOn w:val="a0"/>
    <w:link w:val="NOChar"/>
    <w:qFormat/>
    <w:pPr>
      <w:keepLines/>
      <w:ind w:left="1135" w:hanging="851"/>
      <w:textAlignment w:val="baseline"/>
    </w:pPr>
    <w:rPr>
      <w:rFonts w:eastAsia="Times New Roman"/>
    </w:rPr>
  </w:style>
  <w:style w:type="paragraph" w:customStyle="1" w:styleId="HO">
    <w:name w:val="HO"/>
    <w:basedOn w:val="a0"/>
    <w:pPr>
      <w:jc w:val="right"/>
      <w:textAlignment w:val="baseline"/>
    </w:pPr>
    <w:rPr>
      <w:rFonts w:eastAsia="Times New Roman"/>
      <w:b/>
      <w:lang w:eastAsia="en-US"/>
    </w:rPr>
  </w:style>
  <w:style w:type="paragraph" w:customStyle="1" w:styleId="HE">
    <w:name w:val="HE"/>
    <w:basedOn w:val="a0"/>
    <w:pPr>
      <w:textAlignment w:val="baseline"/>
    </w:pPr>
    <w:rPr>
      <w:rFonts w:eastAsia="Times New Roman"/>
      <w:b/>
      <w:lang w:eastAsia="en-US"/>
    </w:rPr>
  </w:style>
  <w:style w:type="paragraph" w:customStyle="1" w:styleId="EX">
    <w:name w:val="EX"/>
    <w:basedOn w:val="a0"/>
    <w:pPr>
      <w:keepLines/>
      <w:ind w:left="1702" w:hanging="1418"/>
      <w:textAlignment w:val="baseline"/>
    </w:pPr>
    <w:rPr>
      <w:rFonts w:eastAsia="Times New Roman"/>
    </w:rPr>
  </w:style>
  <w:style w:type="paragraph" w:customStyle="1" w:styleId="FP">
    <w:name w:val="FP"/>
    <w:basedOn w:val="a0"/>
    <w:pPr>
      <w:spacing w:after="0"/>
      <w:textAlignment w:val="baseline"/>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0"/>
    <w:link w:val="B2Char"/>
    <w:qFormat/>
    <w:pPr>
      <w:ind w:left="851" w:hanging="284"/>
    </w:pPr>
  </w:style>
  <w:style w:type="paragraph" w:customStyle="1" w:styleId="B1">
    <w:name w:val="B1"/>
    <w:basedOn w:val="a0"/>
    <w:link w:val="B1Char1"/>
    <w:qFormat/>
    <w:pPr>
      <w:ind w:left="568" w:hanging="284"/>
    </w:pPr>
  </w:style>
  <w:style w:type="paragraph" w:customStyle="1" w:styleId="B3">
    <w:name w:val="B3"/>
    <w:basedOn w:val="a0"/>
    <w:link w:val="B3Char"/>
    <w:qFormat/>
    <w:pPr>
      <w:ind w:left="1135" w:hanging="284"/>
    </w:pPr>
  </w:style>
  <w:style w:type="paragraph" w:customStyle="1" w:styleId="B4">
    <w:name w:val="B4"/>
    <w:basedOn w:val="a0"/>
    <w:link w:val="B4Char"/>
    <w:qFormat/>
    <w:pPr>
      <w:ind w:left="1418" w:hanging="284"/>
    </w:pPr>
  </w:style>
  <w:style w:type="paragraph" w:customStyle="1" w:styleId="B5">
    <w:name w:val="B5"/>
    <w:basedOn w:val="a0"/>
    <w:pPr>
      <w:ind w:left="1702" w:hanging="284"/>
    </w:pPr>
  </w:style>
  <w:style w:type="paragraph" w:customStyle="1" w:styleId="EQ">
    <w:name w:val="EQ"/>
    <w:basedOn w:val="a0"/>
    <w:next w:val="a0"/>
    <w:pPr>
      <w:keepLines/>
      <w:tabs>
        <w:tab w:val="center" w:pos="4536"/>
        <w:tab w:val="right" w:pos="9072"/>
      </w:tabs>
      <w:textAlignment w:val="baseline"/>
    </w:pPr>
    <w:rPr>
      <w:rFonts w:eastAsia="Times New Roman"/>
      <w:noProof/>
    </w:rPr>
  </w:style>
  <w:style w:type="paragraph" w:customStyle="1" w:styleId="TH">
    <w:name w:val="TH"/>
    <w:basedOn w:val="a0"/>
    <w:link w:val="THChar"/>
    <w:qFormat/>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qFormat/>
    <w:pPr>
      <w:ind w:left="851" w:hanging="851"/>
    </w:pPr>
  </w:style>
  <w:style w:type="character" w:customStyle="1" w:styleId="ZGSM">
    <w:name w:val="ZGSM"/>
  </w:style>
  <w:style w:type="paragraph" w:customStyle="1" w:styleId="AP">
    <w:name w:val="AP"/>
    <w:basedOn w:val="a0"/>
    <w:pPr>
      <w:ind w:left="2127" w:hanging="2127"/>
    </w:pPr>
    <w:rPr>
      <w:b/>
      <w:color w:val="FF0000"/>
    </w:rPr>
  </w:style>
  <w:style w:type="paragraph" w:customStyle="1" w:styleId="EditorsNote">
    <w:name w:val="Editor's Note"/>
    <w:aliases w:val="EN"/>
    <w:basedOn w:val="NO"/>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4">
    <w:name w:val="footer"/>
    <w:basedOn w:val="a0"/>
    <w:semiHidden/>
    <w:pPr>
      <w:tabs>
        <w:tab w:val="center" w:pos="4153"/>
        <w:tab w:val="right" w:pos="8306"/>
      </w:tabs>
    </w:pPr>
  </w:style>
  <w:style w:type="paragraph" w:styleId="a5">
    <w:name w:val="header"/>
    <w:aliases w:val="header odd"/>
    <w:basedOn w:val="a0"/>
    <w:link w:val="a6"/>
    <w:uiPriority w:val="99"/>
    <w:pPr>
      <w:tabs>
        <w:tab w:val="center" w:pos="4153"/>
        <w:tab w:val="right" w:pos="8306"/>
      </w:tabs>
    </w:pPr>
  </w:style>
  <w:style w:type="paragraph" w:styleId="a7">
    <w:name w:val="Document Map"/>
    <w:basedOn w:val="a0"/>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a8">
    <w:name w:val="Balloon Text"/>
    <w:basedOn w:val="a0"/>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a9">
    <w:name w:val="Plain Text"/>
    <w:basedOn w:val="a0"/>
    <w:semiHidden/>
    <w:pPr>
      <w:overflowPunct/>
      <w:autoSpaceDE/>
      <w:autoSpaceDN/>
      <w:adjustRightInd/>
    </w:pPr>
    <w:rPr>
      <w:rFonts w:ascii="Courier New" w:hAnsi="Courier New"/>
      <w:color w:val="auto"/>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aliases w:val="EN Char"/>
    <w:qFormat/>
    <w:rPr>
      <w:color w:val="FF0000"/>
      <w:lang w:val="en-GB" w:eastAsia="ja-JP"/>
    </w:rPr>
  </w:style>
  <w:style w:type="paragraph" w:customStyle="1" w:styleId="Clearformatting">
    <w:name w:val="Clear formatting"/>
    <w:basedOn w:val="a0"/>
    <w:rPr>
      <w:b/>
    </w:rPr>
  </w:style>
  <w:style w:type="paragraph" w:styleId="10">
    <w:name w:val="index 1"/>
    <w:basedOn w:val="a0"/>
    <w:next w:val="a0"/>
    <w:autoRedefine/>
    <w:semiHidden/>
    <w:pPr>
      <w:ind w:left="200" w:hanging="200"/>
    </w:pPr>
  </w:style>
  <w:style w:type="paragraph" w:styleId="aa">
    <w:name w:val="index heading"/>
    <w:basedOn w:val="a0"/>
    <w:next w:val="a0"/>
    <w:semiHidden/>
    <w:pPr>
      <w:pBdr>
        <w:top w:val="single" w:sz="12" w:space="0" w:color="auto"/>
      </w:pBdr>
      <w:overflowPunct/>
      <w:autoSpaceDE/>
      <w:autoSpaceDN/>
      <w:adjustRightInd/>
      <w:spacing w:before="360" w:after="240"/>
    </w:pPr>
    <w:rPr>
      <w:b/>
      <w:i/>
      <w:color w:val="auto"/>
      <w:sz w:val="26"/>
      <w:lang w:eastAsia="en-US"/>
    </w:rPr>
  </w:style>
  <w:style w:type="paragraph" w:styleId="ab">
    <w:name w:val="Normal (Web)"/>
    <w:basedOn w:val="a0"/>
    <w:uiPriority w:val="99"/>
    <w:unhideWhenUsed/>
    <w:pPr>
      <w:overflowPunct/>
      <w:autoSpaceDE/>
      <w:autoSpaceDN/>
      <w:adjustRightInd/>
      <w:spacing w:before="100" w:beforeAutospacing="1" w:after="100" w:afterAutospacing="1"/>
    </w:pPr>
    <w:rPr>
      <w:color w:val="auto"/>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rPr>
  </w:style>
  <w:style w:type="character" w:styleId="ac">
    <w:name w:val="annotation reference"/>
    <w:uiPriority w:val="99"/>
    <w:qFormat/>
    <w:rPr>
      <w:sz w:val="16"/>
      <w:szCs w:val="16"/>
    </w:rPr>
  </w:style>
  <w:style w:type="paragraph" w:styleId="ad">
    <w:name w:val="annotation text"/>
    <w:basedOn w:val="a0"/>
    <w:link w:val="ae"/>
    <w:uiPriority w:val="99"/>
    <w:qFormat/>
  </w:style>
  <w:style w:type="character" w:customStyle="1" w:styleId="CharChar2">
    <w:name w:val="Char Char2"/>
    <w:rPr>
      <w:color w:val="000000"/>
      <w:lang w:val="en-GB" w:eastAsia="ja-JP"/>
    </w:rPr>
  </w:style>
  <w:style w:type="paragraph" w:styleId="af">
    <w:name w:val="annotation subject"/>
    <w:basedOn w:val="ad"/>
    <w:next w:val="ad"/>
    <w:rPr>
      <w:b/>
      <w:bCs/>
    </w:rPr>
  </w:style>
  <w:style w:type="character" w:customStyle="1" w:styleId="CharChar1">
    <w:name w:val="Char Char1"/>
    <w:rPr>
      <w:b/>
      <w:bCs/>
      <w:color w:val="000000"/>
      <w:lang w:val="en-GB" w:eastAsia="ja-JP"/>
    </w:rPr>
  </w:style>
  <w:style w:type="paragraph" w:styleId="af0">
    <w:name w:val="Body Text"/>
    <w:basedOn w:val="a0"/>
    <w:link w:val="af1"/>
    <w:semiHidden/>
    <w:pPr>
      <w:spacing w:after="120"/>
    </w:pPr>
  </w:style>
  <w:style w:type="character" w:customStyle="1" w:styleId="TALChar">
    <w:name w:val="TAL Char"/>
    <w:link w:val="TAL"/>
    <w:qFormat/>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af2">
    <w:name w:val="Title"/>
    <w:basedOn w:val="a0"/>
    <w:link w:val="af3"/>
    <w:qFormat/>
    <w:rsid w:val="00E66D09"/>
    <w:pPr>
      <w:spacing w:after="120"/>
      <w:jc w:val="center"/>
    </w:pPr>
    <w:rPr>
      <w:rFonts w:ascii="Arial" w:eastAsia="MS Mincho" w:hAnsi="Arial"/>
      <w:b/>
      <w:color w:val="auto"/>
      <w:sz w:val="24"/>
      <w:lang w:val="de-DE" w:eastAsia="en-US"/>
    </w:rPr>
  </w:style>
  <w:style w:type="character" w:customStyle="1" w:styleId="af1">
    <w:name w:val="正文文本 字符"/>
    <w:link w:val="af0"/>
    <w:semiHidden/>
    <w:rsid w:val="00DD05EF"/>
    <w:rPr>
      <w:color w:val="000000"/>
      <w:lang w:val="en-GB" w:eastAsia="ja-JP"/>
    </w:rPr>
  </w:style>
  <w:style w:type="character" w:customStyle="1" w:styleId="af3">
    <w:name w:val="标题 字符"/>
    <w:link w:val="af2"/>
    <w:rsid w:val="00E66D09"/>
    <w:rPr>
      <w:rFonts w:ascii="Arial" w:eastAsia="MS Mincho" w:hAnsi="Arial"/>
      <w:b/>
      <w:sz w:val="24"/>
      <w:lang w:val="de-DE"/>
    </w:rPr>
  </w:style>
  <w:style w:type="paragraph" w:customStyle="1" w:styleId="ColorfulList-Accent11">
    <w:name w:val="Colorful List - Accent 11"/>
    <w:basedOn w:val="a0"/>
    <w:uiPriority w:val="34"/>
    <w:qFormat/>
    <w:rsid w:val="0067152D"/>
    <w:pPr>
      <w:overflowPunct/>
      <w:autoSpaceDE/>
      <w:autoSpaceDN/>
      <w:adjustRightInd/>
      <w:spacing w:after="0"/>
      <w:ind w:left="720"/>
    </w:pPr>
    <w:rPr>
      <w:rFonts w:eastAsia="Times New Roman"/>
      <w:color w:val="auto"/>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paragraph" w:styleId="af4">
    <w:name w:val="caption"/>
    <w:aliases w:val="cap,cap Char,Caption Char,Caption Char1 Char,cap Char Char1,Caption Char Char1 Char,cap Char2,条目,Caption Char2,Caption Char Char Char,Caption Char Char1,fig and tbl,fighead2,Table Caption,fighead21,fighead22,fighead23,Table Caption1,fighead211"/>
    <w:basedOn w:val="a0"/>
    <w:next w:val="a0"/>
    <w:link w:val="af5"/>
    <w:unhideWhenUsed/>
    <w:qFormat/>
    <w:rsid w:val="00C22B56"/>
    <w:rPr>
      <w:b/>
      <w:bCs/>
    </w:rPr>
  </w:style>
  <w:style w:type="paragraph" w:styleId="af6">
    <w:name w:val="List Paragraph"/>
    <w:aliases w:val="- Bullets,?? ??,?????,????,Lista1,목록 단락,リスト段落,列出段落1,中等深浅网格 1 - 着色 21,¥ê¥¹¥È¶ÎÂä,¥¡¡¡¡ì¬º¥¹¥È¶ÎÂä,ÁÐ³ö¶ÎÂä,列表段落1,—ño’i—Ž,1st level - Bullet List Paragraph,Lettre d'introduction,Paragrafo elenco,Normal bullet 2,Bullet list,목록단락,列出段落,列,List Paragraph"/>
    <w:basedOn w:val="a0"/>
    <w:link w:val="af7"/>
    <w:uiPriority w:val="34"/>
    <w:qFormat/>
    <w:rsid w:val="00F92129"/>
    <w:pPr>
      <w:ind w:firstLineChars="200" w:firstLine="420"/>
      <w:textAlignment w:val="baseline"/>
    </w:pPr>
    <w:rPr>
      <w:rFonts w:eastAsia="Times New Roman"/>
      <w:color w:val="auto"/>
      <w:lang w:eastAsia="en-US"/>
    </w:rPr>
  </w:style>
  <w:style w:type="character" w:customStyle="1" w:styleId="af7">
    <w:name w:val="列表段落 字符"/>
    <w:aliases w:val="- Bullets 字符,?? ?? 字符,????? 字符,???? 字符,Lista1 字符,목록 단락 字符,リスト段落 字符,列出段落1 字符,中等深浅网格 1 - 着色 21 字符,¥ê¥¹¥È¶ÎÂä 字符,¥¡¡¡¡ì¬º¥¹¥È¶ÎÂä 字符,ÁÐ³ö¶ÎÂä 字符,列表段落1 字符,—ño’i—Ž 字符,1st level - Bullet List Paragraph 字符,Lettre d'introduction 字符,Paragrafo elenco 字符"/>
    <w:link w:val="af6"/>
    <w:uiPriority w:val="34"/>
    <w:qFormat/>
    <w:locked/>
    <w:rsid w:val="00F92129"/>
    <w:rPr>
      <w:rFonts w:eastAsia="Times New Roman"/>
      <w:lang w:val="en-GB" w:eastAsia="en-US"/>
    </w:rPr>
  </w:style>
  <w:style w:type="paragraph" w:customStyle="1" w:styleId="Doc-text2">
    <w:name w:val="Doc-text2"/>
    <w:basedOn w:val="a0"/>
    <w:link w:val="Doc-text2Char"/>
    <w:qFormat/>
    <w:rsid w:val="00F92129"/>
    <w:pPr>
      <w:tabs>
        <w:tab w:val="left" w:pos="1622"/>
      </w:tabs>
      <w:overflowPunct/>
      <w:autoSpaceDE/>
      <w:autoSpaceDN/>
      <w:adjustRightInd/>
      <w:spacing w:after="0"/>
      <w:ind w:left="1622" w:hanging="363"/>
    </w:pPr>
    <w:rPr>
      <w:rFonts w:ascii="Arial" w:eastAsia="MS Mincho" w:hAnsi="Arial"/>
      <w:color w:val="auto"/>
      <w:szCs w:val="24"/>
      <w:lang w:eastAsia="en-GB"/>
    </w:rPr>
  </w:style>
  <w:style w:type="character" w:customStyle="1" w:styleId="Doc-text2Char">
    <w:name w:val="Doc-text2 Char"/>
    <w:link w:val="Doc-text2"/>
    <w:qFormat/>
    <w:rsid w:val="00F92129"/>
    <w:rPr>
      <w:rFonts w:ascii="Arial" w:eastAsia="MS Mincho" w:hAnsi="Arial"/>
      <w:szCs w:val="24"/>
      <w:lang w:val="en-GB" w:eastAsia="en-GB"/>
    </w:rPr>
  </w:style>
  <w:style w:type="paragraph" w:customStyle="1" w:styleId="Reference">
    <w:name w:val="Reference"/>
    <w:basedOn w:val="a0"/>
    <w:qFormat/>
    <w:rsid w:val="00F92129"/>
    <w:pPr>
      <w:numPr>
        <w:numId w:val="2"/>
      </w:numPr>
      <w:spacing w:after="120"/>
      <w:jc w:val="both"/>
      <w:textAlignment w:val="baseline"/>
    </w:pPr>
    <w:rPr>
      <w:rFonts w:ascii="Arial" w:hAnsi="Arial"/>
      <w:color w:val="auto"/>
      <w:lang w:eastAsia="zh-CN"/>
    </w:rPr>
  </w:style>
  <w:style w:type="character" w:customStyle="1" w:styleId="normaltextrun">
    <w:name w:val="normaltextrun"/>
    <w:rsid w:val="00B523F9"/>
  </w:style>
  <w:style w:type="paragraph" w:customStyle="1" w:styleId="paragraph">
    <w:name w:val="paragraph"/>
    <w:basedOn w:val="a0"/>
    <w:rsid w:val="00B523F9"/>
    <w:pPr>
      <w:overflowPunct/>
      <w:autoSpaceDE/>
      <w:autoSpaceDN/>
      <w:adjustRightInd/>
      <w:spacing w:before="100" w:beforeAutospacing="1" w:after="100" w:afterAutospacing="1"/>
    </w:pPr>
    <w:rPr>
      <w:rFonts w:eastAsia="Times New Roman"/>
      <w:color w:val="auto"/>
      <w:sz w:val="24"/>
      <w:szCs w:val="24"/>
      <w:lang w:eastAsia="zh-CN"/>
    </w:rPr>
  </w:style>
  <w:style w:type="character" w:customStyle="1" w:styleId="eop">
    <w:name w:val="eop"/>
    <w:rsid w:val="00B523F9"/>
  </w:style>
  <w:style w:type="character" w:customStyle="1" w:styleId="spellingerror">
    <w:name w:val="spellingerror"/>
    <w:rsid w:val="005B4F84"/>
  </w:style>
  <w:style w:type="character" w:customStyle="1" w:styleId="scx251815842">
    <w:name w:val="scx251815842"/>
    <w:rsid w:val="005B4F84"/>
  </w:style>
  <w:style w:type="character" w:customStyle="1" w:styleId="PLChar">
    <w:name w:val="PL Char"/>
    <w:link w:val="PL"/>
    <w:qFormat/>
    <w:rsid w:val="00571567"/>
    <w:rPr>
      <w:rFonts w:ascii="Courier New" w:hAnsi="Courier New"/>
      <w:noProof/>
      <w:sz w:val="16"/>
      <w:lang w:val="en-GB" w:eastAsia="ja-JP"/>
    </w:rPr>
  </w:style>
  <w:style w:type="paragraph" w:customStyle="1" w:styleId="CRCoverPage">
    <w:name w:val="CR Cover Page"/>
    <w:link w:val="CRCoverPageZchn"/>
    <w:qFormat/>
    <w:rsid w:val="00280751"/>
    <w:pPr>
      <w:spacing w:after="120"/>
    </w:pPr>
    <w:rPr>
      <w:rFonts w:ascii="Arial" w:eastAsia="Times New Roman" w:hAnsi="Arial"/>
      <w:lang w:val="en-GB" w:eastAsia="en-US"/>
    </w:rPr>
  </w:style>
  <w:style w:type="character" w:customStyle="1" w:styleId="CRCoverPageZchn">
    <w:name w:val="CR Cover Page Zchn"/>
    <w:link w:val="CRCoverPage"/>
    <w:locked/>
    <w:rsid w:val="00280751"/>
    <w:rPr>
      <w:rFonts w:ascii="Arial" w:eastAsia="Times New Roman" w:hAnsi="Arial"/>
      <w:lang w:val="en-GB" w:eastAsia="en-US"/>
    </w:rPr>
  </w:style>
  <w:style w:type="table" w:styleId="4-5">
    <w:name w:val="Grid Table 4 Accent 5"/>
    <w:basedOn w:val="a2"/>
    <w:uiPriority w:val="49"/>
    <w:rsid w:val="00913677"/>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C7EDCC"/>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RCoverPageChar">
    <w:name w:val="CR Cover Page Char"/>
    <w:locked/>
    <w:rsid w:val="009C1137"/>
    <w:rPr>
      <w:rFonts w:ascii="Arial" w:eastAsia="等线" w:hAnsi="Arial" w:cs="Arial"/>
      <w:lang w:eastAsia="en-US"/>
    </w:rPr>
  </w:style>
  <w:style w:type="paragraph" w:customStyle="1" w:styleId="Doc-title">
    <w:name w:val="Doc-title"/>
    <w:basedOn w:val="a0"/>
    <w:next w:val="Doc-text2"/>
    <w:link w:val="Doc-titleChar"/>
    <w:qFormat/>
    <w:rsid w:val="00EC29ED"/>
    <w:pPr>
      <w:overflowPunct/>
      <w:autoSpaceDE/>
      <w:autoSpaceDN/>
      <w:adjustRightInd/>
      <w:spacing w:before="60" w:after="0"/>
      <w:ind w:left="1259" w:hanging="1259"/>
    </w:pPr>
    <w:rPr>
      <w:rFonts w:ascii="Arial" w:eastAsia="MS Mincho" w:hAnsi="Arial"/>
      <w:noProof/>
      <w:color w:val="auto"/>
      <w:szCs w:val="24"/>
      <w:lang w:eastAsia="en-GB"/>
    </w:rPr>
  </w:style>
  <w:style w:type="character" w:customStyle="1" w:styleId="Doc-titleChar">
    <w:name w:val="Doc-title Char"/>
    <w:link w:val="Doc-title"/>
    <w:qFormat/>
    <w:rsid w:val="00EC29ED"/>
    <w:rPr>
      <w:rFonts w:ascii="Arial" w:eastAsia="MS Mincho" w:hAnsi="Arial"/>
      <w:noProof/>
      <w:szCs w:val="24"/>
      <w:lang w:val="en-GB" w:eastAsia="en-GB"/>
    </w:rPr>
  </w:style>
  <w:style w:type="character" w:styleId="af8">
    <w:name w:val="Hyperlink"/>
    <w:uiPriority w:val="99"/>
    <w:qFormat/>
    <w:rsid w:val="00EC29ED"/>
    <w:rPr>
      <w:color w:val="0000FF"/>
      <w:u w:val="single"/>
    </w:rPr>
  </w:style>
  <w:style w:type="table" w:styleId="af9">
    <w:name w:val="Table Grid"/>
    <w:aliases w:val="TableGrid,ST Table,Check(v),Table-Text,x Tableau page de garde,表（文字列）,SGS Table Basic 1"/>
    <w:basedOn w:val="a2"/>
    <w:qFormat/>
    <w:rsid w:val="007A1C9E"/>
    <w:pPr>
      <w:spacing w:after="200" w:line="276" w:lineRule="auto"/>
    </w:pPr>
    <w:rPr>
      <w:rFonts w:eastAsia="MS Mincho"/>
      <w:lang w:val="it-IT"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locked/>
    <w:rsid w:val="007A1C9E"/>
    <w:rPr>
      <w:color w:val="000000"/>
      <w:lang w:val="en-GB" w:eastAsia="ja-JP"/>
    </w:rPr>
  </w:style>
  <w:style w:type="character" w:customStyle="1" w:styleId="B3Char">
    <w:name w:val="B3 Char"/>
    <w:link w:val="B3"/>
    <w:qFormat/>
    <w:locked/>
    <w:rsid w:val="00836AFE"/>
    <w:rPr>
      <w:color w:val="000000"/>
      <w:lang w:val="en-GB" w:eastAsia="ja-JP"/>
    </w:rPr>
  </w:style>
  <w:style w:type="character" w:customStyle="1" w:styleId="fontstyle01">
    <w:name w:val="fontstyle01"/>
    <w:rsid w:val="00FB4C08"/>
    <w:rPr>
      <w:rFonts w:ascii="Times-Roman" w:hAnsi="Times-Roman" w:hint="default"/>
      <w:b w:val="0"/>
      <w:bCs w:val="0"/>
      <w:i w:val="0"/>
      <w:iCs w:val="0"/>
      <w:color w:val="000000"/>
      <w:sz w:val="20"/>
      <w:szCs w:val="20"/>
    </w:rPr>
  </w:style>
  <w:style w:type="character" w:customStyle="1" w:styleId="af5">
    <w:name w:val="题注 字符"/>
    <w:aliases w:val="cap 字符,cap Char 字符,Caption Char 字符,Caption Char1 Char 字符,cap Char Char1 字符,Caption Char Char1 Char 字符,cap Char2 字符,条目 字符,Caption Char2 字符,Caption Char Char Char 字符,Caption Char Char1 字符,fig and tbl 字符,fighead2 字符,Table Caption 字符,fighead21 字符"/>
    <w:link w:val="af4"/>
    <w:qFormat/>
    <w:rsid w:val="005D2DD9"/>
    <w:rPr>
      <w:b/>
      <w:bCs/>
      <w:color w:val="000000"/>
      <w:lang w:val="en-GB" w:eastAsia="ja-JP"/>
    </w:rPr>
  </w:style>
  <w:style w:type="character" w:customStyle="1" w:styleId="B1Zchn">
    <w:name w:val="B1 Zchn"/>
    <w:qFormat/>
    <w:rsid w:val="004E22DE"/>
    <w:rPr>
      <w:lang w:eastAsia="en-US"/>
    </w:rPr>
  </w:style>
  <w:style w:type="character" w:customStyle="1" w:styleId="a6">
    <w:name w:val="页眉 字符"/>
    <w:aliases w:val="header odd 字符"/>
    <w:link w:val="a5"/>
    <w:uiPriority w:val="99"/>
    <w:rsid w:val="00BA7719"/>
    <w:rPr>
      <w:color w:val="000000"/>
      <w:lang w:val="en-GB" w:eastAsia="ja-JP"/>
    </w:rPr>
  </w:style>
  <w:style w:type="paragraph" w:customStyle="1" w:styleId="EmailDiscussion2">
    <w:name w:val="EmailDiscussion2"/>
    <w:basedOn w:val="Doc-text2"/>
    <w:qFormat/>
    <w:rsid w:val="0075785A"/>
  </w:style>
  <w:style w:type="paragraph" w:customStyle="1" w:styleId="Agreement">
    <w:name w:val="Agreement"/>
    <w:basedOn w:val="a0"/>
    <w:next w:val="Doc-text2"/>
    <w:qFormat/>
    <w:rsid w:val="006C0727"/>
    <w:pPr>
      <w:numPr>
        <w:numId w:val="3"/>
      </w:numPr>
      <w:tabs>
        <w:tab w:val="clear" w:pos="2250"/>
        <w:tab w:val="num" w:pos="1980"/>
      </w:tabs>
      <w:overflowPunct/>
      <w:autoSpaceDE/>
      <w:autoSpaceDN/>
      <w:adjustRightInd/>
      <w:spacing w:before="60" w:after="0"/>
      <w:ind w:left="1980"/>
    </w:pPr>
    <w:rPr>
      <w:rFonts w:ascii="Arial" w:eastAsia="MS Mincho" w:hAnsi="Arial"/>
      <w:b/>
      <w:color w:val="auto"/>
      <w:szCs w:val="24"/>
      <w:lang w:eastAsia="en-GB"/>
    </w:rPr>
  </w:style>
  <w:style w:type="character" w:customStyle="1" w:styleId="TALCar">
    <w:name w:val="TAL Car"/>
    <w:qFormat/>
    <w:rsid w:val="00065FFC"/>
    <w:rPr>
      <w:rFonts w:ascii="Arial" w:hAnsi="Arial"/>
      <w:sz w:val="18"/>
      <w:lang w:val="en-GB" w:eastAsia="en-US"/>
    </w:rPr>
  </w:style>
  <w:style w:type="character" w:customStyle="1" w:styleId="B2Char">
    <w:name w:val="B2 Char"/>
    <w:link w:val="B2"/>
    <w:qFormat/>
    <w:rsid w:val="00076E35"/>
    <w:rPr>
      <w:color w:val="000000"/>
      <w:lang w:val="en-GB" w:eastAsia="ja-JP"/>
    </w:rPr>
  </w:style>
  <w:style w:type="character" w:customStyle="1" w:styleId="fontstyle21">
    <w:name w:val="fontstyle21"/>
    <w:rsid w:val="00870303"/>
    <w:rPr>
      <w:rFonts w:ascii="TimesNewRomanPSMT" w:hAnsi="TimesNewRomanPSMT" w:hint="default"/>
      <w:b w:val="0"/>
      <w:bCs w:val="0"/>
      <w:i w:val="0"/>
      <w:iCs w:val="0"/>
      <w:color w:val="000000"/>
      <w:sz w:val="20"/>
      <w:szCs w:val="20"/>
    </w:rPr>
  </w:style>
  <w:style w:type="paragraph" w:styleId="a">
    <w:name w:val="List Bullet"/>
    <w:basedOn w:val="afa"/>
    <w:rsid w:val="00471FDE"/>
    <w:pPr>
      <w:numPr>
        <w:numId w:val="4"/>
      </w:numPr>
      <w:tabs>
        <w:tab w:val="clear" w:pos="360"/>
      </w:tabs>
      <w:overflowPunct/>
      <w:autoSpaceDE/>
      <w:autoSpaceDN/>
      <w:adjustRightInd/>
      <w:ind w:left="568" w:hanging="284"/>
      <w:contextualSpacing w:val="0"/>
    </w:pPr>
    <w:rPr>
      <w:rFonts w:eastAsia="Times New Roman"/>
      <w:color w:val="auto"/>
      <w:lang w:val="en-GB" w:eastAsia="en-US"/>
    </w:rPr>
  </w:style>
  <w:style w:type="paragraph" w:styleId="afa">
    <w:name w:val="List"/>
    <w:basedOn w:val="a0"/>
    <w:uiPriority w:val="99"/>
    <w:semiHidden/>
    <w:unhideWhenUsed/>
    <w:rsid w:val="00471FDE"/>
    <w:pPr>
      <w:ind w:left="360" w:hanging="360"/>
      <w:contextualSpacing/>
    </w:pPr>
  </w:style>
  <w:style w:type="paragraph" w:customStyle="1" w:styleId="References">
    <w:name w:val="References"/>
    <w:basedOn w:val="a0"/>
    <w:next w:val="a0"/>
    <w:rsid w:val="009465A7"/>
    <w:pPr>
      <w:numPr>
        <w:numId w:val="5"/>
      </w:numPr>
      <w:overflowPunct/>
      <w:adjustRightInd/>
      <w:snapToGrid w:val="0"/>
      <w:spacing w:after="60"/>
    </w:pPr>
    <w:rPr>
      <w:color w:val="auto"/>
      <w:szCs w:val="16"/>
      <w:lang w:eastAsia="en-US"/>
    </w:rPr>
  </w:style>
  <w:style w:type="character" w:customStyle="1" w:styleId="ae">
    <w:name w:val="批注文字 字符"/>
    <w:link w:val="ad"/>
    <w:uiPriority w:val="99"/>
    <w:qFormat/>
    <w:rsid w:val="00C15BC5"/>
    <w:rPr>
      <w:color w:val="000000"/>
      <w:lang w:eastAsia="ja-JP"/>
    </w:rPr>
  </w:style>
  <w:style w:type="character" w:customStyle="1" w:styleId="NOChar">
    <w:name w:val="NO Char"/>
    <w:link w:val="NO"/>
    <w:qFormat/>
    <w:locked/>
    <w:rsid w:val="000A0E06"/>
    <w:rPr>
      <w:rFonts w:eastAsia="Times New Roman"/>
      <w:color w:val="000000"/>
      <w:lang w:eastAsia="ja-JP"/>
    </w:rPr>
  </w:style>
  <w:style w:type="character" w:styleId="afb">
    <w:name w:val="Emphasis"/>
    <w:uiPriority w:val="20"/>
    <w:qFormat/>
    <w:rsid w:val="00CF63B3"/>
    <w:rPr>
      <w:i/>
      <w:iCs/>
    </w:rPr>
  </w:style>
  <w:style w:type="paragraph" w:customStyle="1" w:styleId="Proposal">
    <w:name w:val="Proposal"/>
    <w:basedOn w:val="af0"/>
    <w:qFormat/>
    <w:rsid w:val="0051239C"/>
    <w:pPr>
      <w:numPr>
        <w:numId w:val="6"/>
      </w:numPr>
      <w:tabs>
        <w:tab w:val="clear" w:pos="10574"/>
        <w:tab w:val="left" w:pos="1701"/>
        <w:tab w:val="num" w:pos="2834"/>
      </w:tabs>
      <w:ind w:left="1701" w:hanging="1701"/>
      <w:jc w:val="both"/>
      <w:textAlignment w:val="baseline"/>
    </w:pPr>
    <w:rPr>
      <w:rFonts w:ascii="Arial" w:eastAsia="Times New Roman" w:hAnsi="Arial"/>
      <w:b/>
      <w:bCs/>
      <w:color w:val="auto"/>
      <w:lang w:val="en-GB" w:eastAsia="zh-CN"/>
    </w:rPr>
  </w:style>
  <w:style w:type="character" w:customStyle="1" w:styleId="maintextChar">
    <w:name w:val="main text Char"/>
    <w:link w:val="maintext"/>
    <w:qFormat/>
    <w:locked/>
    <w:rsid w:val="000073EA"/>
    <w:rPr>
      <w:rFonts w:ascii="Calibri" w:eastAsia="Malgun Gothic" w:hAnsi="Calibri" w:cs="Batang"/>
      <w:sz w:val="22"/>
      <w:szCs w:val="22"/>
      <w:lang w:eastAsia="ko-KR"/>
    </w:rPr>
  </w:style>
  <w:style w:type="paragraph" w:customStyle="1" w:styleId="maintext">
    <w:name w:val="main text"/>
    <w:basedOn w:val="a0"/>
    <w:link w:val="maintextChar"/>
    <w:qFormat/>
    <w:rsid w:val="000073EA"/>
    <w:pPr>
      <w:overflowPunct/>
      <w:autoSpaceDE/>
      <w:autoSpaceDN/>
      <w:adjustRightInd/>
      <w:spacing w:before="60" w:after="60" w:line="288" w:lineRule="auto"/>
      <w:ind w:firstLineChars="200" w:firstLine="200"/>
      <w:jc w:val="both"/>
    </w:pPr>
    <w:rPr>
      <w:rFonts w:ascii="Calibri" w:eastAsia="Malgun Gothic" w:hAnsi="Calibri" w:cs="Batang"/>
      <w:color w:val="auto"/>
      <w:sz w:val="22"/>
      <w:szCs w:val="22"/>
      <w:lang w:eastAsia="ko-KR"/>
    </w:rPr>
  </w:style>
  <w:style w:type="paragraph" w:styleId="afc">
    <w:name w:val="Revision"/>
    <w:hidden/>
    <w:uiPriority w:val="99"/>
    <w:semiHidden/>
    <w:rsid w:val="007C517B"/>
    <w:rPr>
      <w:color w:val="000000"/>
      <w:lang w:eastAsia="ja-JP"/>
    </w:rPr>
  </w:style>
  <w:style w:type="numbering" w:customStyle="1" w:styleId="CurrentList1">
    <w:name w:val="Current List1"/>
    <w:uiPriority w:val="99"/>
    <w:rsid w:val="0026598C"/>
    <w:pPr>
      <w:numPr>
        <w:numId w:val="9"/>
      </w:numPr>
    </w:pPr>
  </w:style>
  <w:style w:type="paragraph" w:customStyle="1" w:styleId="EmailDiscussion">
    <w:name w:val="EmailDiscussion"/>
    <w:basedOn w:val="a0"/>
    <w:next w:val="a0"/>
    <w:link w:val="EmailDiscussionChar"/>
    <w:qFormat/>
    <w:rsid w:val="001510C2"/>
    <w:pPr>
      <w:numPr>
        <w:numId w:val="10"/>
      </w:numPr>
      <w:overflowPunct/>
      <w:autoSpaceDE/>
      <w:autoSpaceDN/>
      <w:adjustRightInd/>
      <w:spacing w:before="40" w:after="0"/>
    </w:pPr>
    <w:rPr>
      <w:rFonts w:ascii="Arial" w:eastAsia="MS Mincho" w:hAnsi="Arial"/>
      <w:b/>
      <w:color w:val="auto"/>
      <w:szCs w:val="24"/>
      <w:lang w:val="en-GB" w:eastAsia="en-GB"/>
    </w:rPr>
  </w:style>
  <w:style w:type="character" w:customStyle="1" w:styleId="EmailDiscussionChar">
    <w:name w:val="EmailDiscussion Char"/>
    <w:link w:val="EmailDiscussion"/>
    <w:qFormat/>
    <w:rsid w:val="001510C2"/>
    <w:rPr>
      <w:rFonts w:ascii="Arial" w:eastAsia="MS Mincho" w:hAnsi="Arial"/>
      <w:b/>
      <w:szCs w:val="24"/>
      <w:lang w:val="en-GB" w:eastAsia="en-GB"/>
    </w:rPr>
  </w:style>
  <w:style w:type="paragraph" w:customStyle="1" w:styleId="3GPPHeader">
    <w:name w:val="3GPP_Header"/>
    <w:basedOn w:val="a0"/>
    <w:qFormat/>
    <w:rsid w:val="006E6D3E"/>
    <w:pPr>
      <w:tabs>
        <w:tab w:val="left" w:pos="1701"/>
        <w:tab w:val="right" w:pos="9639"/>
      </w:tabs>
      <w:spacing w:after="240"/>
      <w:jc w:val="both"/>
      <w:textAlignment w:val="baseline"/>
    </w:pPr>
    <w:rPr>
      <w:rFonts w:ascii="Arial" w:eastAsia="Times New Roman" w:hAnsi="Arial"/>
      <w:b/>
      <w:color w:val="auto"/>
      <w:sz w:val="24"/>
      <w:lang w:val="en-GB" w:eastAsia="zh-CN"/>
    </w:rPr>
  </w:style>
  <w:style w:type="character" w:styleId="afd">
    <w:name w:val="Unresolved Mention"/>
    <w:basedOn w:val="a1"/>
    <w:uiPriority w:val="99"/>
    <w:semiHidden/>
    <w:unhideWhenUsed/>
    <w:rsid w:val="00602227"/>
    <w:rPr>
      <w:color w:val="605E5C"/>
      <w:shd w:val="clear" w:color="auto" w:fill="E1DFDD"/>
    </w:rPr>
  </w:style>
  <w:style w:type="character" w:customStyle="1" w:styleId="apple-converted-space">
    <w:name w:val="apple-converted-space"/>
    <w:basedOn w:val="a1"/>
    <w:rsid w:val="00EC4486"/>
  </w:style>
  <w:style w:type="character" w:customStyle="1" w:styleId="B3Char2">
    <w:name w:val="B3 Char2"/>
    <w:qFormat/>
    <w:rsid w:val="004557C0"/>
    <w:rPr>
      <w:rFonts w:eastAsia="Times New Roman"/>
      <w:lang w:val="en-GB" w:eastAsia="ja-JP"/>
    </w:rPr>
  </w:style>
  <w:style w:type="character" w:customStyle="1" w:styleId="B4Char">
    <w:name w:val="B4 Char"/>
    <w:link w:val="B4"/>
    <w:qFormat/>
    <w:rsid w:val="004557C0"/>
    <w:rPr>
      <w:color w:val="000000"/>
      <w:lang w:val="en-US" w:eastAsia="ja-JP"/>
    </w:rPr>
  </w:style>
  <w:style w:type="character" w:customStyle="1" w:styleId="NOChar1">
    <w:name w:val="NO Char1"/>
    <w:qFormat/>
    <w:locked/>
    <w:rsid w:val="006B6B9C"/>
    <w:rPr>
      <w:rFonts w:ascii="Times New Roman" w:hAnsi="Times New Roman"/>
      <w:lang w:val="en-GB" w:eastAsia="en-US"/>
    </w:rPr>
  </w:style>
  <w:style w:type="character" w:customStyle="1" w:styleId="B10">
    <w:name w:val="B1 (文字)"/>
    <w:qFormat/>
    <w:rsid w:val="00082043"/>
    <w:rPr>
      <w:lang w:eastAsia="en-US"/>
    </w:rPr>
  </w:style>
  <w:style w:type="paragraph" w:customStyle="1" w:styleId="NORMALTdocNokia">
    <w:name w:val="NORMAL_Tdoc_Nokia"/>
    <w:basedOn w:val="a0"/>
    <w:rsid w:val="006A7784"/>
    <w:pPr>
      <w:overflowPunct/>
      <w:autoSpaceDE/>
      <w:autoSpaceDN/>
      <w:adjustRightInd/>
      <w:spacing w:after="0"/>
      <w:jc w:val="both"/>
    </w:pPr>
    <w:rPr>
      <w:rFonts w:eastAsia="Times New Roman"/>
      <w:color w:val="auto"/>
      <w:lang w:eastAsia="zh-CN"/>
    </w:rPr>
  </w:style>
  <w:style w:type="character" w:customStyle="1" w:styleId="60">
    <w:name w:val="标题 6 字符"/>
    <w:basedOn w:val="a1"/>
    <w:link w:val="6"/>
    <w:rsid w:val="00581DE9"/>
    <w:rPr>
      <w:rFonts w:ascii="Arial" w:hAnsi="Arial"/>
      <w:lang w:val="en-GB" w:eastAsia="ja-JP"/>
    </w:rPr>
  </w:style>
  <w:style w:type="character" w:customStyle="1" w:styleId="50">
    <w:name w:val="标题 5 字符"/>
    <w:basedOn w:val="a1"/>
    <w:link w:val="5"/>
    <w:rsid w:val="003B3977"/>
    <w:rPr>
      <w:rFonts w:ascii="Arial" w:hAnsi="Arial"/>
      <w:sz w:val="22"/>
      <w:lang w:val="en-GB" w:eastAsia="ja-JP"/>
    </w:rPr>
  </w:style>
  <w:style w:type="character" w:customStyle="1" w:styleId="20">
    <w:name w:val="标题 2 字符"/>
    <w:aliases w:val="H2 字符,h2 字符"/>
    <w:basedOn w:val="a1"/>
    <w:link w:val="2"/>
    <w:rsid w:val="00BC4FD9"/>
    <w:rPr>
      <w:rFonts w:ascii="Arial" w:hAnsi="Arial"/>
      <w:sz w:val="32"/>
      <w:lang w:val="en-GB" w:eastAsia="ja-JP"/>
    </w:rPr>
  </w:style>
  <w:style w:type="character" w:customStyle="1" w:styleId="11">
    <w:name w:val="列表段落 字符1"/>
    <w:aliases w:val="- Bullets 字符1,列出段落 字符1,リスト段落 字符1,?? ?? 字符1,????? 字符1,???? 字符1,Lista1 字符1,列出段落1 字符1,中等深浅网格 1 - 着色 21 字符1,¥ê¥¹¥È¶ÎÂä 字符1,¥¡¡¡¡ì¬º¥¹¥È¶ÎÂä 字符1,ÁÐ³ö¶ÎÂä 字符1,列表段落1 字符1,—ño’i—Ž 字符1,1st level - Bullet List Paragraph 字符1,Lettre d'introduction 字符1,P 字符"/>
    <w:uiPriority w:val="34"/>
    <w:qFormat/>
    <w:locked/>
    <w:rsid w:val="00C03E98"/>
    <w:rPr>
      <w:rFonts w:ascii="Times New Roman" w:hAnsi="Times New Roman"/>
      <w:sz w:val="22"/>
      <w:lang w:val="en-GB" w:eastAsia="en-US"/>
    </w:rPr>
  </w:style>
  <w:style w:type="paragraph" w:customStyle="1" w:styleId="3GPPText">
    <w:name w:val="3GPP Text"/>
    <w:basedOn w:val="a0"/>
    <w:link w:val="3GPPTextChar"/>
    <w:qFormat/>
    <w:rsid w:val="00297EA5"/>
    <w:pPr>
      <w:spacing w:before="120" w:after="120"/>
      <w:jc w:val="both"/>
      <w:textAlignment w:val="baseline"/>
    </w:pPr>
    <w:rPr>
      <w:color w:val="auto"/>
      <w:sz w:val="22"/>
      <w:lang w:eastAsia="en-US"/>
    </w:rPr>
  </w:style>
  <w:style w:type="character" w:customStyle="1" w:styleId="3GPPTextChar">
    <w:name w:val="3GPP Text Char"/>
    <w:link w:val="3GPPText"/>
    <w:qFormat/>
    <w:rsid w:val="00297EA5"/>
    <w:rPr>
      <w:sz w:val="22"/>
      <w:lang w:eastAsia="en-US"/>
    </w:rPr>
  </w:style>
  <w:style w:type="character" w:customStyle="1" w:styleId="3GPPNormalTextChar">
    <w:name w:val="3GPP Normal Text Char"/>
    <w:link w:val="3GPPNormalText"/>
    <w:qFormat/>
    <w:rsid w:val="00297EA5"/>
    <w:rPr>
      <w:rFonts w:eastAsia="MS Mincho"/>
      <w:sz w:val="22"/>
      <w:szCs w:val="24"/>
    </w:rPr>
  </w:style>
  <w:style w:type="paragraph" w:customStyle="1" w:styleId="3GPPNormalText">
    <w:name w:val="3GPP Normal Text"/>
    <w:basedOn w:val="af0"/>
    <w:link w:val="3GPPNormalTextChar"/>
    <w:qFormat/>
    <w:rsid w:val="00297EA5"/>
    <w:pPr>
      <w:overflowPunct/>
      <w:autoSpaceDE/>
      <w:autoSpaceDN/>
      <w:adjustRightInd/>
      <w:jc w:val="both"/>
    </w:pPr>
    <w:rPr>
      <w:rFonts w:eastAsia="MS Mincho"/>
      <w:color w:val="auto"/>
      <w:sz w:val="22"/>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77347">
      <w:bodyDiv w:val="1"/>
      <w:marLeft w:val="0"/>
      <w:marRight w:val="0"/>
      <w:marTop w:val="0"/>
      <w:marBottom w:val="0"/>
      <w:divBdr>
        <w:top w:val="none" w:sz="0" w:space="0" w:color="auto"/>
        <w:left w:val="none" w:sz="0" w:space="0" w:color="auto"/>
        <w:bottom w:val="none" w:sz="0" w:space="0" w:color="auto"/>
        <w:right w:val="none" w:sz="0" w:space="0" w:color="auto"/>
      </w:divBdr>
    </w:div>
    <w:div w:id="18044226">
      <w:bodyDiv w:val="1"/>
      <w:marLeft w:val="0"/>
      <w:marRight w:val="0"/>
      <w:marTop w:val="0"/>
      <w:marBottom w:val="0"/>
      <w:divBdr>
        <w:top w:val="none" w:sz="0" w:space="0" w:color="auto"/>
        <w:left w:val="none" w:sz="0" w:space="0" w:color="auto"/>
        <w:bottom w:val="none" w:sz="0" w:space="0" w:color="auto"/>
        <w:right w:val="none" w:sz="0" w:space="0" w:color="auto"/>
      </w:divBdr>
    </w:div>
    <w:div w:id="21058690">
      <w:bodyDiv w:val="1"/>
      <w:marLeft w:val="0"/>
      <w:marRight w:val="0"/>
      <w:marTop w:val="0"/>
      <w:marBottom w:val="0"/>
      <w:divBdr>
        <w:top w:val="none" w:sz="0" w:space="0" w:color="auto"/>
        <w:left w:val="none" w:sz="0" w:space="0" w:color="auto"/>
        <w:bottom w:val="none" w:sz="0" w:space="0" w:color="auto"/>
        <w:right w:val="none" w:sz="0" w:space="0" w:color="auto"/>
      </w:divBdr>
      <w:divsChild>
        <w:div w:id="149178570">
          <w:marLeft w:val="533"/>
          <w:marRight w:val="0"/>
          <w:marTop w:val="0"/>
          <w:marBottom w:val="0"/>
          <w:divBdr>
            <w:top w:val="none" w:sz="0" w:space="0" w:color="auto"/>
            <w:left w:val="none" w:sz="0" w:space="0" w:color="auto"/>
            <w:bottom w:val="none" w:sz="0" w:space="0" w:color="auto"/>
            <w:right w:val="none" w:sz="0" w:space="0" w:color="auto"/>
          </w:divBdr>
        </w:div>
      </w:divsChild>
    </w:div>
    <w:div w:id="38015688">
      <w:bodyDiv w:val="1"/>
      <w:marLeft w:val="0"/>
      <w:marRight w:val="0"/>
      <w:marTop w:val="0"/>
      <w:marBottom w:val="0"/>
      <w:divBdr>
        <w:top w:val="none" w:sz="0" w:space="0" w:color="auto"/>
        <w:left w:val="none" w:sz="0" w:space="0" w:color="auto"/>
        <w:bottom w:val="none" w:sz="0" w:space="0" w:color="auto"/>
        <w:right w:val="none" w:sz="0" w:space="0" w:color="auto"/>
      </w:divBdr>
    </w:div>
    <w:div w:id="40254274">
      <w:bodyDiv w:val="1"/>
      <w:marLeft w:val="0"/>
      <w:marRight w:val="0"/>
      <w:marTop w:val="0"/>
      <w:marBottom w:val="0"/>
      <w:divBdr>
        <w:top w:val="none" w:sz="0" w:space="0" w:color="auto"/>
        <w:left w:val="none" w:sz="0" w:space="0" w:color="auto"/>
        <w:bottom w:val="none" w:sz="0" w:space="0" w:color="auto"/>
        <w:right w:val="none" w:sz="0" w:space="0" w:color="auto"/>
      </w:divBdr>
    </w:div>
    <w:div w:id="54620976">
      <w:bodyDiv w:val="1"/>
      <w:marLeft w:val="0"/>
      <w:marRight w:val="0"/>
      <w:marTop w:val="0"/>
      <w:marBottom w:val="0"/>
      <w:divBdr>
        <w:top w:val="none" w:sz="0" w:space="0" w:color="auto"/>
        <w:left w:val="none" w:sz="0" w:space="0" w:color="auto"/>
        <w:bottom w:val="none" w:sz="0" w:space="0" w:color="auto"/>
        <w:right w:val="none" w:sz="0" w:space="0" w:color="auto"/>
      </w:divBdr>
    </w:div>
    <w:div w:id="55058661">
      <w:bodyDiv w:val="1"/>
      <w:marLeft w:val="0"/>
      <w:marRight w:val="0"/>
      <w:marTop w:val="0"/>
      <w:marBottom w:val="0"/>
      <w:divBdr>
        <w:top w:val="none" w:sz="0" w:space="0" w:color="auto"/>
        <w:left w:val="none" w:sz="0" w:space="0" w:color="auto"/>
        <w:bottom w:val="none" w:sz="0" w:space="0" w:color="auto"/>
        <w:right w:val="none" w:sz="0" w:space="0" w:color="auto"/>
      </w:divBdr>
      <w:divsChild>
        <w:div w:id="107822698">
          <w:marLeft w:val="547"/>
          <w:marRight w:val="0"/>
          <w:marTop w:val="0"/>
          <w:marBottom w:val="0"/>
          <w:divBdr>
            <w:top w:val="none" w:sz="0" w:space="0" w:color="auto"/>
            <w:left w:val="none" w:sz="0" w:space="0" w:color="auto"/>
            <w:bottom w:val="none" w:sz="0" w:space="0" w:color="auto"/>
            <w:right w:val="none" w:sz="0" w:space="0" w:color="auto"/>
          </w:divBdr>
        </w:div>
      </w:divsChild>
    </w:div>
    <w:div w:id="64576600">
      <w:bodyDiv w:val="1"/>
      <w:marLeft w:val="0"/>
      <w:marRight w:val="0"/>
      <w:marTop w:val="0"/>
      <w:marBottom w:val="0"/>
      <w:divBdr>
        <w:top w:val="none" w:sz="0" w:space="0" w:color="auto"/>
        <w:left w:val="none" w:sz="0" w:space="0" w:color="auto"/>
        <w:bottom w:val="none" w:sz="0" w:space="0" w:color="auto"/>
        <w:right w:val="none" w:sz="0" w:space="0" w:color="auto"/>
      </w:divBdr>
    </w:div>
    <w:div w:id="69079793">
      <w:bodyDiv w:val="1"/>
      <w:marLeft w:val="0"/>
      <w:marRight w:val="0"/>
      <w:marTop w:val="0"/>
      <w:marBottom w:val="0"/>
      <w:divBdr>
        <w:top w:val="none" w:sz="0" w:space="0" w:color="auto"/>
        <w:left w:val="none" w:sz="0" w:space="0" w:color="auto"/>
        <w:bottom w:val="none" w:sz="0" w:space="0" w:color="auto"/>
        <w:right w:val="none" w:sz="0" w:space="0" w:color="auto"/>
      </w:divBdr>
      <w:divsChild>
        <w:div w:id="415131679">
          <w:marLeft w:val="360"/>
          <w:marRight w:val="0"/>
          <w:marTop w:val="0"/>
          <w:marBottom w:val="0"/>
          <w:divBdr>
            <w:top w:val="none" w:sz="0" w:space="0" w:color="auto"/>
            <w:left w:val="none" w:sz="0" w:space="0" w:color="auto"/>
            <w:bottom w:val="none" w:sz="0" w:space="0" w:color="auto"/>
            <w:right w:val="none" w:sz="0" w:space="0" w:color="auto"/>
          </w:divBdr>
        </w:div>
        <w:div w:id="1088501285">
          <w:marLeft w:val="360"/>
          <w:marRight w:val="0"/>
          <w:marTop w:val="0"/>
          <w:marBottom w:val="0"/>
          <w:divBdr>
            <w:top w:val="none" w:sz="0" w:space="0" w:color="auto"/>
            <w:left w:val="none" w:sz="0" w:space="0" w:color="auto"/>
            <w:bottom w:val="none" w:sz="0" w:space="0" w:color="auto"/>
            <w:right w:val="none" w:sz="0" w:space="0" w:color="auto"/>
          </w:divBdr>
        </w:div>
        <w:div w:id="1106191209">
          <w:marLeft w:val="1080"/>
          <w:marRight w:val="0"/>
          <w:marTop w:val="0"/>
          <w:marBottom w:val="0"/>
          <w:divBdr>
            <w:top w:val="none" w:sz="0" w:space="0" w:color="auto"/>
            <w:left w:val="none" w:sz="0" w:space="0" w:color="auto"/>
            <w:bottom w:val="none" w:sz="0" w:space="0" w:color="auto"/>
            <w:right w:val="none" w:sz="0" w:space="0" w:color="auto"/>
          </w:divBdr>
        </w:div>
        <w:div w:id="2042241047">
          <w:marLeft w:val="1080"/>
          <w:marRight w:val="0"/>
          <w:marTop w:val="0"/>
          <w:marBottom w:val="0"/>
          <w:divBdr>
            <w:top w:val="none" w:sz="0" w:space="0" w:color="auto"/>
            <w:left w:val="none" w:sz="0" w:space="0" w:color="auto"/>
            <w:bottom w:val="none" w:sz="0" w:space="0" w:color="auto"/>
            <w:right w:val="none" w:sz="0" w:space="0" w:color="auto"/>
          </w:divBdr>
        </w:div>
      </w:divsChild>
    </w:div>
    <w:div w:id="72242930">
      <w:bodyDiv w:val="1"/>
      <w:marLeft w:val="0"/>
      <w:marRight w:val="0"/>
      <w:marTop w:val="0"/>
      <w:marBottom w:val="0"/>
      <w:divBdr>
        <w:top w:val="none" w:sz="0" w:space="0" w:color="auto"/>
        <w:left w:val="none" w:sz="0" w:space="0" w:color="auto"/>
        <w:bottom w:val="none" w:sz="0" w:space="0" w:color="auto"/>
        <w:right w:val="none" w:sz="0" w:space="0" w:color="auto"/>
      </w:divBdr>
    </w:div>
    <w:div w:id="72515556">
      <w:bodyDiv w:val="1"/>
      <w:marLeft w:val="0"/>
      <w:marRight w:val="0"/>
      <w:marTop w:val="0"/>
      <w:marBottom w:val="0"/>
      <w:divBdr>
        <w:top w:val="none" w:sz="0" w:space="0" w:color="auto"/>
        <w:left w:val="none" w:sz="0" w:space="0" w:color="auto"/>
        <w:bottom w:val="none" w:sz="0" w:space="0" w:color="auto"/>
        <w:right w:val="none" w:sz="0" w:space="0" w:color="auto"/>
      </w:divBdr>
    </w:div>
    <w:div w:id="97992565">
      <w:bodyDiv w:val="1"/>
      <w:marLeft w:val="0"/>
      <w:marRight w:val="0"/>
      <w:marTop w:val="0"/>
      <w:marBottom w:val="0"/>
      <w:divBdr>
        <w:top w:val="none" w:sz="0" w:space="0" w:color="auto"/>
        <w:left w:val="none" w:sz="0" w:space="0" w:color="auto"/>
        <w:bottom w:val="none" w:sz="0" w:space="0" w:color="auto"/>
        <w:right w:val="none" w:sz="0" w:space="0" w:color="auto"/>
      </w:divBdr>
      <w:divsChild>
        <w:div w:id="302928663">
          <w:marLeft w:val="446"/>
          <w:marRight w:val="0"/>
          <w:marTop w:val="0"/>
          <w:marBottom w:val="0"/>
          <w:divBdr>
            <w:top w:val="none" w:sz="0" w:space="0" w:color="auto"/>
            <w:left w:val="none" w:sz="0" w:space="0" w:color="auto"/>
            <w:bottom w:val="none" w:sz="0" w:space="0" w:color="auto"/>
            <w:right w:val="none" w:sz="0" w:space="0" w:color="auto"/>
          </w:divBdr>
        </w:div>
        <w:div w:id="610212905">
          <w:marLeft w:val="446"/>
          <w:marRight w:val="0"/>
          <w:marTop w:val="0"/>
          <w:marBottom w:val="0"/>
          <w:divBdr>
            <w:top w:val="none" w:sz="0" w:space="0" w:color="auto"/>
            <w:left w:val="none" w:sz="0" w:space="0" w:color="auto"/>
            <w:bottom w:val="none" w:sz="0" w:space="0" w:color="auto"/>
            <w:right w:val="none" w:sz="0" w:space="0" w:color="auto"/>
          </w:divBdr>
        </w:div>
        <w:div w:id="850534147">
          <w:marLeft w:val="446"/>
          <w:marRight w:val="0"/>
          <w:marTop w:val="0"/>
          <w:marBottom w:val="0"/>
          <w:divBdr>
            <w:top w:val="none" w:sz="0" w:space="0" w:color="auto"/>
            <w:left w:val="none" w:sz="0" w:space="0" w:color="auto"/>
            <w:bottom w:val="none" w:sz="0" w:space="0" w:color="auto"/>
            <w:right w:val="none" w:sz="0" w:space="0" w:color="auto"/>
          </w:divBdr>
        </w:div>
        <w:div w:id="1331327706">
          <w:marLeft w:val="446"/>
          <w:marRight w:val="0"/>
          <w:marTop w:val="0"/>
          <w:marBottom w:val="0"/>
          <w:divBdr>
            <w:top w:val="none" w:sz="0" w:space="0" w:color="auto"/>
            <w:left w:val="none" w:sz="0" w:space="0" w:color="auto"/>
            <w:bottom w:val="none" w:sz="0" w:space="0" w:color="auto"/>
            <w:right w:val="none" w:sz="0" w:space="0" w:color="auto"/>
          </w:divBdr>
        </w:div>
        <w:div w:id="1461999601">
          <w:marLeft w:val="446"/>
          <w:marRight w:val="0"/>
          <w:marTop w:val="0"/>
          <w:marBottom w:val="0"/>
          <w:divBdr>
            <w:top w:val="none" w:sz="0" w:space="0" w:color="auto"/>
            <w:left w:val="none" w:sz="0" w:space="0" w:color="auto"/>
            <w:bottom w:val="none" w:sz="0" w:space="0" w:color="auto"/>
            <w:right w:val="none" w:sz="0" w:space="0" w:color="auto"/>
          </w:divBdr>
        </w:div>
      </w:divsChild>
    </w:div>
    <w:div w:id="98647494">
      <w:bodyDiv w:val="1"/>
      <w:marLeft w:val="0"/>
      <w:marRight w:val="0"/>
      <w:marTop w:val="0"/>
      <w:marBottom w:val="0"/>
      <w:divBdr>
        <w:top w:val="none" w:sz="0" w:space="0" w:color="auto"/>
        <w:left w:val="none" w:sz="0" w:space="0" w:color="auto"/>
        <w:bottom w:val="none" w:sz="0" w:space="0" w:color="auto"/>
        <w:right w:val="none" w:sz="0" w:space="0" w:color="auto"/>
      </w:divBdr>
    </w:div>
    <w:div w:id="122314252">
      <w:bodyDiv w:val="1"/>
      <w:marLeft w:val="0"/>
      <w:marRight w:val="0"/>
      <w:marTop w:val="0"/>
      <w:marBottom w:val="0"/>
      <w:divBdr>
        <w:top w:val="none" w:sz="0" w:space="0" w:color="auto"/>
        <w:left w:val="none" w:sz="0" w:space="0" w:color="auto"/>
        <w:bottom w:val="none" w:sz="0" w:space="0" w:color="auto"/>
        <w:right w:val="none" w:sz="0" w:space="0" w:color="auto"/>
      </w:divBdr>
      <w:divsChild>
        <w:div w:id="696736514">
          <w:marLeft w:val="806"/>
          <w:marRight w:val="0"/>
          <w:marTop w:val="0"/>
          <w:marBottom w:val="0"/>
          <w:divBdr>
            <w:top w:val="none" w:sz="0" w:space="0" w:color="auto"/>
            <w:left w:val="none" w:sz="0" w:space="0" w:color="auto"/>
            <w:bottom w:val="none" w:sz="0" w:space="0" w:color="auto"/>
            <w:right w:val="none" w:sz="0" w:space="0" w:color="auto"/>
          </w:divBdr>
        </w:div>
      </w:divsChild>
    </w:div>
    <w:div w:id="123278213">
      <w:bodyDiv w:val="1"/>
      <w:marLeft w:val="0"/>
      <w:marRight w:val="0"/>
      <w:marTop w:val="0"/>
      <w:marBottom w:val="0"/>
      <w:divBdr>
        <w:top w:val="none" w:sz="0" w:space="0" w:color="auto"/>
        <w:left w:val="none" w:sz="0" w:space="0" w:color="auto"/>
        <w:bottom w:val="none" w:sz="0" w:space="0" w:color="auto"/>
        <w:right w:val="none" w:sz="0" w:space="0" w:color="auto"/>
      </w:divBdr>
    </w:div>
    <w:div w:id="134494832">
      <w:bodyDiv w:val="1"/>
      <w:marLeft w:val="0"/>
      <w:marRight w:val="0"/>
      <w:marTop w:val="0"/>
      <w:marBottom w:val="0"/>
      <w:divBdr>
        <w:top w:val="none" w:sz="0" w:space="0" w:color="auto"/>
        <w:left w:val="none" w:sz="0" w:space="0" w:color="auto"/>
        <w:bottom w:val="none" w:sz="0" w:space="0" w:color="auto"/>
        <w:right w:val="none" w:sz="0" w:space="0" w:color="auto"/>
      </w:divBdr>
    </w:div>
    <w:div w:id="137461407">
      <w:bodyDiv w:val="1"/>
      <w:marLeft w:val="0"/>
      <w:marRight w:val="0"/>
      <w:marTop w:val="0"/>
      <w:marBottom w:val="0"/>
      <w:divBdr>
        <w:top w:val="none" w:sz="0" w:space="0" w:color="auto"/>
        <w:left w:val="none" w:sz="0" w:space="0" w:color="auto"/>
        <w:bottom w:val="none" w:sz="0" w:space="0" w:color="auto"/>
        <w:right w:val="none" w:sz="0" w:space="0" w:color="auto"/>
      </w:divBdr>
      <w:divsChild>
        <w:div w:id="58870456">
          <w:marLeft w:val="1080"/>
          <w:marRight w:val="0"/>
          <w:marTop w:val="0"/>
          <w:marBottom w:val="0"/>
          <w:divBdr>
            <w:top w:val="none" w:sz="0" w:space="0" w:color="auto"/>
            <w:left w:val="none" w:sz="0" w:space="0" w:color="auto"/>
            <w:bottom w:val="none" w:sz="0" w:space="0" w:color="auto"/>
            <w:right w:val="none" w:sz="0" w:space="0" w:color="auto"/>
          </w:divBdr>
        </w:div>
        <w:div w:id="479663126">
          <w:marLeft w:val="360"/>
          <w:marRight w:val="0"/>
          <w:marTop w:val="0"/>
          <w:marBottom w:val="0"/>
          <w:divBdr>
            <w:top w:val="none" w:sz="0" w:space="0" w:color="auto"/>
            <w:left w:val="none" w:sz="0" w:space="0" w:color="auto"/>
            <w:bottom w:val="none" w:sz="0" w:space="0" w:color="auto"/>
            <w:right w:val="none" w:sz="0" w:space="0" w:color="auto"/>
          </w:divBdr>
        </w:div>
        <w:div w:id="767626869">
          <w:marLeft w:val="360"/>
          <w:marRight w:val="0"/>
          <w:marTop w:val="0"/>
          <w:marBottom w:val="0"/>
          <w:divBdr>
            <w:top w:val="none" w:sz="0" w:space="0" w:color="auto"/>
            <w:left w:val="none" w:sz="0" w:space="0" w:color="auto"/>
            <w:bottom w:val="none" w:sz="0" w:space="0" w:color="auto"/>
            <w:right w:val="none" w:sz="0" w:space="0" w:color="auto"/>
          </w:divBdr>
        </w:div>
        <w:div w:id="1033460370">
          <w:marLeft w:val="360"/>
          <w:marRight w:val="0"/>
          <w:marTop w:val="0"/>
          <w:marBottom w:val="0"/>
          <w:divBdr>
            <w:top w:val="none" w:sz="0" w:space="0" w:color="auto"/>
            <w:left w:val="none" w:sz="0" w:space="0" w:color="auto"/>
            <w:bottom w:val="none" w:sz="0" w:space="0" w:color="auto"/>
            <w:right w:val="none" w:sz="0" w:space="0" w:color="auto"/>
          </w:divBdr>
        </w:div>
        <w:div w:id="1129009084">
          <w:marLeft w:val="360"/>
          <w:marRight w:val="0"/>
          <w:marTop w:val="0"/>
          <w:marBottom w:val="0"/>
          <w:divBdr>
            <w:top w:val="none" w:sz="0" w:space="0" w:color="auto"/>
            <w:left w:val="none" w:sz="0" w:space="0" w:color="auto"/>
            <w:bottom w:val="none" w:sz="0" w:space="0" w:color="auto"/>
            <w:right w:val="none" w:sz="0" w:space="0" w:color="auto"/>
          </w:divBdr>
        </w:div>
        <w:div w:id="1318606631">
          <w:marLeft w:val="360"/>
          <w:marRight w:val="0"/>
          <w:marTop w:val="0"/>
          <w:marBottom w:val="0"/>
          <w:divBdr>
            <w:top w:val="none" w:sz="0" w:space="0" w:color="auto"/>
            <w:left w:val="none" w:sz="0" w:space="0" w:color="auto"/>
            <w:bottom w:val="none" w:sz="0" w:space="0" w:color="auto"/>
            <w:right w:val="none" w:sz="0" w:space="0" w:color="auto"/>
          </w:divBdr>
        </w:div>
        <w:div w:id="1626042828">
          <w:marLeft w:val="360"/>
          <w:marRight w:val="0"/>
          <w:marTop w:val="0"/>
          <w:marBottom w:val="0"/>
          <w:divBdr>
            <w:top w:val="none" w:sz="0" w:space="0" w:color="auto"/>
            <w:left w:val="none" w:sz="0" w:space="0" w:color="auto"/>
            <w:bottom w:val="none" w:sz="0" w:space="0" w:color="auto"/>
            <w:right w:val="none" w:sz="0" w:space="0" w:color="auto"/>
          </w:divBdr>
        </w:div>
        <w:div w:id="1874421155">
          <w:marLeft w:val="1080"/>
          <w:marRight w:val="0"/>
          <w:marTop w:val="0"/>
          <w:marBottom w:val="0"/>
          <w:divBdr>
            <w:top w:val="none" w:sz="0" w:space="0" w:color="auto"/>
            <w:left w:val="none" w:sz="0" w:space="0" w:color="auto"/>
            <w:bottom w:val="none" w:sz="0" w:space="0" w:color="auto"/>
            <w:right w:val="none" w:sz="0" w:space="0" w:color="auto"/>
          </w:divBdr>
        </w:div>
      </w:divsChild>
    </w:div>
    <w:div w:id="156264102">
      <w:bodyDiv w:val="1"/>
      <w:marLeft w:val="0"/>
      <w:marRight w:val="0"/>
      <w:marTop w:val="0"/>
      <w:marBottom w:val="0"/>
      <w:divBdr>
        <w:top w:val="none" w:sz="0" w:space="0" w:color="auto"/>
        <w:left w:val="none" w:sz="0" w:space="0" w:color="auto"/>
        <w:bottom w:val="none" w:sz="0" w:space="0" w:color="auto"/>
        <w:right w:val="none" w:sz="0" w:space="0" w:color="auto"/>
      </w:divBdr>
    </w:div>
    <w:div w:id="159272502">
      <w:bodyDiv w:val="1"/>
      <w:marLeft w:val="0"/>
      <w:marRight w:val="0"/>
      <w:marTop w:val="0"/>
      <w:marBottom w:val="0"/>
      <w:divBdr>
        <w:top w:val="none" w:sz="0" w:space="0" w:color="auto"/>
        <w:left w:val="none" w:sz="0" w:space="0" w:color="auto"/>
        <w:bottom w:val="none" w:sz="0" w:space="0" w:color="auto"/>
        <w:right w:val="none" w:sz="0" w:space="0" w:color="auto"/>
      </w:divBdr>
    </w:div>
    <w:div w:id="165174302">
      <w:bodyDiv w:val="1"/>
      <w:marLeft w:val="0"/>
      <w:marRight w:val="0"/>
      <w:marTop w:val="0"/>
      <w:marBottom w:val="0"/>
      <w:divBdr>
        <w:top w:val="none" w:sz="0" w:space="0" w:color="auto"/>
        <w:left w:val="none" w:sz="0" w:space="0" w:color="auto"/>
        <w:bottom w:val="none" w:sz="0" w:space="0" w:color="auto"/>
        <w:right w:val="none" w:sz="0" w:space="0" w:color="auto"/>
      </w:divBdr>
      <w:divsChild>
        <w:div w:id="1707020106">
          <w:marLeft w:val="533"/>
          <w:marRight w:val="0"/>
          <w:marTop w:val="0"/>
          <w:marBottom w:val="0"/>
          <w:divBdr>
            <w:top w:val="none" w:sz="0" w:space="0" w:color="auto"/>
            <w:left w:val="none" w:sz="0" w:space="0" w:color="auto"/>
            <w:bottom w:val="none" w:sz="0" w:space="0" w:color="auto"/>
            <w:right w:val="none" w:sz="0" w:space="0" w:color="auto"/>
          </w:divBdr>
        </w:div>
      </w:divsChild>
    </w:div>
    <w:div w:id="168565463">
      <w:bodyDiv w:val="1"/>
      <w:marLeft w:val="0"/>
      <w:marRight w:val="0"/>
      <w:marTop w:val="0"/>
      <w:marBottom w:val="0"/>
      <w:divBdr>
        <w:top w:val="none" w:sz="0" w:space="0" w:color="auto"/>
        <w:left w:val="none" w:sz="0" w:space="0" w:color="auto"/>
        <w:bottom w:val="none" w:sz="0" w:space="0" w:color="auto"/>
        <w:right w:val="none" w:sz="0" w:space="0" w:color="auto"/>
      </w:divBdr>
      <w:divsChild>
        <w:div w:id="249436238">
          <w:marLeft w:val="533"/>
          <w:marRight w:val="0"/>
          <w:marTop w:val="0"/>
          <w:marBottom w:val="0"/>
          <w:divBdr>
            <w:top w:val="none" w:sz="0" w:space="0" w:color="auto"/>
            <w:left w:val="none" w:sz="0" w:space="0" w:color="auto"/>
            <w:bottom w:val="none" w:sz="0" w:space="0" w:color="auto"/>
            <w:right w:val="none" w:sz="0" w:space="0" w:color="auto"/>
          </w:divBdr>
        </w:div>
        <w:div w:id="619847769">
          <w:marLeft w:val="533"/>
          <w:marRight w:val="0"/>
          <w:marTop w:val="0"/>
          <w:marBottom w:val="0"/>
          <w:divBdr>
            <w:top w:val="none" w:sz="0" w:space="0" w:color="auto"/>
            <w:left w:val="none" w:sz="0" w:space="0" w:color="auto"/>
            <w:bottom w:val="none" w:sz="0" w:space="0" w:color="auto"/>
            <w:right w:val="none" w:sz="0" w:space="0" w:color="auto"/>
          </w:divBdr>
        </w:div>
      </w:divsChild>
    </w:div>
    <w:div w:id="173420912">
      <w:bodyDiv w:val="1"/>
      <w:marLeft w:val="0"/>
      <w:marRight w:val="0"/>
      <w:marTop w:val="0"/>
      <w:marBottom w:val="0"/>
      <w:divBdr>
        <w:top w:val="none" w:sz="0" w:space="0" w:color="auto"/>
        <w:left w:val="none" w:sz="0" w:space="0" w:color="auto"/>
        <w:bottom w:val="none" w:sz="0" w:space="0" w:color="auto"/>
        <w:right w:val="none" w:sz="0" w:space="0" w:color="auto"/>
      </w:divBdr>
    </w:div>
    <w:div w:id="174197614">
      <w:bodyDiv w:val="1"/>
      <w:marLeft w:val="0"/>
      <w:marRight w:val="0"/>
      <w:marTop w:val="0"/>
      <w:marBottom w:val="0"/>
      <w:divBdr>
        <w:top w:val="none" w:sz="0" w:space="0" w:color="auto"/>
        <w:left w:val="none" w:sz="0" w:space="0" w:color="auto"/>
        <w:bottom w:val="none" w:sz="0" w:space="0" w:color="auto"/>
        <w:right w:val="none" w:sz="0" w:space="0" w:color="auto"/>
      </w:divBdr>
    </w:div>
    <w:div w:id="179121842">
      <w:bodyDiv w:val="1"/>
      <w:marLeft w:val="0"/>
      <w:marRight w:val="0"/>
      <w:marTop w:val="0"/>
      <w:marBottom w:val="0"/>
      <w:divBdr>
        <w:top w:val="none" w:sz="0" w:space="0" w:color="auto"/>
        <w:left w:val="none" w:sz="0" w:space="0" w:color="auto"/>
        <w:bottom w:val="none" w:sz="0" w:space="0" w:color="auto"/>
        <w:right w:val="none" w:sz="0" w:space="0" w:color="auto"/>
      </w:divBdr>
      <w:divsChild>
        <w:div w:id="802580494">
          <w:marLeft w:val="533"/>
          <w:marRight w:val="0"/>
          <w:marTop w:val="0"/>
          <w:marBottom w:val="0"/>
          <w:divBdr>
            <w:top w:val="none" w:sz="0" w:space="0" w:color="auto"/>
            <w:left w:val="none" w:sz="0" w:space="0" w:color="auto"/>
            <w:bottom w:val="none" w:sz="0" w:space="0" w:color="auto"/>
            <w:right w:val="none" w:sz="0" w:space="0" w:color="auto"/>
          </w:divBdr>
        </w:div>
      </w:divsChild>
    </w:div>
    <w:div w:id="181432937">
      <w:bodyDiv w:val="1"/>
      <w:marLeft w:val="0"/>
      <w:marRight w:val="0"/>
      <w:marTop w:val="0"/>
      <w:marBottom w:val="0"/>
      <w:divBdr>
        <w:top w:val="none" w:sz="0" w:space="0" w:color="auto"/>
        <w:left w:val="none" w:sz="0" w:space="0" w:color="auto"/>
        <w:bottom w:val="none" w:sz="0" w:space="0" w:color="auto"/>
        <w:right w:val="none" w:sz="0" w:space="0" w:color="auto"/>
      </w:divBdr>
    </w:div>
    <w:div w:id="192039781">
      <w:bodyDiv w:val="1"/>
      <w:marLeft w:val="0"/>
      <w:marRight w:val="0"/>
      <w:marTop w:val="0"/>
      <w:marBottom w:val="0"/>
      <w:divBdr>
        <w:top w:val="none" w:sz="0" w:space="0" w:color="auto"/>
        <w:left w:val="none" w:sz="0" w:space="0" w:color="auto"/>
        <w:bottom w:val="none" w:sz="0" w:space="0" w:color="auto"/>
        <w:right w:val="none" w:sz="0" w:space="0" w:color="auto"/>
      </w:divBdr>
      <w:divsChild>
        <w:div w:id="1806072691">
          <w:marLeft w:val="360"/>
          <w:marRight w:val="0"/>
          <w:marTop w:val="0"/>
          <w:marBottom w:val="0"/>
          <w:divBdr>
            <w:top w:val="none" w:sz="0" w:space="0" w:color="auto"/>
            <w:left w:val="none" w:sz="0" w:space="0" w:color="auto"/>
            <w:bottom w:val="none" w:sz="0" w:space="0" w:color="auto"/>
            <w:right w:val="none" w:sz="0" w:space="0" w:color="auto"/>
          </w:divBdr>
        </w:div>
        <w:div w:id="1914702364">
          <w:marLeft w:val="360"/>
          <w:marRight w:val="0"/>
          <w:marTop w:val="0"/>
          <w:marBottom w:val="0"/>
          <w:divBdr>
            <w:top w:val="none" w:sz="0" w:space="0" w:color="auto"/>
            <w:left w:val="none" w:sz="0" w:space="0" w:color="auto"/>
            <w:bottom w:val="none" w:sz="0" w:space="0" w:color="auto"/>
            <w:right w:val="none" w:sz="0" w:space="0" w:color="auto"/>
          </w:divBdr>
        </w:div>
      </w:divsChild>
    </w:div>
    <w:div w:id="205726822">
      <w:bodyDiv w:val="1"/>
      <w:marLeft w:val="0"/>
      <w:marRight w:val="0"/>
      <w:marTop w:val="0"/>
      <w:marBottom w:val="0"/>
      <w:divBdr>
        <w:top w:val="none" w:sz="0" w:space="0" w:color="auto"/>
        <w:left w:val="none" w:sz="0" w:space="0" w:color="auto"/>
        <w:bottom w:val="none" w:sz="0" w:space="0" w:color="auto"/>
        <w:right w:val="none" w:sz="0" w:space="0" w:color="auto"/>
      </w:divBdr>
      <w:divsChild>
        <w:div w:id="213659231">
          <w:marLeft w:val="533"/>
          <w:marRight w:val="0"/>
          <w:marTop w:val="0"/>
          <w:marBottom w:val="0"/>
          <w:divBdr>
            <w:top w:val="none" w:sz="0" w:space="0" w:color="auto"/>
            <w:left w:val="none" w:sz="0" w:space="0" w:color="auto"/>
            <w:bottom w:val="none" w:sz="0" w:space="0" w:color="auto"/>
            <w:right w:val="none" w:sz="0" w:space="0" w:color="auto"/>
          </w:divBdr>
        </w:div>
      </w:divsChild>
    </w:div>
    <w:div w:id="211578178">
      <w:bodyDiv w:val="1"/>
      <w:marLeft w:val="0"/>
      <w:marRight w:val="0"/>
      <w:marTop w:val="0"/>
      <w:marBottom w:val="0"/>
      <w:divBdr>
        <w:top w:val="none" w:sz="0" w:space="0" w:color="auto"/>
        <w:left w:val="none" w:sz="0" w:space="0" w:color="auto"/>
        <w:bottom w:val="none" w:sz="0" w:space="0" w:color="auto"/>
        <w:right w:val="none" w:sz="0" w:space="0" w:color="auto"/>
      </w:divBdr>
      <w:divsChild>
        <w:div w:id="168302497">
          <w:marLeft w:val="360"/>
          <w:marRight w:val="0"/>
          <w:marTop w:val="0"/>
          <w:marBottom w:val="0"/>
          <w:divBdr>
            <w:top w:val="none" w:sz="0" w:space="0" w:color="auto"/>
            <w:left w:val="none" w:sz="0" w:space="0" w:color="auto"/>
            <w:bottom w:val="none" w:sz="0" w:space="0" w:color="auto"/>
            <w:right w:val="none" w:sz="0" w:space="0" w:color="auto"/>
          </w:divBdr>
        </w:div>
        <w:div w:id="993484990">
          <w:marLeft w:val="1080"/>
          <w:marRight w:val="0"/>
          <w:marTop w:val="0"/>
          <w:marBottom w:val="0"/>
          <w:divBdr>
            <w:top w:val="none" w:sz="0" w:space="0" w:color="auto"/>
            <w:left w:val="none" w:sz="0" w:space="0" w:color="auto"/>
            <w:bottom w:val="none" w:sz="0" w:space="0" w:color="auto"/>
            <w:right w:val="none" w:sz="0" w:space="0" w:color="auto"/>
          </w:divBdr>
        </w:div>
        <w:div w:id="1314063798">
          <w:marLeft w:val="1080"/>
          <w:marRight w:val="0"/>
          <w:marTop w:val="0"/>
          <w:marBottom w:val="0"/>
          <w:divBdr>
            <w:top w:val="none" w:sz="0" w:space="0" w:color="auto"/>
            <w:left w:val="none" w:sz="0" w:space="0" w:color="auto"/>
            <w:bottom w:val="none" w:sz="0" w:space="0" w:color="auto"/>
            <w:right w:val="none" w:sz="0" w:space="0" w:color="auto"/>
          </w:divBdr>
        </w:div>
        <w:div w:id="2024940383">
          <w:marLeft w:val="360"/>
          <w:marRight w:val="0"/>
          <w:marTop w:val="0"/>
          <w:marBottom w:val="0"/>
          <w:divBdr>
            <w:top w:val="none" w:sz="0" w:space="0" w:color="auto"/>
            <w:left w:val="none" w:sz="0" w:space="0" w:color="auto"/>
            <w:bottom w:val="none" w:sz="0" w:space="0" w:color="auto"/>
            <w:right w:val="none" w:sz="0" w:space="0" w:color="auto"/>
          </w:divBdr>
        </w:div>
      </w:divsChild>
    </w:div>
    <w:div w:id="212231595">
      <w:bodyDiv w:val="1"/>
      <w:marLeft w:val="0"/>
      <w:marRight w:val="0"/>
      <w:marTop w:val="0"/>
      <w:marBottom w:val="0"/>
      <w:divBdr>
        <w:top w:val="none" w:sz="0" w:space="0" w:color="auto"/>
        <w:left w:val="none" w:sz="0" w:space="0" w:color="auto"/>
        <w:bottom w:val="none" w:sz="0" w:space="0" w:color="auto"/>
        <w:right w:val="none" w:sz="0" w:space="0" w:color="auto"/>
      </w:divBdr>
    </w:div>
    <w:div w:id="216598875">
      <w:bodyDiv w:val="1"/>
      <w:marLeft w:val="0"/>
      <w:marRight w:val="0"/>
      <w:marTop w:val="0"/>
      <w:marBottom w:val="0"/>
      <w:divBdr>
        <w:top w:val="none" w:sz="0" w:space="0" w:color="auto"/>
        <w:left w:val="none" w:sz="0" w:space="0" w:color="auto"/>
        <w:bottom w:val="none" w:sz="0" w:space="0" w:color="auto"/>
        <w:right w:val="none" w:sz="0" w:space="0" w:color="auto"/>
      </w:divBdr>
      <w:divsChild>
        <w:div w:id="214580674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5371520">
              <w:marLeft w:val="0"/>
              <w:marRight w:val="0"/>
              <w:marTop w:val="0"/>
              <w:marBottom w:val="0"/>
              <w:divBdr>
                <w:top w:val="none" w:sz="0" w:space="0" w:color="auto"/>
                <w:left w:val="none" w:sz="0" w:space="0" w:color="auto"/>
                <w:bottom w:val="none" w:sz="0" w:space="0" w:color="auto"/>
                <w:right w:val="none" w:sz="0" w:space="0" w:color="auto"/>
              </w:divBdr>
              <w:divsChild>
                <w:div w:id="1875262785">
                  <w:marLeft w:val="0"/>
                  <w:marRight w:val="0"/>
                  <w:marTop w:val="0"/>
                  <w:marBottom w:val="0"/>
                  <w:divBdr>
                    <w:top w:val="none" w:sz="0" w:space="0" w:color="auto"/>
                    <w:left w:val="none" w:sz="0" w:space="0" w:color="auto"/>
                    <w:bottom w:val="none" w:sz="0" w:space="0" w:color="auto"/>
                    <w:right w:val="none" w:sz="0" w:space="0" w:color="auto"/>
                  </w:divBdr>
                  <w:divsChild>
                    <w:div w:id="1261765775">
                      <w:marLeft w:val="0"/>
                      <w:marRight w:val="0"/>
                      <w:marTop w:val="0"/>
                      <w:marBottom w:val="0"/>
                      <w:divBdr>
                        <w:top w:val="none" w:sz="0" w:space="0" w:color="auto"/>
                        <w:left w:val="none" w:sz="0" w:space="0" w:color="auto"/>
                        <w:bottom w:val="none" w:sz="0" w:space="0" w:color="auto"/>
                        <w:right w:val="none" w:sz="0" w:space="0" w:color="auto"/>
                      </w:divBdr>
                    </w:div>
                    <w:div w:id="2038773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1084616">
      <w:bodyDiv w:val="1"/>
      <w:marLeft w:val="0"/>
      <w:marRight w:val="0"/>
      <w:marTop w:val="0"/>
      <w:marBottom w:val="0"/>
      <w:divBdr>
        <w:top w:val="none" w:sz="0" w:space="0" w:color="auto"/>
        <w:left w:val="none" w:sz="0" w:space="0" w:color="auto"/>
        <w:bottom w:val="none" w:sz="0" w:space="0" w:color="auto"/>
        <w:right w:val="none" w:sz="0" w:space="0" w:color="auto"/>
      </w:divBdr>
      <w:divsChild>
        <w:div w:id="22942081">
          <w:marLeft w:val="274"/>
          <w:marRight w:val="0"/>
          <w:marTop w:val="240"/>
          <w:marBottom w:val="0"/>
          <w:divBdr>
            <w:top w:val="none" w:sz="0" w:space="0" w:color="auto"/>
            <w:left w:val="none" w:sz="0" w:space="0" w:color="auto"/>
            <w:bottom w:val="none" w:sz="0" w:space="0" w:color="auto"/>
            <w:right w:val="none" w:sz="0" w:space="0" w:color="auto"/>
          </w:divBdr>
        </w:div>
      </w:divsChild>
    </w:div>
    <w:div w:id="232933963">
      <w:bodyDiv w:val="1"/>
      <w:marLeft w:val="0"/>
      <w:marRight w:val="0"/>
      <w:marTop w:val="0"/>
      <w:marBottom w:val="0"/>
      <w:divBdr>
        <w:top w:val="none" w:sz="0" w:space="0" w:color="auto"/>
        <w:left w:val="none" w:sz="0" w:space="0" w:color="auto"/>
        <w:bottom w:val="none" w:sz="0" w:space="0" w:color="auto"/>
        <w:right w:val="none" w:sz="0" w:space="0" w:color="auto"/>
      </w:divBdr>
    </w:div>
    <w:div w:id="235869583">
      <w:bodyDiv w:val="1"/>
      <w:marLeft w:val="0"/>
      <w:marRight w:val="0"/>
      <w:marTop w:val="0"/>
      <w:marBottom w:val="0"/>
      <w:divBdr>
        <w:top w:val="none" w:sz="0" w:space="0" w:color="auto"/>
        <w:left w:val="none" w:sz="0" w:space="0" w:color="auto"/>
        <w:bottom w:val="none" w:sz="0" w:space="0" w:color="auto"/>
        <w:right w:val="none" w:sz="0" w:space="0" w:color="auto"/>
      </w:divBdr>
      <w:divsChild>
        <w:div w:id="1669211062">
          <w:marLeft w:val="274"/>
          <w:marRight w:val="0"/>
          <w:marTop w:val="240"/>
          <w:marBottom w:val="0"/>
          <w:divBdr>
            <w:top w:val="none" w:sz="0" w:space="0" w:color="auto"/>
            <w:left w:val="none" w:sz="0" w:space="0" w:color="auto"/>
            <w:bottom w:val="none" w:sz="0" w:space="0" w:color="auto"/>
            <w:right w:val="none" w:sz="0" w:space="0" w:color="auto"/>
          </w:divBdr>
        </w:div>
      </w:divsChild>
    </w:div>
    <w:div w:id="261767190">
      <w:bodyDiv w:val="1"/>
      <w:marLeft w:val="0"/>
      <w:marRight w:val="0"/>
      <w:marTop w:val="0"/>
      <w:marBottom w:val="0"/>
      <w:divBdr>
        <w:top w:val="none" w:sz="0" w:space="0" w:color="auto"/>
        <w:left w:val="none" w:sz="0" w:space="0" w:color="auto"/>
        <w:bottom w:val="none" w:sz="0" w:space="0" w:color="auto"/>
        <w:right w:val="none" w:sz="0" w:space="0" w:color="auto"/>
      </w:divBdr>
    </w:div>
    <w:div w:id="269973621">
      <w:bodyDiv w:val="1"/>
      <w:marLeft w:val="0"/>
      <w:marRight w:val="0"/>
      <w:marTop w:val="0"/>
      <w:marBottom w:val="0"/>
      <w:divBdr>
        <w:top w:val="none" w:sz="0" w:space="0" w:color="auto"/>
        <w:left w:val="none" w:sz="0" w:space="0" w:color="auto"/>
        <w:bottom w:val="none" w:sz="0" w:space="0" w:color="auto"/>
        <w:right w:val="none" w:sz="0" w:space="0" w:color="auto"/>
      </w:divBdr>
    </w:div>
    <w:div w:id="271255267">
      <w:bodyDiv w:val="1"/>
      <w:marLeft w:val="0"/>
      <w:marRight w:val="0"/>
      <w:marTop w:val="0"/>
      <w:marBottom w:val="0"/>
      <w:divBdr>
        <w:top w:val="none" w:sz="0" w:space="0" w:color="auto"/>
        <w:left w:val="none" w:sz="0" w:space="0" w:color="auto"/>
        <w:bottom w:val="none" w:sz="0" w:space="0" w:color="auto"/>
        <w:right w:val="none" w:sz="0" w:space="0" w:color="auto"/>
      </w:divBdr>
      <w:divsChild>
        <w:div w:id="46493671">
          <w:marLeft w:val="0"/>
          <w:marRight w:val="0"/>
          <w:marTop w:val="0"/>
          <w:marBottom w:val="0"/>
          <w:divBdr>
            <w:top w:val="none" w:sz="0" w:space="0" w:color="auto"/>
            <w:left w:val="none" w:sz="0" w:space="0" w:color="auto"/>
            <w:bottom w:val="none" w:sz="0" w:space="0" w:color="auto"/>
            <w:right w:val="none" w:sz="0" w:space="0" w:color="auto"/>
          </w:divBdr>
          <w:divsChild>
            <w:div w:id="51974134">
              <w:marLeft w:val="0"/>
              <w:marRight w:val="0"/>
              <w:marTop w:val="0"/>
              <w:marBottom w:val="0"/>
              <w:divBdr>
                <w:top w:val="none" w:sz="0" w:space="0" w:color="auto"/>
                <w:left w:val="none" w:sz="0" w:space="0" w:color="auto"/>
                <w:bottom w:val="none" w:sz="0" w:space="0" w:color="auto"/>
                <w:right w:val="none" w:sz="0" w:space="0" w:color="auto"/>
              </w:divBdr>
            </w:div>
            <w:div w:id="106194753">
              <w:marLeft w:val="0"/>
              <w:marRight w:val="0"/>
              <w:marTop w:val="0"/>
              <w:marBottom w:val="0"/>
              <w:divBdr>
                <w:top w:val="none" w:sz="0" w:space="0" w:color="auto"/>
                <w:left w:val="none" w:sz="0" w:space="0" w:color="auto"/>
                <w:bottom w:val="none" w:sz="0" w:space="0" w:color="auto"/>
                <w:right w:val="none" w:sz="0" w:space="0" w:color="auto"/>
              </w:divBdr>
            </w:div>
            <w:div w:id="265815090">
              <w:marLeft w:val="0"/>
              <w:marRight w:val="0"/>
              <w:marTop w:val="0"/>
              <w:marBottom w:val="0"/>
              <w:divBdr>
                <w:top w:val="none" w:sz="0" w:space="0" w:color="auto"/>
                <w:left w:val="none" w:sz="0" w:space="0" w:color="auto"/>
                <w:bottom w:val="none" w:sz="0" w:space="0" w:color="auto"/>
                <w:right w:val="none" w:sz="0" w:space="0" w:color="auto"/>
              </w:divBdr>
            </w:div>
            <w:div w:id="646011310">
              <w:marLeft w:val="0"/>
              <w:marRight w:val="0"/>
              <w:marTop w:val="0"/>
              <w:marBottom w:val="0"/>
              <w:divBdr>
                <w:top w:val="none" w:sz="0" w:space="0" w:color="auto"/>
                <w:left w:val="none" w:sz="0" w:space="0" w:color="auto"/>
                <w:bottom w:val="none" w:sz="0" w:space="0" w:color="auto"/>
                <w:right w:val="none" w:sz="0" w:space="0" w:color="auto"/>
              </w:divBdr>
            </w:div>
            <w:div w:id="657030789">
              <w:marLeft w:val="0"/>
              <w:marRight w:val="0"/>
              <w:marTop w:val="0"/>
              <w:marBottom w:val="0"/>
              <w:divBdr>
                <w:top w:val="none" w:sz="0" w:space="0" w:color="auto"/>
                <w:left w:val="none" w:sz="0" w:space="0" w:color="auto"/>
                <w:bottom w:val="none" w:sz="0" w:space="0" w:color="auto"/>
                <w:right w:val="none" w:sz="0" w:space="0" w:color="auto"/>
              </w:divBdr>
            </w:div>
            <w:div w:id="790979103">
              <w:marLeft w:val="0"/>
              <w:marRight w:val="0"/>
              <w:marTop w:val="0"/>
              <w:marBottom w:val="0"/>
              <w:divBdr>
                <w:top w:val="none" w:sz="0" w:space="0" w:color="auto"/>
                <w:left w:val="none" w:sz="0" w:space="0" w:color="auto"/>
                <w:bottom w:val="none" w:sz="0" w:space="0" w:color="auto"/>
                <w:right w:val="none" w:sz="0" w:space="0" w:color="auto"/>
              </w:divBdr>
            </w:div>
            <w:div w:id="797379620">
              <w:marLeft w:val="0"/>
              <w:marRight w:val="0"/>
              <w:marTop w:val="0"/>
              <w:marBottom w:val="0"/>
              <w:divBdr>
                <w:top w:val="none" w:sz="0" w:space="0" w:color="auto"/>
                <w:left w:val="none" w:sz="0" w:space="0" w:color="auto"/>
                <w:bottom w:val="none" w:sz="0" w:space="0" w:color="auto"/>
                <w:right w:val="none" w:sz="0" w:space="0" w:color="auto"/>
              </w:divBdr>
            </w:div>
            <w:div w:id="895550147">
              <w:marLeft w:val="0"/>
              <w:marRight w:val="0"/>
              <w:marTop w:val="0"/>
              <w:marBottom w:val="0"/>
              <w:divBdr>
                <w:top w:val="none" w:sz="0" w:space="0" w:color="auto"/>
                <w:left w:val="none" w:sz="0" w:space="0" w:color="auto"/>
                <w:bottom w:val="none" w:sz="0" w:space="0" w:color="auto"/>
                <w:right w:val="none" w:sz="0" w:space="0" w:color="auto"/>
              </w:divBdr>
            </w:div>
            <w:div w:id="1026519217">
              <w:marLeft w:val="0"/>
              <w:marRight w:val="0"/>
              <w:marTop w:val="0"/>
              <w:marBottom w:val="0"/>
              <w:divBdr>
                <w:top w:val="none" w:sz="0" w:space="0" w:color="auto"/>
                <w:left w:val="none" w:sz="0" w:space="0" w:color="auto"/>
                <w:bottom w:val="none" w:sz="0" w:space="0" w:color="auto"/>
                <w:right w:val="none" w:sz="0" w:space="0" w:color="auto"/>
              </w:divBdr>
            </w:div>
            <w:div w:id="1225216607">
              <w:marLeft w:val="0"/>
              <w:marRight w:val="0"/>
              <w:marTop w:val="0"/>
              <w:marBottom w:val="0"/>
              <w:divBdr>
                <w:top w:val="none" w:sz="0" w:space="0" w:color="auto"/>
                <w:left w:val="none" w:sz="0" w:space="0" w:color="auto"/>
                <w:bottom w:val="none" w:sz="0" w:space="0" w:color="auto"/>
                <w:right w:val="none" w:sz="0" w:space="0" w:color="auto"/>
              </w:divBdr>
            </w:div>
            <w:div w:id="1329404868">
              <w:marLeft w:val="0"/>
              <w:marRight w:val="0"/>
              <w:marTop w:val="0"/>
              <w:marBottom w:val="0"/>
              <w:divBdr>
                <w:top w:val="none" w:sz="0" w:space="0" w:color="auto"/>
                <w:left w:val="none" w:sz="0" w:space="0" w:color="auto"/>
                <w:bottom w:val="none" w:sz="0" w:space="0" w:color="auto"/>
                <w:right w:val="none" w:sz="0" w:space="0" w:color="auto"/>
              </w:divBdr>
            </w:div>
            <w:div w:id="1413311583">
              <w:marLeft w:val="0"/>
              <w:marRight w:val="0"/>
              <w:marTop w:val="0"/>
              <w:marBottom w:val="0"/>
              <w:divBdr>
                <w:top w:val="none" w:sz="0" w:space="0" w:color="auto"/>
                <w:left w:val="none" w:sz="0" w:space="0" w:color="auto"/>
                <w:bottom w:val="none" w:sz="0" w:space="0" w:color="auto"/>
                <w:right w:val="none" w:sz="0" w:space="0" w:color="auto"/>
              </w:divBdr>
            </w:div>
            <w:div w:id="1496187682">
              <w:marLeft w:val="0"/>
              <w:marRight w:val="0"/>
              <w:marTop w:val="0"/>
              <w:marBottom w:val="0"/>
              <w:divBdr>
                <w:top w:val="none" w:sz="0" w:space="0" w:color="auto"/>
                <w:left w:val="none" w:sz="0" w:space="0" w:color="auto"/>
                <w:bottom w:val="none" w:sz="0" w:space="0" w:color="auto"/>
                <w:right w:val="none" w:sz="0" w:space="0" w:color="auto"/>
              </w:divBdr>
            </w:div>
            <w:div w:id="1532499579">
              <w:marLeft w:val="0"/>
              <w:marRight w:val="0"/>
              <w:marTop w:val="0"/>
              <w:marBottom w:val="0"/>
              <w:divBdr>
                <w:top w:val="none" w:sz="0" w:space="0" w:color="auto"/>
                <w:left w:val="none" w:sz="0" w:space="0" w:color="auto"/>
                <w:bottom w:val="none" w:sz="0" w:space="0" w:color="auto"/>
                <w:right w:val="none" w:sz="0" w:space="0" w:color="auto"/>
              </w:divBdr>
            </w:div>
            <w:div w:id="1577545513">
              <w:marLeft w:val="0"/>
              <w:marRight w:val="0"/>
              <w:marTop w:val="0"/>
              <w:marBottom w:val="0"/>
              <w:divBdr>
                <w:top w:val="none" w:sz="0" w:space="0" w:color="auto"/>
                <w:left w:val="none" w:sz="0" w:space="0" w:color="auto"/>
                <w:bottom w:val="none" w:sz="0" w:space="0" w:color="auto"/>
                <w:right w:val="none" w:sz="0" w:space="0" w:color="auto"/>
              </w:divBdr>
            </w:div>
            <w:div w:id="1726833511">
              <w:marLeft w:val="0"/>
              <w:marRight w:val="0"/>
              <w:marTop w:val="0"/>
              <w:marBottom w:val="0"/>
              <w:divBdr>
                <w:top w:val="none" w:sz="0" w:space="0" w:color="auto"/>
                <w:left w:val="none" w:sz="0" w:space="0" w:color="auto"/>
                <w:bottom w:val="none" w:sz="0" w:space="0" w:color="auto"/>
                <w:right w:val="none" w:sz="0" w:space="0" w:color="auto"/>
              </w:divBdr>
            </w:div>
            <w:div w:id="1938323761">
              <w:marLeft w:val="0"/>
              <w:marRight w:val="0"/>
              <w:marTop w:val="0"/>
              <w:marBottom w:val="0"/>
              <w:divBdr>
                <w:top w:val="none" w:sz="0" w:space="0" w:color="auto"/>
                <w:left w:val="none" w:sz="0" w:space="0" w:color="auto"/>
                <w:bottom w:val="none" w:sz="0" w:space="0" w:color="auto"/>
                <w:right w:val="none" w:sz="0" w:space="0" w:color="auto"/>
              </w:divBdr>
            </w:div>
            <w:div w:id="2053731338">
              <w:marLeft w:val="0"/>
              <w:marRight w:val="0"/>
              <w:marTop w:val="0"/>
              <w:marBottom w:val="0"/>
              <w:divBdr>
                <w:top w:val="none" w:sz="0" w:space="0" w:color="auto"/>
                <w:left w:val="none" w:sz="0" w:space="0" w:color="auto"/>
                <w:bottom w:val="none" w:sz="0" w:space="0" w:color="auto"/>
                <w:right w:val="none" w:sz="0" w:space="0" w:color="auto"/>
              </w:divBdr>
            </w:div>
            <w:div w:id="2076930605">
              <w:marLeft w:val="0"/>
              <w:marRight w:val="0"/>
              <w:marTop w:val="0"/>
              <w:marBottom w:val="0"/>
              <w:divBdr>
                <w:top w:val="none" w:sz="0" w:space="0" w:color="auto"/>
                <w:left w:val="none" w:sz="0" w:space="0" w:color="auto"/>
                <w:bottom w:val="none" w:sz="0" w:space="0" w:color="auto"/>
                <w:right w:val="none" w:sz="0" w:space="0" w:color="auto"/>
              </w:divBdr>
            </w:div>
            <w:div w:id="2143114366">
              <w:marLeft w:val="0"/>
              <w:marRight w:val="0"/>
              <w:marTop w:val="0"/>
              <w:marBottom w:val="0"/>
              <w:divBdr>
                <w:top w:val="none" w:sz="0" w:space="0" w:color="auto"/>
                <w:left w:val="none" w:sz="0" w:space="0" w:color="auto"/>
                <w:bottom w:val="none" w:sz="0" w:space="0" w:color="auto"/>
                <w:right w:val="none" w:sz="0" w:space="0" w:color="auto"/>
              </w:divBdr>
            </w:div>
          </w:divsChild>
        </w:div>
        <w:div w:id="337781679">
          <w:marLeft w:val="0"/>
          <w:marRight w:val="0"/>
          <w:marTop w:val="0"/>
          <w:marBottom w:val="0"/>
          <w:divBdr>
            <w:top w:val="none" w:sz="0" w:space="0" w:color="auto"/>
            <w:left w:val="none" w:sz="0" w:space="0" w:color="auto"/>
            <w:bottom w:val="none" w:sz="0" w:space="0" w:color="auto"/>
            <w:right w:val="none" w:sz="0" w:space="0" w:color="auto"/>
          </w:divBdr>
        </w:div>
        <w:div w:id="395784573">
          <w:marLeft w:val="0"/>
          <w:marRight w:val="0"/>
          <w:marTop w:val="0"/>
          <w:marBottom w:val="0"/>
          <w:divBdr>
            <w:top w:val="none" w:sz="0" w:space="0" w:color="auto"/>
            <w:left w:val="none" w:sz="0" w:space="0" w:color="auto"/>
            <w:bottom w:val="none" w:sz="0" w:space="0" w:color="auto"/>
            <w:right w:val="none" w:sz="0" w:space="0" w:color="auto"/>
          </w:divBdr>
        </w:div>
        <w:div w:id="967275599">
          <w:marLeft w:val="0"/>
          <w:marRight w:val="0"/>
          <w:marTop w:val="0"/>
          <w:marBottom w:val="0"/>
          <w:divBdr>
            <w:top w:val="none" w:sz="0" w:space="0" w:color="auto"/>
            <w:left w:val="none" w:sz="0" w:space="0" w:color="auto"/>
            <w:bottom w:val="none" w:sz="0" w:space="0" w:color="auto"/>
            <w:right w:val="none" w:sz="0" w:space="0" w:color="auto"/>
          </w:divBdr>
        </w:div>
        <w:div w:id="1465926981">
          <w:marLeft w:val="0"/>
          <w:marRight w:val="0"/>
          <w:marTop w:val="0"/>
          <w:marBottom w:val="0"/>
          <w:divBdr>
            <w:top w:val="none" w:sz="0" w:space="0" w:color="auto"/>
            <w:left w:val="none" w:sz="0" w:space="0" w:color="auto"/>
            <w:bottom w:val="none" w:sz="0" w:space="0" w:color="auto"/>
            <w:right w:val="none" w:sz="0" w:space="0" w:color="auto"/>
          </w:divBdr>
        </w:div>
        <w:div w:id="1892837181">
          <w:marLeft w:val="0"/>
          <w:marRight w:val="0"/>
          <w:marTop w:val="0"/>
          <w:marBottom w:val="0"/>
          <w:divBdr>
            <w:top w:val="none" w:sz="0" w:space="0" w:color="auto"/>
            <w:left w:val="none" w:sz="0" w:space="0" w:color="auto"/>
            <w:bottom w:val="none" w:sz="0" w:space="0" w:color="auto"/>
            <w:right w:val="none" w:sz="0" w:space="0" w:color="auto"/>
          </w:divBdr>
        </w:div>
      </w:divsChild>
    </w:div>
    <w:div w:id="272830960">
      <w:bodyDiv w:val="1"/>
      <w:marLeft w:val="0"/>
      <w:marRight w:val="0"/>
      <w:marTop w:val="0"/>
      <w:marBottom w:val="0"/>
      <w:divBdr>
        <w:top w:val="none" w:sz="0" w:space="0" w:color="auto"/>
        <w:left w:val="none" w:sz="0" w:space="0" w:color="auto"/>
        <w:bottom w:val="none" w:sz="0" w:space="0" w:color="auto"/>
        <w:right w:val="none" w:sz="0" w:space="0" w:color="auto"/>
      </w:divBdr>
    </w:div>
    <w:div w:id="273098766">
      <w:bodyDiv w:val="1"/>
      <w:marLeft w:val="0"/>
      <w:marRight w:val="0"/>
      <w:marTop w:val="0"/>
      <w:marBottom w:val="0"/>
      <w:divBdr>
        <w:top w:val="none" w:sz="0" w:space="0" w:color="auto"/>
        <w:left w:val="none" w:sz="0" w:space="0" w:color="auto"/>
        <w:bottom w:val="none" w:sz="0" w:space="0" w:color="auto"/>
        <w:right w:val="none" w:sz="0" w:space="0" w:color="auto"/>
      </w:divBdr>
    </w:div>
    <w:div w:id="281690436">
      <w:bodyDiv w:val="1"/>
      <w:marLeft w:val="0"/>
      <w:marRight w:val="0"/>
      <w:marTop w:val="0"/>
      <w:marBottom w:val="0"/>
      <w:divBdr>
        <w:top w:val="none" w:sz="0" w:space="0" w:color="auto"/>
        <w:left w:val="none" w:sz="0" w:space="0" w:color="auto"/>
        <w:bottom w:val="none" w:sz="0" w:space="0" w:color="auto"/>
        <w:right w:val="none" w:sz="0" w:space="0" w:color="auto"/>
      </w:divBdr>
    </w:div>
    <w:div w:id="284820598">
      <w:bodyDiv w:val="1"/>
      <w:marLeft w:val="0"/>
      <w:marRight w:val="0"/>
      <w:marTop w:val="0"/>
      <w:marBottom w:val="0"/>
      <w:divBdr>
        <w:top w:val="none" w:sz="0" w:space="0" w:color="auto"/>
        <w:left w:val="none" w:sz="0" w:space="0" w:color="auto"/>
        <w:bottom w:val="none" w:sz="0" w:space="0" w:color="auto"/>
        <w:right w:val="none" w:sz="0" w:space="0" w:color="auto"/>
      </w:divBdr>
    </w:div>
    <w:div w:id="289554491">
      <w:bodyDiv w:val="1"/>
      <w:marLeft w:val="0"/>
      <w:marRight w:val="0"/>
      <w:marTop w:val="0"/>
      <w:marBottom w:val="0"/>
      <w:divBdr>
        <w:top w:val="none" w:sz="0" w:space="0" w:color="auto"/>
        <w:left w:val="none" w:sz="0" w:space="0" w:color="auto"/>
        <w:bottom w:val="none" w:sz="0" w:space="0" w:color="auto"/>
        <w:right w:val="none" w:sz="0" w:space="0" w:color="auto"/>
      </w:divBdr>
    </w:div>
    <w:div w:id="290523490">
      <w:bodyDiv w:val="1"/>
      <w:marLeft w:val="0"/>
      <w:marRight w:val="0"/>
      <w:marTop w:val="0"/>
      <w:marBottom w:val="0"/>
      <w:divBdr>
        <w:top w:val="none" w:sz="0" w:space="0" w:color="auto"/>
        <w:left w:val="none" w:sz="0" w:space="0" w:color="auto"/>
        <w:bottom w:val="none" w:sz="0" w:space="0" w:color="auto"/>
        <w:right w:val="none" w:sz="0" w:space="0" w:color="auto"/>
      </w:divBdr>
      <w:divsChild>
        <w:div w:id="58552095">
          <w:marLeft w:val="533"/>
          <w:marRight w:val="0"/>
          <w:marTop w:val="0"/>
          <w:marBottom w:val="0"/>
          <w:divBdr>
            <w:top w:val="none" w:sz="0" w:space="0" w:color="auto"/>
            <w:left w:val="none" w:sz="0" w:space="0" w:color="auto"/>
            <w:bottom w:val="none" w:sz="0" w:space="0" w:color="auto"/>
            <w:right w:val="none" w:sz="0" w:space="0" w:color="auto"/>
          </w:divBdr>
        </w:div>
      </w:divsChild>
    </w:div>
    <w:div w:id="297802445">
      <w:bodyDiv w:val="1"/>
      <w:marLeft w:val="0"/>
      <w:marRight w:val="0"/>
      <w:marTop w:val="0"/>
      <w:marBottom w:val="0"/>
      <w:divBdr>
        <w:top w:val="none" w:sz="0" w:space="0" w:color="auto"/>
        <w:left w:val="none" w:sz="0" w:space="0" w:color="auto"/>
        <w:bottom w:val="none" w:sz="0" w:space="0" w:color="auto"/>
        <w:right w:val="none" w:sz="0" w:space="0" w:color="auto"/>
      </w:divBdr>
      <w:divsChild>
        <w:div w:id="1031226857">
          <w:marLeft w:val="274"/>
          <w:marRight w:val="0"/>
          <w:marTop w:val="240"/>
          <w:marBottom w:val="0"/>
          <w:divBdr>
            <w:top w:val="none" w:sz="0" w:space="0" w:color="auto"/>
            <w:left w:val="none" w:sz="0" w:space="0" w:color="auto"/>
            <w:bottom w:val="none" w:sz="0" w:space="0" w:color="auto"/>
            <w:right w:val="none" w:sz="0" w:space="0" w:color="auto"/>
          </w:divBdr>
        </w:div>
      </w:divsChild>
    </w:div>
    <w:div w:id="299237645">
      <w:bodyDiv w:val="1"/>
      <w:marLeft w:val="0"/>
      <w:marRight w:val="0"/>
      <w:marTop w:val="0"/>
      <w:marBottom w:val="0"/>
      <w:divBdr>
        <w:top w:val="none" w:sz="0" w:space="0" w:color="auto"/>
        <w:left w:val="none" w:sz="0" w:space="0" w:color="auto"/>
        <w:bottom w:val="none" w:sz="0" w:space="0" w:color="auto"/>
        <w:right w:val="none" w:sz="0" w:space="0" w:color="auto"/>
      </w:divBdr>
    </w:div>
    <w:div w:id="299312255">
      <w:bodyDiv w:val="1"/>
      <w:marLeft w:val="0"/>
      <w:marRight w:val="0"/>
      <w:marTop w:val="0"/>
      <w:marBottom w:val="0"/>
      <w:divBdr>
        <w:top w:val="none" w:sz="0" w:space="0" w:color="auto"/>
        <w:left w:val="none" w:sz="0" w:space="0" w:color="auto"/>
        <w:bottom w:val="none" w:sz="0" w:space="0" w:color="auto"/>
        <w:right w:val="none" w:sz="0" w:space="0" w:color="auto"/>
      </w:divBdr>
    </w:div>
    <w:div w:id="300229679">
      <w:bodyDiv w:val="1"/>
      <w:marLeft w:val="0"/>
      <w:marRight w:val="0"/>
      <w:marTop w:val="0"/>
      <w:marBottom w:val="0"/>
      <w:divBdr>
        <w:top w:val="none" w:sz="0" w:space="0" w:color="auto"/>
        <w:left w:val="none" w:sz="0" w:space="0" w:color="auto"/>
        <w:bottom w:val="none" w:sz="0" w:space="0" w:color="auto"/>
        <w:right w:val="none" w:sz="0" w:space="0" w:color="auto"/>
      </w:divBdr>
      <w:divsChild>
        <w:div w:id="1222398869">
          <w:marLeft w:val="274"/>
          <w:marRight w:val="0"/>
          <w:marTop w:val="120"/>
          <w:marBottom w:val="0"/>
          <w:divBdr>
            <w:top w:val="none" w:sz="0" w:space="0" w:color="auto"/>
            <w:left w:val="none" w:sz="0" w:space="0" w:color="auto"/>
            <w:bottom w:val="none" w:sz="0" w:space="0" w:color="auto"/>
            <w:right w:val="none" w:sz="0" w:space="0" w:color="auto"/>
          </w:divBdr>
        </w:div>
      </w:divsChild>
    </w:div>
    <w:div w:id="301694870">
      <w:bodyDiv w:val="1"/>
      <w:marLeft w:val="0"/>
      <w:marRight w:val="0"/>
      <w:marTop w:val="0"/>
      <w:marBottom w:val="0"/>
      <w:divBdr>
        <w:top w:val="none" w:sz="0" w:space="0" w:color="auto"/>
        <w:left w:val="none" w:sz="0" w:space="0" w:color="auto"/>
        <w:bottom w:val="none" w:sz="0" w:space="0" w:color="auto"/>
        <w:right w:val="none" w:sz="0" w:space="0" w:color="auto"/>
      </w:divBdr>
      <w:divsChild>
        <w:div w:id="227425507">
          <w:marLeft w:val="446"/>
          <w:marRight w:val="0"/>
          <w:marTop w:val="0"/>
          <w:marBottom w:val="0"/>
          <w:divBdr>
            <w:top w:val="none" w:sz="0" w:space="0" w:color="auto"/>
            <w:left w:val="none" w:sz="0" w:space="0" w:color="auto"/>
            <w:bottom w:val="none" w:sz="0" w:space="0" w:color="auto"/>
            <w:right w:val="none" w:sz="0" w:space="0" w:color="auto"/>
          </w:divBdr>
        </w:div>
        <w:div w:id="400838041">
          <w:marLeft w:val="446"/>
          <w:marRight w:val="0"/>
          <w:marTop w:val="0"/>
          <w:marBottom w:val="0"/>
          <w:divBdr>
            <w:top w:val="none" w:sz="0" w:space="0" w:color="auto"/>
            <w:left w:val="none" w:sz="0" w:space="0" w:color="auto"/>
            <w:bottom w:val="none" w:sz="0" w:space="0" w:color="auto"/>
            <w:right w:val="none" w:sz="0" w:space="0" w:color="auto"/>
          </w:divBdr>
        </w:div>
        <w:div w:id="1023244224">
          <w:marLeft w:val="446"/>
          <w:marRight w:val="0"/>
          <w:marTop w:val="0"/>
          <w:marBottom w:val="0"/>
          <w:divBdr>
            <w:top w:val="none" w:sz="0" w:space="0" w:color="auto"/>
            <w:left w:val="none" w:sz="0" w:space="0" w:color="auto"/>
            <w:bottom w:val="none" w:sz="0" w:space="0" w:color="auto"/>
            <w:right w:val="none" w:sz="0" w:space="0" w:color="auto"/>
          </w:divBdr>
        </w:div>
        <w:div w:id="1274676821">
          <w:marLeft w:val="446"/>
          <w:marRight w:val="0"/>
          <w:marTop w:val="0"/>
          <w:marBottom w:val="0"/>
          <w:divBdr>
            <w:top w:val="none" w:sz="0" w:space="0" w:color="auto"/>
            <w:left w:val="none" w:sz="0" w:space="0" w:color="auto"/>
            <w:bottom w:val="none" w:sz="0" w:space="0" w:color="auto"/>
            <w:right w:val="none" w:sz="0" w:space="0" w:color="auto"/>
          </w:divBdr>
        </w:div>
        <w:div w:id="1479959265">
          <w:marLeft w:val="446"/>
          <w:marRight w:val="0"/>
          <w:marTop w:val="0"/>
          <w:marBottom w:val="0"/>
          <w:divBdr>
            <w:top w:val="none" w:sz="0" w:space="0" w:color="auto"/>
            <w:left w:val="none" w:sz="0" w:space="0" w:color="auto"/>
            <w:bottom w:val="none" w:sz="0" w:space="0" w:color="auto"/>
            <w:right w:val="none" w:sz="0" w:space="0" w:color="auto"/>
          </w:divBdr>
        </w:div>
        <w:div w:id="1777944403">
          <w:marLeft w:val="1166"/>
          <w:marRight w:val="0"/>
          <w:marTop w:val="0"/>
          <w:marBottom w:val="0"/>
          <w:divBdr>
            <w:top w:val="none" w:sz="0" w:space="0" w:color="auto"/>
            <w:left w:val="none" w:sz="0" w:space="0" w:color="auto"/>
            <w:bottom w:val="none" w:sz="0" w:space="0" w:color="auto"/>
            <w:right w:val="none" w:sz="0" w:space="0" w:color="auto"/>
          </w:divBdr>
        </w:div>
        <w:div w:id="1904676526">
          <w:marLeft w:val="446"/>
          <w:marRight w:val="0"/>
          <w:marTop w:val="0"/>
          <w:marBottom w:val="0"/>
          <w:divBdr>
            <w:top w:val="none" w:sz="0" w:space="0" w:color="auto"/>
            <w:left w:val="none" w:sz="0" w:space="0" w:color="auto"/>
            <w:bottom w:val="none" w:sz="0" w:space="0" w:color="auto"/>
            <w:right w:val="none" w:sz="0" w:space="0" w:color="auto"/>
          </w:divBdr>
        </w:div>
        <w:div w:id="2109157098">
          <w:marLeft w:val="446"/>
          <w:marRight w:val="0"/>
          <w:marTop w:val="0"/>
          <w:marBottom w:val="0"/>
          <w:divBdr>
            <w:top w:val="none" w:sz="0" w:space="0" w:color="auto"/>
            <w:left w:val="none" w:sz="0" w:space="0" w:color="auto"/>
            <w:bottom w:val="none" w:sz="0" w:space="0" w:color="auto"/>
            <w:right w:val="none" w:sz="0" w:space="0" w:color="auto"/>
          </w:divBdr>
        </w:div>
        <w:div w:id="2143379133">
          <w:marLeft w:val="446"/>
          <w:marRight w:val="0"/>
          <w:marTop w:val="0"/>
          <w:marBottom w:val="0"/>
          <w:divBdr>
            <w:top w:val="none" w:sz="0" w:space="0" w:color="auto"/>
            <w:left w:val="none" w:sz="0" w:space="0" w:color="auto"/>
            <w:bottom w:val="none" w:sz="0" w:space="0" w:color="auto"/>
            <w:right w:val="none" w:sz="0" w:space="0" w:color="auto"/>
          </w:divBdr>
        </w:div>
      </w:divsChild>
    </w:div>
    <w:div w:id="330766193">
      <w:bodyDiv w:val="1"/>
      <w:marLeft w:val="0"/>
      <w:marRight w:val="0"/>
      <w:marTop w:val="0"/>
      <w:marBottom w:val="0"/>
      <w:divBdr>
        <w:top w:val="none" w:sz="0" w:space="0" w:color="auto"/>
        <w:left w:val="none" w:sz="0" w:space="0" w:color="auto"/>
        <w:bottom w:val="none" w:sz="0" w:space="0" w:color="auto"/>
        <w:right w:val="none" w:sz="0" w:space="0" w:color="auto"/>
      </w:divBdr>
      <w:divsChild>
        <w:div w:id="415787147">
          <w:marLeft w:val="0"/>
          <w:marRight w:val="0"/>
          <w:marTop w:val="0"/>
          <w:marBottom w:val="0"/>
          <w:divBdr>
            <w:top w:val="none" w:sz="0" w:space="0" w:color="auto"/>
            <w:left w:val="none" w:sz="0" w:space="0" w:color="auto"/>
            <w:bottom w:val="none" w:sz="0" w:space="0" w:color="auto"/>
            <w:right w:val="none" w:sz="0" w:space="0" w:color="auto"/>
          </w:divBdr>
        </w:div>
        <w:div w:id="1011755433">
          <w:marLeft w:val="0"/>
          <w:marRight w:val="0"/>
          <w:marTop w:val="0"/>
          <w:marBottom w:val="0"/>
          <w:divBdr>
            <w:top w:val="none" w:sz="0" w:space="0" w:color="auto"/>
            <w:left w:val="none" w:sz="0" w:space="0" w:color="auto"/>
            <w:bottom w:val="none" w:sz="0" w:space="0" w:color="auto"/>
            <w:right w:val="none" w:sz="0" w:space="0" w:color="auto"/>
          </w:divBdr>
        </w:div>
        <w:div w:id="1167524968">
          <w:marLeft w:val="0"/>
          <w:marRight w:val="0"/>
          <w:marTop w:val="0"/>
          <w:marBottom w:val="0"/>
          <w:divBdr>
            <w:top w:val="none" w:sz="0" w:space="0" w:color="auto"/>
            <w:left w:val="none" w:sz="0" w:space="0" w:color="auto"/>
            <w:bottom w:val="none" w:sz="0" w:space="0" w:color="auto"/>
            <w:right w:val="none" w:sz="0" w:space="0" w:color="auto"/>
          </w:divBdr>
        </w:div>
        <w:div w:id="1418213719">
          <w:marLeft w:val="0"/>
          <w:marRight w:val="0"/>
          <w:marTop w:val="0"/>
          <w:marBottom w:val="0"/>
          <w:divBdr>
            <w:top w:val="none" w:sz="0" w:space="0" w:color="auto"/>
            <w:left w:val="none" w:sz="0" w:space="0" w:color="auto"/>
            <w:bottom w:val="none" w:sz="0" w:space="0" w:color="auto"/>
            <w:right w:val="none" w:sz="0" w:space="0" w:color="auto"/>
          </w:divBdr>
        </w:div>
      </w:divsChild>
    </w:div>
    <w:div w:id="336612841">
      <w:bodyDiv w:val="1"/>
      <w:marLeft w:val="0"/>
      <w:marRight w:val="0"/>
      <w:marTop w:val="0"/>
      <w:marBottom w:val="0"/>
      <w:divBdr>
        <w:top w:val="none" w:sz="0" w:space="0" w:color="auto"/>
        <w:left w:val="none" w:sz="0" w:space="0" w:color="auto"/>
        <w:bottom w:val="none" w:sz="0" w:space="0" w:color="auto"/>
        <w:right w:val="none" w:sz="0" w:space="0" w:color="auto"/>
      </w:divBdr>
    </w:div>
    <w:div w:id="338116984">
      <w:bodyDiv w:val="1"/>
      <w:marLeft w:val="0"/>
      <w:marRight w:val="0"/>
      <w:marTop w:val="0"/>
      <w:marBottom w:val="0"/>
      <w:divBdr>
        <w:top w:val="none" w:sz="0" w:space="0" w:color="auto"/>
        <w:left w:val="none" w:sz="0" w:space="0" w:color="auto"/>
        <w:bottom w:val="none" w:sz="0" w:space="0" w:color="auto"/>
        <w:right w:val="none" w:sz="0" w:space="0" w:color="auto"/>
      </w:divBdr>
    </w:div>
    <w:div w:id="353966508">
      <w:bodyDiv w:val="1"/>
      <w:marLeft w:val="0"/>
      <w:marRight w:val="0"/>
      <w:marTop w:val="0"/>
      <w:marBottom w:val="0"/>
      <w:divBdr>
        <w:top w:val="none" w:sz="0" w:space="0" w:color="auto"/>
        <w:left w:val="none" w:sz="0" w:space="0" w:color="auto"/>
        <w:bottom w:val="none" w:sz="0" w:space="0" w:color="auto"/>
        <w:right w:val="none" w:sz="0" w:space="0" w:color="auto"/>
      </w:divBdr>
    </w:div>
    <w:div w:id="362249028">
      <w:bodyDiv w:val="1"/>
      <w:marLeft w:val="0"/>
      <w:marRight w:val="0"/>
      <w:marTop w:val="0"/>
      <w:marBottom w:val="0"/>
      <w:divBdr>
        <w:top w:val="none" w:sz="0" w:space="0" w:color="auto"/>
        <w:left w:val="none" w:sz="0" w:space="0" w:color="auto"/>
        <w:bottom w:val="none" w:sz="0" w:space="0" w:color="auto"/>
        <w:right w:val="none" w:sz="0" w:space="0" w:color="auto"/>
      </w:divBdr>
      <w:divsChild>
        <w:div w:id="454904515">
          <w:marLeft w:val="806"/>
          <w:marRight w:val="0"/>
          <w:marTop w:val="0"/>
          <w:marBottom w:val="0"/>
          <w:divBdr>
            <w:top w:val="none" w:sz="0" w:space="0" w:color="auto"/>
            <w:left w:val="none" w:sz="0" w:space="0" w:color="auto"/>
            <w:bottom w:val="none" w:sz="0" w:space="0" w:color="auto"/>
            <w:right w:val="none" w:sz="0" w:space="0" w:color="auto"/>
          </w:divBdr>
        </w:div>
        <w:div w:id="1144397811">
          <w:marLeft w:val="806"/>
          <w:marRight w:val="0"/>
          <w:marTop w:val="0"/>
          <w:marBottom w:val="0"/>
          <w:divBdr>
            <w:top w:val="none" w:sz="0" w:space="0" w:color="auto"/>
            <w:left w:val="none" w:sz="0" w:space="0" w:color="auto"/>
            <w:bottom w:val="none" w:sz="0" w:space="0" w:color="auto"/>
            <w:right w:val="none" w:sz="0" w:space="0" w:color="auto"/>
          </w:divBdr>
        </w:div>
        <w:div w:id="1264335950">
          <w:marLeft w:val="806"/>
          <w:marRight w:val="0"/>
          <w:marTop w:val="0"/>
          <w:marBottom w:val="0"/>
          <w:divBdr>
            <w:top w:val="none" w:sz="0" w:space="0" w:color="auto"/>
            <w:left w:val="none" w:sz="0" w:space="0" w:color="auto"/>
            <w:bottom w:val="none" w:sz="0" w:space="0" w:color="auto"/>
            <w:right w:val="none" w:sz="0" w:space="0" w:color="auto"/>
          </w:divBdr>
        </w:div>
      </w:divsChild>
    </w:div>
    <w:div w:id="368116930">
      <w:bodyDiv w:val="1"/>
      <w:marLeft w:val="0"/>
      <w:marRight w:val="0"/>
      <w:marTop w:val="0"/>
      <w:marBottom w:val="0"/>
      <w:divBdr>
        <w:top w:val="none" w:sz="0" w:space="0" w:color="auto"/>
        <w:left w:val="none" w:sz="0" w:space="0" w:color="auto"/>
        <w:bottom w:val="none" w:sz="0" w:space="0" w:color="auto"/>
        <w:right w:val="none" w:sz="0" w:space="0" w:color="auto"/>
      </w:divBdr>
    </w:div>
    <w:div w:id="378019674">
      <w:bodyDiv w:val="1"/>
      <w:marLeft w:val="0"/>
      <w:marRight w:val="0"/>
      <w:marTop w:val="0"/>
      <w:marBottom w:val="0"/>
      <w:divBdr>
        <w:top w:val="none" w:sz="0" w:space="0" w:color="auto"/>
        <w:left w:val="none" w:sz="0" w:space="0" w:color="auto"/>
        <w:bottom w:val="none" w:sz="0" w:space="0" w:color="auto"/>
        <w:right w:val="none" w:sz="0" w:space="0" w:color="auto"/>
      </w:divBdr>
      <w:divsChild>
        <w:div w:id="1429891463">
          <w:marLeft w:val="533"/>
          <w:marRight w:val="0"/>
          <w:marTop w:val="0"/>
          <w:marBottom w:val="0"/>
          <w:divBdr>
            <w:top w:val="none" w:sz="0" w:space="0" w:color="auto"/>
            <w:left w:val="none" w:sz="0" w:space="0" w:color="auto"/>
            <w:bottom w:val="none" w:sz="0" w:space="0" w:color="auto"/>
            <w:right w:val="none" w:sz="0" w:space="0" w:color="auto"/>
          </w:divBdr>
        </w:div>
      </w:divsChild>
    </w:div>
    <w:div w:id="388266932">
      <w:bodyDiv w:val="1"/>
      <w:marLeft w:val="0"/>
      <w:marRight w:val="0"/>
      <w:marTop w:val="0"/>
      <w:marBottom w:val="0"/>
      <w:divBdr>
        <w:top w:val="none" w:sz="0" w:space="0" w:color="auto"/>
        <w:left w:val="none" w:sz="0" w:space="0" w:color="auto"/>
        <w:bottom w:val="none" w:sz="0" w:space="0" w:color="auto"/>
        <w:right w:val="none" w:sz="0" w:space="0" w:color="auto"/>
      </w:divBdr>
    </w:div>
    <w:div w:id="421340034">
      <w:bodyDiv w:val="1"/>
      <w:marLeft w:val="0"/>
      <w:marRight w:val="0"/>
      <w:marTop w:val="0"/>
      <w:marBottom w:val="0"/>
      <w:divBdr>
        <w:top w:val="none" w:sz="0" w:space="0" w:color="auto"/>
        <w:left w:val="none" w:sz="0" w:space="0" w:color="auto"/>
        <w:bottom w:val="none" w:sz="0" w:space="0" w:color="auto"/>
        <w:right w:val="none" w:sz="0" w:space="0" w:color="auto"/>
      </w:divBdr>
    </w:div>
    <w:div w:id="441150341">
      <w:bodyDiv w:val="1"/>
      <w:marLeft w:val="0"/>
      <w:marRight w:val="0"/>
      <w:marTop w:val="0"/>
      <w:marBottom w:val="0"/>
      <w:divBdr>
        <w:top w:val="none" w:sz="0" w:space="0" w:color="auto"/>
        <w:left w:val="none" w:sz="0" w:space="0" w:color="auto"/>
        <w:bottom w:val="none" w:sz="0" w:space="0" w:color="auto"/>
        <w:right w:val="none" w:sz="0" w:space="0" w:color="auto"/>
      </w:divBdr>
    </w:div>
    <w:div w:id="442917953">
      <w:bodyDiv w:val="1"/>
      <w:marLeft w:val="0"/>
      <w:marRight w:val="0"/>
      <w:marTop w:val="0"/>
      <w:marBottom w:val="0"/>
      <w:divBdr>
        <w:top w:val="none" w:sz="0" w:space="0" w:color="auto"/>
        <w:left w:val="none" w:sz="0" w:space="0" w:color="auto"/>
        <w:bottom w:val="none" w:sz="0" w:space="0" w:color="auto"/>
        <w:right w:val="none" w:sz="0" w:space="0" w:color="auto"/>
      </w:divBdr>
    </w:div>
    <w:div w:id="451216642">
      <w:bodyDiv w:val="1"/>
      <w:marLeft w:val="0"/>
      <w:marRight w:val="0"/>
      <w:marTop w:val="0"/>
      <w:marBottom w:val="0"/>
      <w:divBdr>
        <w:top w:val="none" w:sz="0" w:space="0" w:color="auto"/>
        <w:left w:val="none" w:sz="0" w:space="0" w:color="auto"/>
        <w:bottom w:val="none" w:sz="0" w:space="0" w:color="auto"/>
        <w:right w:val="none" w:sz="0" w:space="0" w:color="auto"/>
      </w:divBdr>
    </w:div>
    <w:div w:id="456338561">
      <w:bodyDiv w:val="1"/>
      <w:marLeft w:val="0"/>
      <w:marRight w:val="0"/>
      <w:marTop w:val="0"/>
      <w:marBottom w:val="0"/>
      <w:divBdr>
        <w:top w:val="none" w:sz="0" w:space="0" w:color="auto"/>
        <w:left w:val="none" w:sz="0" w:space="0" w:color="auto"/>
        <w:bottom w:val="none" w:sz="0" w:space="0" w:color="auto"/>
        <w:right w:val="none" w:sz="0" w:space="0" w:color="auto"/>
      </w:divBdr>
      <w:divsChild>
        <w:div w:id="321550525">
          <w:marLeft w:val="533"/>
          <w:marRight w:val="0"/>
          <w:marTop w:val="0"/>
          <w:marBottom w:val="0"/>
          <w:divBdr>
            <w:top w:val="none" w:sz="0" w:space="0" w:color="auto"/>
            <w:left w:val="none" w:sz="0" w:space="0" w:color="auto"/>
            <w:bottom w:val="none" w:sz="0" w:space="0" w:color="auto"/>
            <w:right w:val="none" w:sz="0" w:space="0" w:color="auto"/>
          </w:divBdr>
        </w:div>
      </w:divsChild>
    </w:div>
    <w:div w:id="459230580">
      <w:bodyDiv w:val="1"/>
      <w:marLeft w:val="0"/>
      <w:marRight w:val="0"/>
      <w:marTop w:val="0"/>
      <w:marBottom w:val="0"/>
      <w:divBdr>
        <w:top w:val="none" w:sz="0" w:space="0" w:color="auto"/>
        <w:left w:val="none" w:sz="0" w:space="0" w:color="auto"/>
        <w:bottom w:val="none" w:sz="0" w:space="0" w:color="auto"/>
        <w:right w:val="none" w:sz="0" w:space="0" w:color="auto"/>
      </w:divBdr>
    </w:div>
    <w:div w:id="462892738">
      <w:bodyDiv w:val="1"/>
      <w:marLeft w:val="0"/>
      <w:marRight w:val="0"/>
      <w:marTop w:val="0"/>
      <w:marBottom w:val="0"/>
      <w:divBdr>
        <w:top w:val="none" w:sz="0" w:space="0" w:color="auto"/>
        <w:left w:val="none" w:sz="0" w:space="0" w:color="auto"/>
        <w:bottom w:val="none" w:sz="0" w:space="0" w:color="auto"/>
        <w:right w:val="none" w:sz="0" w:space="0" w:color="auto"/>
      </w:divBdr>
      <w:divsChild>
        <w:div w:id="180514007">
          <w:marLeft w:val="533"/>
          <w:marRight w:val="0"/>
          <w:marTop w:val="0"/>
          <w:marBottom w:val="0"/>
          <w:divBdr>
            <w:top w:val="none" w:sz="0" w:space="0" w:color="auto"/>
            <w:left w:val="none" w:sz="0" w:space="0" w:color="auto"/>
            <w:bottom w:val="none" w:sz="0" w:space="0" w:color="auto"/>
            <w:right w:val="none" w:sz="0" w:space="0" w:color="auto"/>
          </w:divBdr>
        </w:div>
      </w:divsChild>
    </w:div>
    <w:div w:id="467015407">
      <w:bodyDiv w:val="1"/>
      <w:marLeft w:val="0"/>
      <w:marRight w:val="0"/>
      <w:marTop w:val="0"/>
      <w:marBottom w:val="0"/>
      <w:divBdr>
        <w:top w:val="none" w:sz="0" w:space="0" w:color="auto"/>
        <w:left w:val="none" w:sz="0" w:space="0" w:color="auto"/>
        <w:bottom w:val="none" w:sz="0" w:space="0" w:color="auto"/>
        <w:right w:val="none" w:sz="0" w:space="0" w:color="auto"/>
      </w:divBdr>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490415100">
      <w:bodyDiv w:val="1"/>
      <w:marLeft w:val="0"/>
      <w:marRight w:val="0"/>
      <w:marTop w:val="0"/>
      <w:marBottom w:val="0"/>
      <w:divBdr>
        <w:top w:val="none" w:sz="0" w:space="0" w:color="auto"/>
        <w:left w:val="none" w:sz="0" w:space="0" w:color="auto"/>
        <w:bottom w:val="none" w:sz="0" w:space="0" w:color="auto"/>
        <w:right w:val="none" w:sz="0" w:space="0" w:color="auto"/>
      </w:divBdr>
      <w:divsChild>
        <w:div w:id="26949897">
          <w:marLeft w:val="806"/>
          <w:marRight w:val="0"/>
          <w:marTop w:val="0"/>
          <w:marBottom w:val="0"/>
          <w:divBdr>
            <w:top w:val="none" w:sz="0" w:space="0" w:color="auto"/>
            <w:left w:val="none" w:sz="0" w:space="0" w:color="auto"/>
            <w:bottom w:val="none" w:sz="0" w:space="0" w:color="auto"/>
            <w:right w:val="none" w:sz="0" w:space="0" w:color="auto"/>
          </w:divBdr>
        </w:div>
        <w:div w:id="610088056">
          <w:marLeft w:val="806"/>
          <w:marRight w:val="0"/>
          <w:marTop w:val="0"/>
          <w:marBottom w:val="0"/>
          <w:divBdr>
            <w:top w:val="none" w:sz="0" w:space="0" w:color="auto"/>
            <w:left w:val="none" w:sz="0" w:space="0" w:color="auto"/>
            <w:bottom w:val="none" w:sz="0" w:space="0" w:color="auto"/>
            <w:right w:val="none" w:sz="0" w:space="0" w:color="auto"/>
          </w:divBdr>
        </w:div>
      </w:divsChild>
    </w:div>
    <w:div w:id="503597431">
      <w:bodyDiv w:val="1"/>
      <w:marLeft w:val="0"/>
      <w:marRight w:val="0"/>
      <w:marTop w:val="0"/>
      <w:marBottom w:val="0"/>
      <w:divBdr>
        <w:top w:val="none" w:sz="0" w:space="0" w:color="auto"/>
        <w:left w:val="none" w:sz="0" w:space="0" w:color="auto"/>
        <w:bottom w:val="none" w:sz="0" w:space="0" w:color="auto"/>
        <w:right w:val="none" w:sz="0" w:space="0" w:color="auto"/>
      </w:divBdr>
    </w:div>
    <w:div w:id="514806785">
      <w:bodyDiv w:val="1"/>
      <w:marLeft w:val="0"/>
      <w:marRight w:val="0"/>
      <w:marTop w:val="0"/>
      <w:marBottom w:val="0"/>
      <w:divBdr>
        <w:top w:val="none" w:sz="0" w:space="0" w:color="auto"/>
        <w:left w:val="none" w:sz="0" w:space="0" w:color="auto"/>
        <w:bottom w:val="none" w:sz="0" w:space="0" w:color="auto"/>
        <w:right w:val="none" w:sz="0" w:space="0" w:color="auto"/>
      </w:divBdr>
      <w:divsChild>
        <w:div w:id="63964249">
          <w:marLeft w:val="360"/>
          <w:marRight w:val="0"/>
          <w:marTop w:val="0"/>
          <w:marBottom w:val="0"/>
          <w:divBdr>
            <w:top w:val="none" w:sz="0" w:space="0" w:color="auto"/>
            <w:left w:val="none" w:sz="0" w:space="0" w:color="auto"/>
            <w:bottom w:val="none" w:sz="0" w:space="0" w:color="auto"/>
            <w:right w:val="none" w:sz="0" w:space="0" w:color="auto"/>
          </w:divBdr>
        </w:div>
        <w:div w:id="192773147">
          <w:marLeft w:val="1080"/>
          <w:marRight w:val="0"/>
          <w:marTop w:val="0"/>
          <w:marBottom w:val="0"/>
          <w:divBdr>
            <w:top w:val="none" w:sz="0" w:space="0" w:color="auto"/>
            <w:left w:val="none" w:sz="0" w:space="0" w:color="auto"/>
            <w:bottom w:val="none" w:sz="0" w:space="0" w:color="auto"/>
            <w:right w:val="none" w:sz="0" w:space="0" w:color="auto"/>
          </w:divBdr>
        </w:div>
        <w:div w:id="308171328">
          <w:marLeft w:val="1080"/>
          <w:marRight w:val="0"/>
          <w:marTop w:val="0"/>
          <w:marBottom w:val="0"/>
          <w:divBdr>
            <w:top w:val="none" w:sz="0" w:space="0" w:color="auto"/>
            <w:left w:val="none" w:sz="0" w:space="0" w:color="auto"/>
            <w:bottom w:val="none" w:sz="0" w:space="0" w:color="auto"/>
            <w:right w:val="none" w:sz="0" w:space="0" w:color="auto"/>
          </w:divBdr>
        </w:div>
        <w:div w:id="340594544">
          <w:marLeft w:val="360"/>
          <w:marRight w:val="0"/>
          <w:marTop w:val="0"/>
          <w:marBottom w:val="0"/>
          <w:divBdr>
            <w:top w:val="none" w:sz="0" w:space="0" w:color="auto"/>
            <w:left w:val="none" w:sz="0" w:space="0" w:color="auto"/>
            <w:bottom w:val="none" w:sz="0" w:space="0" w:color="auto"/>
            <w:right w:val="none" w:sz="0" w:space="0" w:color="auto"/>
          </w:divBdr>
        </w:div>
        <w:div w:id="510990130">
          <w:marLeft w:val="360"/>
          <w:marRight w:val="0"/>
          <w:marTop w:val="0"/>
          <w:marBottom w:val="0"/>
          <w:divBdr>
            <w:top w:val="none" w:sz="0" w:space="0" w:color="auto"/>
            <w:left w:val="none" w:sz="0" w:space="0" w:color="auto"/>
            <w:bottom w:val="none" w:sz="0" w:space="0" w:color="auto"/>
            <w:right w:val="none" w:sz="0" w:space="0" w:color="auto"/>
          </w:divBdr>
        </w:div>
        <w:div w:id="1491409329">
          <w:marLeft w:val="360"/>
          <w:marRight w:val="0"/>
          <w:marTop w:val="0"/>
          <w:marBottom w:val="0"/>
          <w:divBdr>
            <w:top w:val="none" w:sz="0" w:space="0" w:color="auto"/>
            <w:left w:val="none" w:sz="0" w:space="0" w:color="auto"/>
            <w:bottom w:val="none" w:sz="0" w:space="0" w:color="auto"/>
            <w:right w:val="none" w:sz="0" w:space="0" w:color="auto"/>
          </w:divBdr>
        </w:div>
        <w:div w:id="1943493277">
          <w:marLeft w:val="360"/>
          <w:marRight w:val="0"/>
          <w:marTop w:val="0"/>
          <w:marBottom w:val="0"/>
          <w:divBdr>
            <w:top w:val="none" w:sz="0" w:space="0" w:color="auto"/>
            <w:left w:val="none" w:sz="0" w:space="0" w:color="auto"/>
            <w:bottom w:val="none" w:sz="0" w:space="0" w:color="auto"/>
            <w:right w:val="none" w:sz="0" w:space="0" w:color="auto"/>
          </w:divBdr>
        </w:div>
        <w:div w:id="1944605243">
          <w:marLeft w:val="360"/>
          <w:marRight w:val="0"/>
          <w:marTop w:val="0"/>
          <w:marBottom w:val="0"/>
          <w:divBdr>
            <w:top w:val="none" w:sz="0" w:space="0" w:color="auto"/>
            <w:left w:val="none" w:sz="0" w:space="0" w:color="auto"/>
            <w:bottom w:val="none" w:sz="0" w:space="0" w:color="auto"/>
            <w:right w:val="none" w:sz="0" w:space="0" w:color="auto"/>
          </w:divBdr>
        </w:div>
      </w:divsChild>
    </w:div>
    <w:div w:id="523829686">
      <w:bodyDiv w:val="1"/>
      <w:marLeft w:val="0"/>
      <w:marRight w:val="0"/>
      <w:marTop w:val="0"/>
      <w:marBottom w:val="0"/>
      <w:divBdr>
        <w:top w:val="none" w:sz="0" w:space="0" w:color="auto"/>
        <w:left w:val="none" w:sz="0" w:space="0" w:color="auto"/>
        <w:bottom w:val="none" w:sz="0" w:space="0" w:color="auto"/>
        <w:right w:val="none" w:sz="0" w:space="0" w:color="auto"/>
      </w:divBdr>
    </w:div>
    <w:div w:id="529730818">
      <w:bodyDiv w:val="1"/>
      <w:marLeft w:val="0"/>
      <w:marRight w:val="0"/>
      <w:marTop w:val="0"/>
      <w:marBottom w:val="0"/>
      <w:divBdr>
        <w:top w:val="none" w:sz="0" w:space="0" w:color="auto"/>
        <w:left w:val="none" w:sz="0" w:space="0" w:color="auto"/>
        <w:bottom w:val="none" w:sz="0" w:space="0" w:color="auto"/>
        <w:right w:val="none" w:sz="0" w:space="0" w:color="auto"/>
      </w:divBdr>
    </w:div>
    <w:div w:id="530143765">
      <w:bodyDiv w:val="1"/>
      <w:marLeft w:val="0"/>
      <w:marRight w:val="0"/>
      <w:marTop w:val="0"/>
      <w:marBottom w:val="0"/>
      <w:divBdr>
        <w:top w:val="none" w:sz="0" w:space="0" w:color="auto"/>
        <w:left w:val="none" w:sz="0" w:space="0" w:color="auto"/>
        <w:bottom w:val="none" w:sz="0" w:space="0" w:color="auto"/>
        <w:right w:val="none" w:sz="0" w:space="0" w:color="auto"/>
      </w:divBdr>
    </w:div>
    <w:div w:id="549611004">
      <w:bodyDiv w:val="1"/>
      <w:marLeft w:val="0"/>
      <w:marRight w:val="0"/>
      <w:marTop w:val="0"/>
      <w:marBottom w:val="0"/>
      <w:divBdr>
        <w:top w:val="none" w:sz="0" w:space="0" w:color="auto"/>
        <w:left w:val="none" w:sz="0" w:space="0" w:color="auto"/>
        <w:bottom w:val="none" w:sz="0" w:space="0" w:color="auto"/>
        <w:right w:val="none" w:sz="0" w:space="0" w:color="auto"/>
      </w:divBdr>
      <w:divsChild>
        <w:div w:id="635256680">
          <w:marLeft w:val="806"/>
          <w:marRight w:val="0"/>
          <w:marTop w:val="0"/>
          <w:marBottom w:val="0"/>
          <w:divBdr>
            <w:top w:val="none" w:sz="0" w:space="0" w:color="auto"/>
            <w:left w:val="none" w:sz="0" w:space="0" w:color="auto"/>
            <w:bottom w:val="none" w:sz="0" w:space="0" w:color="auto"/>
            <w:right w:val="none" w:sz="0" w:space="0" w:color="auto"/>
          </w:divBdr>
        </w:div>
        <w:div w:id="1545633063">
          <w:marLeft w:val="806"/>
          <w:marRight w:val="0"/>
          <w:marTop w:val="0"/>
          <w:marBottom w:val="0"/>
          <w:divBdr>
            <w:top w:val="none" w:sz="0" w:space="0" w:color="auto"/>
            <w:left w:val="none" w:sz="0" w:space="0" w:color="auto"/>
            <w:bottom w:val="none" w:sz="0" w:space="0" w:color="auto"/>
            <w:right w:val="none" w:sz="0" w:space="0" w:color="auto"/>
          </w:divBdr>
        </w:div>
        <w:div w:id="2046520995">
          <w:marLeft w:val="806"/>
          <w:marRight w:val="0"/>
          <w:marTop w:val="0"/>
          <w:marBottom w:val="0"/>
          <w:divBdr>
            <w:top w:val="none" w:sz="0" w:space="0" w:color="auto"/>
            <w:left w:val="none" w:sz="0" w:space="0" w:color="auto"/>
            <w:bottom w:val="none" w:sz="0" w:space="0" w:color="auto"/>
            <w:right w:val="none" w:sz="0" w:space="0" w:color="auto"/>
          </w:divBdr>
        </w:div>
      </w:divsChild>
    </w:div>
    <w:div w:id="558899605">
      <w:bodyDiv w:val="1"/>
      <w:marLeft w:val="0"/>
      <w:marRight w:val="0"/>
      <w:marTop w:val="0"/>
      <w:marBottom w:val="0"/>
      <w:divBdr>
        <w:top w:val="none" w:sz="0" w:space="0" w:color="auto"/>
        <w:left w:val="none" w:sz="0" w:space="0" w:color="auto"/>
        <w:bottom w:val="none" w:sz="0" w:space="0" w:color="auto"/>
        <w:right w:val="none" w:sz="0" w:space="0" w:color="auto"/>
      </w:divBdr>
      <w:divsChild>
        <w:div w:id="461115948">
          <w:marLeft w:val="446"/>
          <w:marRight w:val="0"/>
          <w:marTop w:val="0"/>
          <w:marBottom w:val="60"/>
          <w:divBdr>
            <w:top w:val="none" w:sz="0" w:space="0" w:color="auto"/>
            <w:left w:val="none" w:sz="0" w:space="0" w:color="auto"/>
            <w:bottom w:val="none" w:sz="0" w:space="0" w:color="auto"/>
            <w:right w:val="none" w:sz="0" w:space="0" w:color="auto"/>
          </w:divBdr>
        </w:div>
      </w:divsChild>
    </w:div>
    <w:div w:id="568853515">
      <w:bodyDiv w:val="1"/>
      <w:marLeft w:val="0"/>
      <w:marRight w:val="0"/>
      <w:marTop w:val="0"/>
      <w:marBottom w:val="0"/>
      <w:divBdr>
        <w:top w:val="none" w:sz="0" w:space="0" w:color="auto"/>
        <w:left w:val="none" w:sz="0" w:space="0" w:color="auto"/>
        <w:bottom w:val="none" w:sz="0" w:space="0" w:color="auto"/>
        <w:right w:val="none" w:sz="0" w:space="0" w:color="auto"/>
      </w:divBdr>
    </w:div>
    <w:div w:id="575936694">
      <w:bodyDiv w:val="1"/>
      <w:marLeft w:val="0"/>
      <w:marRight w:val="0"/>
      <w:marTop w:val="0"/>
      <w:marBottom w:val="0"/>
      <w:divBdr>
        <w:top w:val="none" w:sz="0" w:space="0" w:color="auto"/>
        <w:left w:val="none" w:sz="0" w:space="0" w:color="auto"/>
        <w:bottom w:val="none" w:sz="0" w:space="0" w:color="auto"/>
        <w:right w:val="none" w:sz="0" w:space="0" w:color="auto"/>
      </w:divBdr>
    </w:div>
    <w:div w:id="590773785">
      <w:bodyDiv w:val="1"/>
      <w:marLeft w:val="0"/>
      <w:marRight w:val="0"/>
      <w:marTop w:val="0"/>
      <w:marBottom w:val="0"/>
      <w:divBdr>
        <w:top w:val="none" w:sz="0" w:space="0" w:color="auto"/>
        <w:left w:val="none" w:sz="0" w:space="0" w:color="auto"/>
        <w:bottom w:val="none" w:sz="0" w:space="0" w:color="auto"/>
        <w:right w:val="none" w:sz="0" w:space="0" w:color="auto"/>
      </w:divBdr>
      <w:divsChild>
        <w:div w:id="1814180298">
          <w:marLeft w:val="533"/>
          <w:marRight w:val="0"/>
          <w:marTop w:val="0"/>
          <w:marBottom w:val="0"/>
          <w:divBdr>
            <w:top w:val="none" w:sz="0" w:space="0" w:color="auto"/>
            <w:left w:val="none" w:sz="0" w:space="0" w:color="auto"/>
            <w:bottom w:val="none" w:sz="0" w:space="0" w:color="auto"/>
            <w:right w:val="none" w:sz="0" w:space="0" w:color="auto"/>
          </w:divBdr>
        </w:div>
      </w:divsChild>
    </w:div>
    <w:div w:id="609238873">
      <w:bodyDiv w:val="1"/>
      <w:marLeft w:val="0"/>
      <w:marRight w:val="0"/>
      <w:marTop w:val="0"/>
      <w:marBottom w:val="0"/>
      <w:divBdr>
        <w:top w:val="none" w:sz="0" w:space="0" w:color="auto"/>
        <w:left w:val="none" w:sz="0" w:space="0" w:color="auto"/>
        <w:bottom w:val="none" w:sz="0" w:space="0" w:color="auto"/>
        <w:right w:val="none" w:sz="0" w:space="0" w:color="auto"/>
      </w:divBdr>
    </w:div>
    <w:div w:id="620460451">
      <w:bodyDiv w:val="1"/>
      <w:marLeft w:val="0"/>
      <w:marRight w:val="0"/>
      <w:marTop w:val="0"/>
      <w:marBottom w:val="0"/>
      <w:divBdr>
        <w:top w:val="none" w:sz="0" w:space="0" w:color="auto"/>
        <w:left w:val="none" w:sz="0" w:space="0" w:color="auto"/>
        <w:bottom w:val="none" w:sz="0" w:space="0" w:color="auto"/>
        <w:right w:val="none" w:sz="0" w:space="0" w:color="auto"/>
      </w:divBdr>
    </w:div>
    <w:div w:id="637806683">
      <w:bodyDiv w:val="1"/>
      <w:marLeft w:val="0"/>
      <w:marRight w:val="0"/>
      <w:marTop w:val="0"/>
      <w:marBottom w:val="0"/>
      <w:divBdr>
        <w:top w:val="none" w:sz="0" w:space="0" w:color="auto"/>
        <w:left w:val="none" w:sz="0" w:space="0" w:color="auto"/>
        <w:bottom w:val="none" w:sz="0" w:space="0" w:color="auto"/>
        <w:right w:val="none" w:sz="0" w:space="0" w:color="auto"/>
      </w:divBdr>
      <w:divsChild>
        <w:div w:id="1098604498">
          <w:marLeft w:val="1080"/>
          <w:marRight w:val="0"/>
          <w:marTop w:val="0"/>
          <w:marBottom w:val="0"/>
          <w:divBdr>
            <w:top w:val="none" w:sz="0" w:space="0" w:color="auto"/>
            <w:left w:val="none" w:sz="0" w:space="0" w:color="auto"/>
            <w:bottom w:val="none" w:sz="0" w:space="0" w:color="auto"/>
            <w:right w:val="none" w:sz="0" w:space="0" w:color="auto"/>
          </w:divBdr>
        </w:div>
        <w:div w:id="1337343872">
          <w:marLeft w:val="806"/>
          <w:marRight w:val="0"/>
          <w:marTop w:val="120"/>
          <w:marBottom w:val="0"/>
          <w:divBdr>
            <w:top w:val="none" w:sz="0" w:space="0" w:color="auto"/>
            <w:left w:val="none" w:sz="0" w:space="0" w:color="auto"/>
            <w:bottom w:val="none" w:sz="0" w:space="0" w:color="auto"/>
            <w:right w:val="none" w:sz="0" w:space="0" w:color="auto"/>
          </w:divBdr>
        </w:div>
        <w:div w:id="1756633948">
          <w:marLeft w:val="1080"/>
          <w:marRight w:val="0"/>
          <w:marTop w:val="0"/>
          <w:marBottom w:val="0"/>
          <w:divBdr>
            <w:top w:val="none" w:sz="0" w:space="0" w:color="auto"/>
            <w:left w:val="none" w:sz="0" w:space="0" w:color="auto"/>
            <w:bottom w:val="none" w:sz="0" w:space="0" w:color="auto"/>
            <w:right w:val="none" w:sz="0" w:space="0" w:color="auto"/>
          </w:divBdr>
        </w:div>
      </w:divsChild>
    </w:div>
    <w:div w:id="646979543">
      <w:bodyDiv w:val="1"/>
      <w:marLeft w:val="0"/>
      <w:marRight w:val="0"/>
      <w:marTop w:val="0"/>
      <w:marBottom w:val="0"/>
      <w:divBdr>
        <w:top w:val="none" w:sz="0" w:space="0" w:color="auto"/>
        <w:left w:val="none" w:sz="0" w:space="0" w:color="auto"/>
        <w:bottom w:val="none" w:sz="0" w:space="0" w:color="auto"/>
        <w:right w:val="none" w:sz="0" w:space="0" w:color="auto"/>
      </w:divBdr>
      <w:divsChild>
        <w:div w:id="25377153">
          <w:marLeft w:val="360"/>
          <w:marRight w:val="0"/>
          <w:marTop w:val="0"/>
          <w:marBottom w:val="0"/>
          <w:divBdr>
            <w:top w:val="none" w:sz="0" w:space="0" w:color="auto"/>
            <w:left w:val="none" w:sz="0" w:space="0" w:color="auto"/>
            <w:bottom w:val="none" w:sz="0" w:space="0" w:color="auto"/>
            <w:right w:val="none" w:sz="0" w:space="0" w:color="auto"/>
          </w:divBdr>
        </w:div>
        <w:div w:id="118305937">
          <w:marLeft w:val="360"/>
          <w:marRight w:val="0"/>
          <w:marTop w:val="0"/>
          <w:marBottom w:val="0"/>
          <w:divBdr>
            <w:top w:val="none" w:sz="0" w:space="0" w:color="auto"/>
            <w:left w:val="none" w:sz="0" w:space="0" w:color="auto"/>
            <w:bottom w:val="none" w:sz="0" w:space="0" w:color="auto"/>
            <w:right w:val="none" w:sz="0" w:space="0" w:color="auto"/>
          </w:divBdr>
        </w:div>
        <w:div w:id="220792708">
          <w:marLeft w:val="360"/>
          <w:marRight w:val="0"/>
          <w:marTop w:val="0"/>
          <w:marBottom w:val="0"/>
          <w:divBdr>
            <w:top w:val="none" w:sz="0" w:space="0" w:color="auto"/>
            <w:left w:val="none" w:sz="0" w:space="0" w:color="auto"/>
            <w:bottom w:val="none" w:sz="0" w:space="0" w:color="auto"/>
            <w:right w:val="none" w:sz="0" w:space="0" w:color="auto"/>
          </w:divBdr>
        </w:div>
        <w:div w:id="379787881">
          <w:marLeft w:val="360"/>
          <w:marRight w:val="0"/>
          <w:marTop w:val="0"/>
          <w:marBottom w:val="0"/>
          <w:divBdr>
            <w:top w:val="none" w:sz="0" w:space="0" w:color="auto"/>
            <w:left w:val="none" w:sz="0" w:space="0" w:color="auto"/>
            <w:bottom w:val="none" w:sz="0" w:space="0" w:color="auto"/>
            <w:right w:val="none" w:sz="0" w:space="0" w:color="auto"/>
          </w:divBdr>
        </w:div>
        <w:div w:id="593517406">
          <w:marLeft w:val="360"/>
          <w:marRight w:val="0"/>
          <w:marTop w:val="0"/>
          <w:marBottom w:val="0"/>
          <w:divBdr>
            <w:top w:val="none" w:sz="0" w:space="0" w:color="auto"/>
            <w:left w:val="none" w:sz="0" w:space="0" w:color="auto"/>
            <w:bottom w:val="none" w:sz="0" w:space="0" w:color="auto"/>
            <w:right w:val="none" w:sz="0" w:space="0" w:color="auto"/>
          </w:divBdr>
        </w:div>
        <w:div w:id="1295525483">
          <w:marLeft w:val="1080"/>
          <w:marRight w:val="0"/>
          <w:marTop w:val="0"/>
          <w:marBottom w:val="0"/>
          <w:divBdr>
            <w:top w:val="none" w:sz="0" w:space="0" w:color="auto"/>
            <w:left w:val="none" w:sz="0" w:space="0" w:color="auto"/>
            <w:bottom w:val="none" w:sz="0" w:space="0" w:color="auto"/>
            <w:right w:val="none" w:sz="0" w:space="0" w:color="auto"/>
          </w:divBdr>
        </w:div>
        <w:div w:id="1432318506">
          <w:marLeft w:val="360"/>
          <w:marRight w:val="0"/>
          <w:marTop w:val="0"/>
          <w:marBottom w:val="0"/>
          <w:divBdr>
            <w:top w:val="none" w:sz="0" w:space="0" w:color="auto"/>
            <w:left w:val="none" w:sz="0" w:space="0" w:color="auto"/>
            <w:bottom w:val="none" w:sz="0" w:space="0" w:color="auto"/>
            <w:right w:val="none" w:sz="0" w:space="0" w:color="auto"/>
          </w:divBdr>
        </w:div>
        <w:div w:id="1655376873">
          <w:marLeft w:val="1080"/>
          <w:marRight w:val="0"/>
          <w:marTop w:val="0"/>
          <w:marBottom w:val="0"/>
          <w:divBdr>
            <w:top w:val="none" w:sz="0" w:space="0" w:color="auto"/>
            <w:left w:val="none" w:sz="0" w:space="0" w:color="auto"/>
            <w:bottom w:val="none" w:sz="0" w:space="0" w:color="auto"/>
            <w:right w:val="none" w:sz="0" w:space="0" w:color="auto"/>
          </w:divBdr>
        </w:div>
      </w:divsChild>
    </w:div>
    <w:div w:id="649677130">
      <w:bodyDiv w:val="1"/>
      <w:marLeft w:val="0"/>
      <w:marRight w:val="0"/>
      <w:marTop w:val="0"/>
      <w:marBottom w:val="0"/>
      <w:divBdr>
        <w:top w:val="none" w:sz="0" w:space="0" w:color="auto"/>
        <w:left w:val="none" w:sz="0" w:space="0" w:color="auto"/>
        <w:bottom w:val="none" w:sz="0" w:space="0" w:color="auto"/>
        <w:right w:val="none" w:sz="0" w:space="0" w:color="auto"/>
      </w:divBdr>
    </w:div>
    <w:div w:id="668484942">
      <w:bodyDiv w:val="1"/>
      <w:marLeft w:val="0"/>
      <w:marRight w:val="0"/>
      <w:marTop w:val="0"/>
      <w:marBottom w:val="0"/>
      <w:divBdr>
        <w:top w:val="none" w:sz="0" w:space="0" w:color="auto"/>
        <w:left w:val="none" w:sz="0" w:space="0" w:color="auto"/>
        <w:bottom w:val="none" w:sz="0" w:space="0" w:color="auto"/>
        <w:right w:val="none" w:sz="0" w:space="0" w:color="auto"/>
      </w:divBdr>
    </w:div>
    <w:div w:id="684751547">
      <w:bodyDiv w:val="1"/>
      <w:marLeft w:val="0"/>
      <w:marRight w:val="0"/>
      <w:marTop w:val="0"/>
      <w:marBottom w:val="0"/>
      <w:divBdr>
        <w:top w:val="none" w:sz="0" w:space="0" w:color="auto"/>
        <w:left w:val="none" w:sz="0" w:space="0" w:color="auto"/>
        <w:bottom w:val="none" w:sz="0" w:space="0" w:color="auto"/>
        <w:right w:val="none" w:sz="0" w:space="0" w:color="auto"/>
      </w:divBdr>
      <w:divsChild>
        <w:div w:id="293491245">
          <w:marLeft w:val="274"/>
          <w:marRight w:val="0"/>
          <w:marTop w:val="240"/>
          <w:marBottom w:val="0"/>
          <w:divBdr>
            <w:top w:val="none" w:sz="0" w:space="0" w:color="auto"/>
            <w:left w:val="none" w:sz="0" w:space="0" w:color="auto"/>
            <w:bottom w:val="none" w:sz="0" w:space="0" w:color="auto"/>
            <w:right w:val="none" w:sz="0" w:space="0" w:color="auto"/>
          </w:divBdr>
        </w:div>
      </w:divsChild>
    </w:div>
    <w:div w:id="685862971">
      <w:bodyDiv w:val="1"/>
      <w:marLeft w:val="0"/>
      <w:marRight w:val="0"/>
      <w:marTop w:val="0"/>
      <w:marBottom w:val="0"/>
      <w:divBdr>
        <w:top w:val="none" w:sz="0" w:space="0" w:color="auto"/>
        <w:left w:val="none" w:sz="0" w:space="0" w:color="auto"/>
        <w:bottom w:val="none" w:sz="0" w:space="0" w:color="auto"/>
        <w:right w:val="none" w:sz="0" w:space="0" w:color="auto"/>
      </w:divBdr>
      <w:divsChild>
        <w:div w:id="854807729">
          <w:marLeft w:val="878"/>
          <w:marRight w:val="0"/>
          <w:marTop w:val="96"/>
          <w:marBottom w:val="0"/>
          <w:divBdr>
            <w:top w:val="none" w:sz="0" w:space="0" w:color="auto"/>
            <w:left w:val="none" w:sz="0" w:space="0" w:color="auto"/>
            <w:bottom w:val="none" w:sz="0" w:space="0" w:color="auto"/>
            <w:right w:val="none" w:sz="0" w:space="0" w:color="auto"/>
          </w:divBdr>
        </w:div>
      </w:divsChild>
    </w:div>
    <w:div w:id="696809098">
      <w:bodyDiv w:val="1"/>
      <w:marLeft w:val="0"/>
      <w:marRight w:val="0"/>
      <w:marTop w:val="0"/>
      <w:marBottom w:val="0"/>
      <w:divBdr>
        <w:top w:val="none" w:sz="0" w:space="0" w:color="auto"/>
        <w:left w:val="none" w:sz="0" w:space="0" w:color="auto"/>
        <w:bottom w:val="none" w:sz="0" w:space="0" w:color="auto"/>
        <w:right w:val="none" w:sz="0" w:space="0" w:color="auto"/>
      </w:divBdr>
      <w:divsChild>
        <w:div w:id="38628259">
          <w:marLeft w:val="1080"/>
          <w:marRight w:val="0"/>
          <w:marTop w:val="0"/>
          <w:marBottom w:val="0"/>
          <w:divBdr>
            <w:top w:val="none" w:sz="0" w:space="0" w:color="auto"/>
            <w:left w:val="none" w:sz="0" w:space="0" w:color="auto"/>
            <w:bottom w:val="none" w:sz="0" w:space="0" w:color="auto"/>
            <w:right w:val="none" w:sz="0" w:space="0" w:color="auto"/>
          </w:divBdr>
        </w:div>
        <w:div w:id="2073308458">
          <w:marLeft w:val="1080"/>
          <w:marRight w:val="0"/>
          <w:marTop w:val="0"/>
          <w:marBottom w:val="0"/>
          <w:divBdr>
            <w:top w:val="none" w:sz="0" w:space="0" w:color="auto"/>
            <w:left w:val="none" w:sz="0" w:space="0" w:color="auto"/>
            <w:bottom w:val="none" w:sz="0" w:space="0" w:color="auto"/>
            <w:right w:val="none" w:sz="0" w:space="0" w:color="auto"/>
          </w:divBdr>
        </w:div>
      </w:divsChild>
    </w:div>
    <w:div w:id="703679856">
      <w:bodyDiv w:val="1"/>
      <w:marLeft w:val="0"/>
      <w:marRight w:val="0"/>
      <w:marTop w:val="0"/>
      <w:marBottom w:val="0"/>
      <w:divBdr>
        <w:top w:val="none" w:sz="0" w:space="0" w:color="auto"/>
        <w:left w:val="none" w:sz="0" w:space="0" w:color="auto"/>
        <w:bottom w:val="none" w:sz="0" w:space="0" w:color="auto"/>
        <w:right w:val="none" w:sz="0" w:space="0" w:color="auto"/>
      </w:divBdr>
      <w:divsChild>
        <w:div w:id="1167597147">
          <w:marLeft w:val="806"/>
          <w:marRight w:val="0"/>
          <w:marTop w:val="0"/>
          <w:marBottom w:val="0"/>
          <w:divBdr>
            <w:top w:val="none" w:sz="0" w:space="0" w:color="auto"/>
            <w:left w:val="none" w:sz="0" w:space="0" w:color="auto"/>
            <w:bottom w:val="none" w:sz="0" w:space="0" w:color="auto"/>
            <w:right w:val="none" w:sz="0" w:space="0" w:color="auto"/>
          </w:divBdr>
        </w:div>
      </w:divsChild>
    </w:div>
    <w:div w:id="712969903">
      <w:bodyDiv w:val="1"/>
      <w:marLeft w:val="0"/>
      <w:marRight w:val="0"/>
      <w:marTop w:val="0"/>
      <w:marBottom w:val="0"/>
      <w:divBdr>
        <w:top w:val="none" w:sz="0" w:space="0" w:color="auto"/>
        <w:left w:val="none" w:sz="0" w:space="0" w:color="auto"/>
        <w:bottom w:val="none" w:sz="0" w:space="0" w:color="auto"/>
        <w:right w:val="none" w:sz="0" w:space="0" w:color="auto"/>
      </w:divBdr>
      <w:divsChild>
        <w:div w:id="197814731">
          <w:marLeft w:val="806"/>
          <w:marRight w:val="0"/>
          <w:marTop w:val="0"/>
          <w:marBottom w:val="0"/>
          <w:divBdr>
            <w:top w:val="none" w:sz="0" w:space="0" w:color="auto"/>
            <w:left w:val="none" w:sz="0" w:space="0" w:color="auto"/>
            <w:bottom w:val="none" w:sz="0" w:space="0" w:color="auto"/>
            <w:right w:val="none" w:sz="0" w:space="0" w:color="auto"/>
          </w:divBdr>
        </w:div>
        <w:div w:id="569313869">
          <w:marLeft w:val="806"/>
          <w:marRight w:val="0"/>
          <w:marTop w:val="0"/>
          <w:marBottom w:val="0"/>
          <w:divBdr>
            <w:top w:val="none" w:sz="0" w:space="0" w:color="auto"/>
            <w:left w:val="none" w:sz="0" w:space="0" w:color="auto"/>
            <w:bottom w:val="none" w:sz="0" w:space="0" w:color="auto"/>
            <w:right w:val="none" w:sz="0" w:space="0" w:color="auto"/>
          </w:divBdr>
        </w:div>
        <w:div w:id="725377366">
          <w:marLeft w:val="806"/>
          <w:marRight w:val="0"/>
          <w:marTop w:val="0"/>
          <w:marBottom w:val="0"/>
          <w:divBdr>
            <w:top w:val="none" w:sz="0" w:space="0" w:color="auto"/>
            <w:left w:val="none" w:sz="0" w:space="0" w:color="auto"/>
            <w:bottom w:val="none" w:sz="0" w:space="0" w:color="auto"/>
            <w:right w:val="none" w:sz="0" w:space="0" w:color="auto"/>
          </w:divBdr>
        </w:div>
        <w:div w:id="960914847">
          <w:marLeft w:val="806"/>
          <w:marRight w:val="0"/>
          <w:marTop w:val="0"/>
          <w:marBottom w:val="0"/>
          <w:divBdr>
            <w:top w:val="none" w:sz="0" w:space="0" w:color="auto"/>
            <w:left w:val="none" w:sz="0" w:space="0" w:color="auto"/>
            <w:bottom w:val="none" w:sz="0" w:space="0" w:color="auto"/>
            <w:right w:val="none" w:sz="0" w:space="0" w:color="auto"/>
          </w:divBdr>
        </w:div>
        <w:div w:id="1377967388">
          <w:marLeft w:val="533"/>
          <w:marRight w:val="0"/>
          <w:marTop w:val="0"/>
          <w:marBottom w:val="0"/>
          <w:divBdr>
            <w:top w:val="none" w:sz="0" w:space="0" w:color="auto"/>
            <w:left w:val="none" w:sz="0" w:space="0" w:color="auto"/>
            <w:bottom w:val="none" w:sz="0" w:space="0" w:color="auto"/>
            <w:right w:val="none" w:sz="0" w:space="0" w:color="auto"/>
          </w:divBdr>
        </w:div>
        <w:div w:id="2023848780">
          <w:marLeft w:val="533"/>
          <w:marRight w:val="0"/>
          <w:marTop w:val="0"/>
          <w:marBottom w:val="0"/>
          <w:divBdr>
            <w:top w:val="none" w:sz="0" w:space="0" w:color="auto"/>
            <w:left w:val="none" w:sz="0" w:space="0" w:color="auto"/>
            <w:bottom w:val="none" w:sz="0" w:space="0" w:color="auto"/>
            <w:right w:val="none" w:sz="0" w:space="0" w:color="auto"/>
          </w:divBdr>
        </w:div>
      </w:divsChild>
    </w:div>
    <w:div w:id="720635768">
      <w:bodyDiv w:val="1"/>
      <w:marLeft w:val="0"/>
      <w:marRight w:val="0"/>
      <w:marTop w:val="0"/>
      <w:marBottom w:val="0"/>
      <w:divBdr>
        <w:top w:val="none" w:sz="0" w:space="0" w:color="auto"/>
        <w:left w:val="none" w:sz="0" w:space="0" w:color="auto"/>
        <w:bottom w:val="none" w:sz="0" w:space="0" w:color="auto"/>
        <w:right w:val="none" w:sz="0" w:space="0" w:color="auto"/>
      </w:divBdr>
    </w:div>
    <w:div w:id="725034062">
      <w:bodyDiv w:val="1"/>
      <w:marLeft w:val="0"/>
      <w:marRight w:val="0"/>
      <w:marTop w:val="0"/>
      <w:marBottom w:val="0"/>
      <w:divBdr>
        <w:top w:val="none" w:sz="0" w:space="0" w:color="auto"/>
        <w:left w:val="none" w:sz="0" w:space="0" w:color="auto"/>
        <w:bottom w:val="none" w:sz="0" w:space="0" w:color="auto"/>
        <w:right w:val="none" w:sz="0" w:space="0" w:color="auto"/>
      </w:divBdr>
      <w:divsChild>
        <w:div w:id="451633537">
          <w:marLeft w:val="0"/>
          <w:marRight w:val="0"/>
          <w:marTop w:val="0"/>
          <w:marBottom w:val="0"/>
          <w:divBdr>
            <w:top w:val="none" w:sz="0" w:space="0" w:color="auto"/>
            <w:left w:val="none" w:sz="0" w:space="0" w:color="auto"/>
            <w:bottom w:val="none" w:sz="0" w:space="0" w:color="auto"/>
            <w:right w:val="none" w:sz="0" w:space="0" w:color="auto"/>
          </w:divBdr>
          <w:divsChild>
            <w:div w:id="21478160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87235252">
                  <w:marLeft w:val="0"/>
                  <w:marRight w:val="0"/>
                  <w:marTop w:val="0"/>
                  <w:marBottom w:val="0"/>
                  <w:divBdr>
                    <w:top w:val="none" w:sz="0" w:space="0" w:color="auto"/>
                    <w:left w:val="none" w:sz="0" w:space="0" w:color="auto"/>
                    <w:bottom w:val="none" w:sz="0" w:space="0" w:color="auto"/>
                    <w:right w:val="none" w:sz="0" w:space="0" w:color="auto"/>
                  </w:divBdr>
                  <w:divsChild>
                    <w:div w:id="554582360">
                      <w:marLeft w:val="0"/>
                      <w:marRight w:val="0"/>
                      <w:marTop w:val="0"/>
                      <w:marBottom w:val="0"/>
                      <w:divBdr>
                        <w:top w:val="none" w:sz="0" w:space="0" w:color="auto"/>
                        <w:left w:val="none" w:sz="0" w:space="0" w:color="auto"/>
                        <w:bottom w:val="none" w:sz="0" w:space="0" w:color="auto"/>
                        <w:right w:val="none" w:sz="0" w:space="0" w:color="auto"/>
                      </w:divBdr>
                      <w:divsChild>
                        <w:div w:id="1058822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604463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04751149">
                  <w:marLeft w:val="0"/>
                  <w:marRight w:val="0"/>
                  <w:marTop w:val="0"/>
                  <w:marBottom w:val="0"/>
                  <w:divBdr>
                    <w:top w:val="none" w:sz="0" w:space="0" w:color="auto"/>
                    <w:left w:val="none" w:sz="0" w:space="0" w:color="auto"/>
                    <w:bottom w:val="none" w:sz="0" w:space="0" w:color="auto"/>
                    <w:right w:val="none" w:sz="0" w:space="0" w:color="auto"/>
                  </w:divBdr>
                  <w:divsChild>
                    <w:div w:id="939678782">
                      <w:marLeft w:val="0"/>
                      <w:marRight w:val="0"/>
                      <w:marTop w:val="0"/>
                      <w:marBottom w:val="0"/>
                      <w:divBdr>
                        <w:top w:val="none" w:sz="0" w:space="0" w:color="auto"/>
                        <w:left w:val="none" w:sz="0" w:space="0" w:color="auto"/>
                        <w:bottom w:val="none" w:sz="0" w:space="0" w:color="auto"/>
                        <w:right w:val="none" w:sz="0" w:space="0" w:color="auto"/>
                      </w:divBdr>
                      <w:divsChild>
                        <w:div w:id="1866552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58816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96851658">
                  <w:marLeft w:val="0"/>
                  <w:marRight w:val="0"/>
                  <w:marTop w:val="0"/>
                  <w:marBottom w:val="0"/>
                  <w:divBdr>
                    <w:top w:val="none" w:sz="0" w:space="0" w:color="auto"/>
                    <w:left w:val="none" w:sz="0" w:space="0" w:color="auto"/>
                    <w:bottom w:val="none" w:sz="0" w:space="0" w:color="auto"/>
                    <w:right w:val="none" w:sz="0" w:space="0" w:color="auto"/>
                  </w:divBdr>
                  <w:divsChild>
                    <w:div w:id="243537571">
                      <w:marLeft w:val="0"/>
                      <w:marRight w:val="0"/>
                      <w:marTop w:val="0"/>
                      <w:marBottom w:val="0"/>
                      <w:divBdr>
                        <w:top w:val="none" w:sz="0" w:space="0" w:color="auto"/>
                        <w:left w:val="none" w:sz="0" w:space="0" w:color="auto"/>
                        <w:bottom w:val="none" w:sz="0" w:space="0" w:color="auto"/>
                        <w:right w:val="none" w:sz="0" w:space="0" w:color="auto"/>
                      </w:divBdr>
                      <w:divsChild>
                        <w:div w:id="1697073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27917548">
      <w:bodyDiv w:val="1"/>
      <w:marLeft w:val="0"/>
      <w:marRight w:val="0"/>
      <w:marTop w:val="0"/>
      <w:marBottom w:val="0"/>
      <w:divBdr>
        <w:top w:val="none" w:sz="0" w:space="0" w:color="auto"/>
        <w:left w:val="none" w:sz="0" w:space="0" w:color="auto"/>
        <w:bottom w:val="none" w:sz="0" w:space="0" w:color="auto"/>
        <w:right w:val="none" w:sz="0" w:space="0" w:color="auto"/>
      </w:divBdr>
    </w:div>
    <w:div w:id="735279860">
      <w:bodyDiv w:val="1"/>
      <w:marLeft w:val="0"/>
      <w:marRight w:val="0"/>
      <w:marTop w:val="0"/>
      <w:marBottom w:val="0"/>
      <w:divBdr>
        <w:top w:val="none" w:sz="0" w:space="0" w:color="auto"/>
        <w:left w:val="none" w:sz="0" w:space="0" w:color="auto"/>
        <w:bottom w:val="none" w:sz="0" w:space="0" w:color="auto"/>
        <w:right w:val="none" w:sz="0" w:space="0" w:color="auto"/>
      </w:divBdr>
    </w:div>
    <w:div w:id="748235631">
      <w:bodyDiv w:val="1"/>
      <w:marLeft w:val="0"/>
      <w:marRight w:val="0"/>
      <w:marTop w:val="0"/>
      <w:marBottom w:val="0"/>
      <w:divBdr>
        <w:top w:val="none" w:sz="0" w:space="0" w:color="auto"/>
        <w:left w:val="none" w:sz="0" w:space="0" w:color="auto"/>
        <w:bottom w:val="none" w:sz="0" w:space="0" w:color="auto"/>
        <w:right w:val="none" w:sz="0" w:space="0" w:color="auto"/>
      </w:divBdr>
    </w:div>
    <w:div w:id="755174701">
      <w:bodyDiv w:val="1"/>
      <w:marLeft w:val="0"/>
      <w:marRight w:val="0"/>
      <w:marTop w:val="0"/>
      <w:marBottom w:val="0"/>
      <w:divBdr>
        <w:top w:val="none" w:sz="0" w:space="0" w:color="auto"/>
        <w:left w:val="none" w:sz="0" w:space="0" w:color="auto"/>
        <w:bottom w:val="none" w:sz="0" w:space="0" w:color="auto"/>
        <w:right w:val="none" w:sz="0" w:space="0" w:color="auto"/>
      </w:divBdr>
    </w:div>
    <w:div w:id="784466863">
      <w:bodyDiv w:val="1"/>
      <w:marLeft w:val="0"/>
      <w:marRight w:val="0"/>
      <w:marTop w:val="0"/>
      <w:marBottom w:val="0"/>
      <w:divBdr>
        <w:top w:val="none" w:sz="0" w:space="0" w:color="auto"/>
        <w:left w:val="none" w:sz="0" w:space="0" w:color="auto"/>
        <w:bottom w:val="none" w:sz="0" w:space="0" w:color="auto"/>
        <w:right w:val="none" w:sz="0" w:space="0" w:color="auto"/>
      </w:divBdr>
    </w:div>
    <w:div w:id="788625202">
      <w:bodyDiv w:val="1"/>
      <w:marLeft w:val="0"/>
      <w:marRight w:val="0"/>
      <w:marTop w:val="0"/>
      <w:marBottom w:val="0"/>
      <w:divBdr>
        <w:top w:val="none" w:sz="0" w:space="0" w:color="auto"/>
        <w:left w:val="none" w:sz="0" w:space="0" w:color="auto"/>
        <w:bottom w:val="none" w:sz="0" w:space="0" w:color="auto"/>
        <w:right w:val="none" w:sz="0" w:space="0" w:color="auto"/>
      </w:divBdr>
      <w:divsChild>
        <w:div w:id="1548639433">
          <w:marLeft w:val="274"/>
          <w:marRight w:val="0"/>
          <w:marTop w:val="240"/>
          <w:marBottom w:val="0"/>
          <w:divBdr>
            <w:top w:val="none" w:sz="0" w:space="0" w:color="auto"/>
            <w:left w:val="none" w:sz="0" w:space="0" w:color="auto"/>
            <w:bottom w:val="none" w:sz="0" w:space="0" w:color="auto"/>
            <w:right w:val="none" w:sz="0" w:space="0" w:color="auto"/>
          </w:divBdr>
        </w:div>
      </w:divsChild>
    </w:div>
    <w:div w:id="788822193">
      <w:bodyDiv w:val="1"/>
      <w:marLeft w:val="0"/>
      <w:marRight w:val="0"/>
      <w:marTop w:val="0"/>
      <w:marBottom w:val="0"/>
      <w:divBdr>
        <w:top w:val="none" w:sz="0" w:space="0" w:color="auto"/>
        <w:left w:val="none" w:sz="0" w:space="0" w:color="auto"/>
        <w:bottom w:val="none" w:sz="0" w:space="0" w:color="auto"/>
        <w:right w:val="none" w:sz="0" w:space="0" w:color="auto"/>
      </w:divBdr>
    </w:div>
    <w:div w:id="802500277">
      <w:bodyDiv w:val="1"/>
      <w:marLeft w:val="0"/>
      <w:marRight w:val="0"/>
      <w:marTop w:val="0"/>
      <w:marBottom w:val="0"/>
      <w:divBdr>
        <w:top w:val="none" w:sz="0" w:space="0" w:color="auto"/>
        <w:left w:val="none" w:sz="0" w:space="0" w:color="auto"/>
        <w:bottom w:val="none" w:sz="0" w:space="0" w:color="auto"/>
        <w:right w:val="none" w:sz="0" w:space="0" w:color="auto"/>
      </w:divBdr>
    </w:div>
    <w:div w:id="810363951">
      <w:bodyDiv w:val="1"/>
      <w:marLeft w:val="0"/>
      <w:marRight w:val="0"/>
      <w:marTop w:val="0"/>
      <w:marBottom w:val="0"/>
      <w:divBdr>
        <w:top w:val="none" w:sz="0" w:space="0" w:color="auto"/>
        <w:left w:val="none" w:sz="0" w:space="0" w:color="auto"/>
        <w:bottom w:val="none" w:sz="0" w:space="0" w:color="auto"/>
        <w:right w:val="none" w:sz="0" w:space="0" w:color="auto"/>
      </w:divBdr>
    </w:div>
    <w:div w:id="817723215">
      <w:bodyDiv w:val="1"/>
      <w:marLeft w:val="0"/>
      <w:marRight w:val="0"/>
      <w:marTop w:val="0"/>
      <w:marBottom w:val="0"/>
      <w:divBdr>
        <w:top w:val="none" w:sz="0" w:space="0" w:color="auto"/>
        <w:left w:val="none" w:sz="0" w:space="0" w:color="auto"/>
        <w:bottom w:val="none" w:sz="0" w:space="0" w:color="auto"/>
        <w:right w:val="none" w:sz="0" w:space="0" w:color="auto"/>
      </w:divBdr>
    </w:div>
    <w:div w:id="828136197">
      <w:bodyDiv w:val="1"/>
      <w:marLeft w:val="0"/>
      <w:marRight w:val="0"/>
      <w:marTop w:val="0"/>
      <w:marBottom w:val="0"/>
      <w:divBdr>
        <w:top w:val="none" w:sz="0" w:space="0" w:color="auto"/>
        <w:left w:val="none" w:sz="0" w:space="0" w:color="auto"/>
        <w:bottom w:val="none" w:sz="0" w:space="0" w:color="auto"/>
        <w:right w:val="none" w:sz="0" w:space="0" w:color="auto"/>
      </w:divBdr>
    </w:div>
    <w:div w:id="873343110">
      <w:bodyDiv w:val="1"/>
      <w:marLeft w:val="0"/>
      <w:marRight w:val="0"/>
      <w:marTop w:val="0"/>
      <w:marBottom w:val="0"/>
      <w:divBdr>
        <w:top w:val="none" w:sz="0" w:space="0" w:color="auto"/>
        <w:left w:val="none" w:sz="0" w:space="0" w:color="auto"/>
        <w:bottom w:val="none" w:sz="0" w:space="0" w:color="auto"/>
        <w:right w:val="none" w:sz="0" w:space="0" w:color="auto"/>
      </w:divBdr>
      <w:divsChild>
        <w:div w:id="649099797">
          <w:marLeft w:val="806"/>
          <w:marRight w:val="0"/>
          <w:marTop w:val="0"/>
          <w:marBottom w:val="0"/>
          <w:divBdr>
            <w:top w:val="none" w:sz="0" w:space="0" w:color="auto"/>
            <w:left w:val="none" w:sz="0" w:space="0" w:color="auto"/>
            <w:bottom w:val="none" w:sz="0" w:space="0" w:color="auto"/>
            <w:right w:val="none" w:sz="0" w:space="0" w:color="auto"/>
          </w:divBdr>
        </w:div>
      </w:divsChild>
    </w:div>
    <w:div w:id="874391204">
      <w:bodyDiv w:val="1"/>
      <w:marLeft w:val="0"/>
      <w:marRight w:val="0"/>
      <w:marTop w:val="0"/>
      <w:marBottom w:val="0"/>
      <w:divBdr>
        <w:top w:val="none" w:sz="0" w:space="0" w:color="auto"/>
        <w:left w:val="none" w:sz="0" w:space="0" w:color="auto"/>
        <w:bottom w:val="none" w:sz="0" w:space="0" w:color="auto"/>
        <w:right w:val="none" w:sz="0" w:space="0" w:color="auto"/>
      </w:divBdr>
    </w:div>
    <w:div w:id="875696953">
      <w:bodyDiv w:val="1"/>
      <w:marLeft w:val="0"/>
      <w:marRight w:val="0"/>
      <w:marTop w:val="0"/>
      <w:marBottom w:val="0"/>
      <w:divBdr>
        <w:top w:val="none" w:sz="0" w:space="0" w:color="auto"/>
        <w:left w:val="none" w:sz="0" w:space="0" w:color="auto"/>
        <w:bottom w:val="none" w:sz="0" w:space="0" w:color="auto"/>
        <w:right w:val="none" w:sz="0" w:space="0" w:color="auto"/>
      </w:divBdr>
    </w:div>
    <w:div w:id="883559326">
      <w:bodyDiv w:val="1"/>
      <w:marLeft w:val="0"/>
      <w:marRight w:val="0"/>
      <w:marTop w:val="0"/>
      <w:marBottom w:val="0"/>
      <w:divBdr>
        <w:top w:val="none" w:sz="0" w:space="0" w:color="auto"/>
        <w:left w:val="none" w:sz="0" w:space="0" w:color="auto"/>
        <w:bottom w:val="none" w:sz="0" w:space="0" w:color="auto"/>
        <w:right w:val="none" w:sz="0" w:space="0" w:color="auto"/>
      </w:divBdr>
    </w:div>
    <w:div w:id="88942143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912471766">
      <w:bodyDiv w:val="1"/>
      <w:marLeft w:val="0"/>
      <w:marRight w:val="0"/>
      <w:marTop w:val="0"/>
      <w:marBottom w:val="0"/>
      <w:divBdr>
        <w:top w:val="none" w:sz="0" w:space="0" w:color="auto"/>
        <w:left w:val="none" w:sz="0" w:space="0" w:color="auto"/>
        <w:bottom w:val="none" w:sz="0" w:space="0" w:color="auto"/>
        <w:right w:val="none" w:sz="0" w:space="0" w:color="auto"/>
      </w:divBdr>
      <w:divsChild>
        <w:div w:id="497693114">
          <w:marLeft w:val="806"/>
          <w:marRight w:val="0"/>
          <w:marTop w:val="0"/>
          <w:marBottom w:val="0"/>
          <w:divBdr>
            <w:top w:val="none" w:sz="0" w:space="0" w:color="auto"/>
            <w:left w:val="none" w:sz="0" w:space="0" w:color="auto"/>
            <w:bottom w:val="none" w:sz="0" w:space="0" w:color="auto"/>
            <w:right w:val="none" w:sz="0" w:space="0" w:color="auto"/>
          </w:divBdr>
        </w:div>
        <w:div w:id="973096577">
          <w:marLeft w:val="806"/>
          <w:marRight w:val="0"/>
          <w:marTop w:val="0"/>
          <w:marBottom w:val="0"/>
          <w:divBdr>
            <w:top w:val="none" w:sz="0" w:space="0" w:color="auto"/>
            <w:left w:val="none" w:sz="0" w:space="0" w:color="auto"/>
            <w:bottom w:val="none" w:sz="0" w:space="0" w:color="auto"/>
            <w:right w:val="none" w:sz="0" w:space="0" w:color="auto"/>
          </w:divBdr>
        </w:div>
      </w:divsChild>
    </w:div>
    <w:div w:id="919371641">
      <w:bodyDiv w:val="1"/>
      <w:marLeft w:val="0"/>
      <w:marRight w:val="0"/>
      <w:marTop w:val="0"/>
      <w:marBottom w:val="0"/>
      <w:divBdr>
        <w:top w:val="none" w:sz="0" w:space="0" w:color="auto"/>
        <w:left w:val="none" w:sz="0" w:space="0" w:color="auto"/>
        <w:bottom w:val="none" w:sz="0" w:space="0" w:color="auto"/>
        <w:right w:val="none" w:sz="0" w:space="0" w:color="auto"/>
      </w:divBdr>
    </w:div>
    <w:div w:id="939681710">
      <w:bodyDiv w:val="1"/>
      <w:marLeft w:val="0"/>
      <w:marRight w:val="0"/>
      <w:marTop w:val="0"/>
      <w:marBottom w:val="0"/>
      <w:divBdr>
        <w:top w:val="none" w:sz="0" w:space="0" w:color="auto"/>
        <w:left w:val="none" w:sz="0" w:space="0" w:color="auto"/>
        <w:bottom w:val="none" w:sz="0" w:space="0" w:color="auto"/>
        <w:right w:val="none" w:sz="0" w:space="0" w:color="auto"/>
      </w:divBdr>
    </w:div>
    <w:div w:id="946737368">
      <w:bodyDiv w:val="1"/>
      <w:marLeft w:val="0"/>
      <w:marRight w:val="0"/>
      <w:marTop w:val="0"/>
      <w:marBottom w:val="0"/>
      <w:divBdr>
        <w:top w:val="none" w:sz="0" w:space="0" w:color="auto"/>
        <w:left w:val="none" w:sz="0" w:space="0" w:color="auto"/>
        <w:bottom w:val="none" w:sz="0" w:space="0" w:color="auto"/>
        <w:right w:val="none" w:sz="0" w:space="0" w:color="auto"/>
      </w:divBdr>
    </w:div>
    <w:div w:id="974604105">
      <w:bodyDiv w:val="1"/>
      <w:marLeft w:val="0"/>
      <w:marRight w:val="0"/>
      <w:marTop w:val="0"/>
      <w:marBottom w:val="0"/>
      <w:divBdr>
        <w:top w:val="none" w:sz="0" w:space="0" w:color="auto"/>
        <w:left w:val="none" w:sz="0" w:space="0" w:color="auto"/>
        <w:bottom w:val="none" w:sz="0" w:space="0" w:color="auto"/>
        <w:right w:val="none" w:sz="0" w:space="0" w:color="auto"/>
      </w:divBdr>
    </w:div>
    <w:div w:id="982003942">
      <w:bodyDiv w:val="1"/>
      <w:marLeft w:val="0"/>
      <w:marRight w:val="0"/>
      <w:marTop w:val="0"/>
      <w:marBottom w:val="0"/>
      <w:divBdr>
        <w:top w:val="none" w:sz="0" w:space="0" w:color="auto"/>
        <w:left w:val="none" w:sz="0" w:space="0" w:color="auto"/>
        <w:bottom w:val="none" w:sz="0" w:space="0" w:color="auto"/>
        <w:right w:val="none" w:sz="0" w:space="0" w:color="auto"/>
      </w:divBdr>
      <w:divsChild>
        <w:div w:id="246571870">
          <w:marLeft w:val="533"/>
          <w:marRight w:val="0"/>
          <w:marTop w:val="60"/>
          <w:marBottom w:val="0"/>
          <w:divBdr>
            <w:top w:val="none" w:sz="0" w:space="0" w:color="auto"/>
            <w:left w:val="none" w:sz="0" w:space="0" w:color="auto"/>
            <w:bottom w:val="none" w:sz="0" w:space="0" w:color="auto"/>
            <w:right w:val="none" w:sz="0" w:space="0" w:color="auto"/>
          </w:divBdr>
        </w:div>
      </w:divsChild>
    </w:div>
    <w:div w:id="998771029">
      <w:bodyDiv w:val="1"/>
      <w:marLeft w:val="0"/>
      <w:marRight w:val="0"/>
      <w:marTop w:val="0"/>
      <w:marBottom w:val="0"/>
      <w:divBdr>
        <w:top w:val="none" w:sz="0" w:space="0" w:color="auto"/>
        <w:left w:val="none" w:sz="0" w:space="0" w:color="auto"/>
        <w:bottom w:val="none" w:sz="0" w:space="0" w:color="auto"/>
        <w:right w:val="none" w:sz="0" w:space="0" w:color="auto"/>
      </w:divBdr>
    </w:div>
    <w:div w:id="1005400651">
      <w:bodyDiv w:val="1"/>
      <w:marLeft w:val="0"/>
      <w:marRight w:val="0"/>
      <w:marTop w:val="0"/>
      <w:marBottom w:val="0"/>
      <w:divBdr>
        <w:top w:val="none" w:sz="0" w:space="0" w:color="auto"/>
        <w:left w:val="none" w:sz="0" w:space="0" w:color="auto"/>
        <w:bottom w:val="none" w:sz="0" w:space="0" w:color="auto"/>
        <w:right w:val="none" w:sz="0" w:space="0" w:color="auto"/>
      </w:divBdr>
    </w:div>
    <w:div w:id="1016033947">
      <w:bodyDiv w:val="1"/>
      <w:marLeft w:val="0"/>
      <w:marRight w:val="0"/>
      <w:marTop w:val="0"/>
      <w:marBottom w:val="0"/>
      <w:divBdr>
        <w:top w:val="none" w:sz="0" w:space="0" w:color="auto"/>
        <w:left w:val="none" w:sz="0" w:space="0" w:color="auto"/>
        <w:bottom w:val="none" w:sz="0" w:space="0" w:color="auto"/>
        <w:right w:val="none" w:sz="0" w:space="0" w:color="auto"/>
      </w:divBdr>
      <w:divsChild>
        <w:div w:id="804396813">
          <w:marLeft w:val="1080"/>
          <w:marRight w:val="0"/>
          <w:marTop w:val="0"/>
          <w:marBottom w:val="0"/>
          <w:divBdr>
            <w:top w:val="none" w:sz="0" w:space="0" w:color="auto"/>
            <w:left w:val="none" w:sz="0" w:space="0" w:color="auto"/>
            <w:bottom w:val="none" w:sz="0" w:space="0" w:color="auto"/>
            <w:right w:val="none" w:sz="0" w:space="0" w:color="auto"/>
          </w:divBdr>
        </w:div>
      </w:divsChild>
    </w:div>
    <w:div w:id="1018849453">
      <w:bodyDiv w:val="1"/>
      <w:marLeft w:val="0"/>
      <w:marRight w:val="0"/>
      <w:marTop w:val="0"/>
      <w:marBottom w:val="0"/>
      <w:divBdr>
        <w:top w:val="none" w:sz="0" w:space="0" w:color="auto"/>
        <w:left w:val="none" w:sz="0" w:space="0" w:color="auto"/>
        <w:bottom w:val="none" w:sz="0" w:space="0" w:color="auto"/>
        <w:right w:val="none" w:sz="0" w:space="0" w:color="auto"/>
      </w:divBdr>
    </w:div>
    <w:div w:id="1021318913">
      <w:bodyDiv w:val="1"/>
      <w:marLeft w:val="0"/>
      <w:marRight w:val="0"/>
      <w:marTop w:val="0"/>
      <w:marBottom w:val="0"/>
      <w:divBdr>
        <w:top w:val="none" w:sz="0" w:space="0" w:color="auto"/>
        <w:left w:val="none" w:sz="0" w:space="0" w:color="auto"/>
        <w:bottom w:val="none" w:sz="0" w:space="0" w:color="auto"/>
        <w:right w:val="none" w:sz="0" w:space="0" w:color="auto"/>
      </w:divBdr>
      <w:divsChild>
        <w:div w:id="71583761">
          <w:marLeft w:val="446"/>
          <w:marRight w:val="0"/>
          <w:marTop w:val="0"/>
          <w:marBottom w:val="0"/>
          <w:divBdr>
            <w:top w:val="none" w:sz="0" w:space="0" w:color="auto"/>
            <w:left w:val="none" w:sz="0" w:space="0" w:color="auto"/>
            <w:bottom w:val="none" w:sz="0" w:space="0" w:color="auto"/>
            <w:right w:val="none" w:sz="0" w:space="0" w:color="auto"/>
          </w:divBdr>
        </w:div>
        <w:div w:id="142701728">
          <w:marLeft w:val="446"/>
          <w:marRight w:val="0"/>
          <w:marTop w:val="0"/>
          <w:marBottom w:val="0"/>
          <w:divBdr>
            <w:top w:val="none" w:sz="0" w:space="0" w:color="auto"/>
            <w:left w:val="none" w:sz="0" w:space="0" w:color="auto"/>
            <w:bottom w:val="none" w:sz="0" w:space="0" w:color="auto"/>
            <w:right w:val="none" w:sz="0" w:space="0" w:color="auto"/>
          </w:divBdr>
        </w:div>
        <w:div w:id="1011179904">
          <w:marLeft w:val="446"/>
          <w:marRight w:val="0"/>
          <w:marTop w:val="0"/>
          <w:marBottom w:val="0"/>
          <w:divBdr>
            <w:top w:val="none" w:sz="0" w:space="0" w:color="auto"/>
            <w:left w:val="none" w:sz="0" w:space="0" w:color="auto"/>
            <w:bottom w:val="none" w:sz="0" w:space="0" w:color="auto"/>
            <w:right w:val="none" w:sz="0" w:space="0" w:color="auto"/>
          </w:divBdr>
        </w:div>
        <w:div w:id="2020691407">
          <w:marLeft w:val="446"/>
          <w:marRight w:val="0"/>
          <w:marTop w:val="0"/>
          <w:marBottom w:val="0"/>
          <w:divBdr>
            <w:top w:val="none" w:sz="0" w:space="0" w:color="auto"/>
            <w:left w:val="none" w:sz="0" w:space="0" w:color="auto"/>
            <w:bottom w:val="none" w:sz="0" w:space="0" w:color="auto"/>
            <w:right w:val="none" w:sz="0" w:space="0" w:color="auto"/>
          </w:divBdr>
        </w:div>
        <w:div w:id="2121341447">
          <w:marLeft w:val="446"/>
          <w:marRight w:val="0"/>
          <w:marTop w:val="0"/>
          <w:marBottom w:val="0"/>
          <w:divBdr>
            <w:top w:val="none" w:sz="0" w:space="0" w:color="auto"/>
            <w:left w:val="none" w:sz="0" w:space="0" w:color="auto"/>
            <w:bottom w:val="none" w:sz="0" w:space="0" w:color="auto"/>
            <w:right w:val="none" w:sz="0" w:space="0" w:color="auto"/>
          </w:divBdr>
        </w:div>
      </w:divsChild>
    </w:div>
    <w:div w:id="1027365452">
      <w:bodyDiv w:val="1"/>
      <w:marLeft w:val="0"/>
      <w:marRight w:val="0"/>
      <w:marTop w:val="0"/>
      <w:marBottom w:val="0"/>
      <w:divBdr>
        <w:top w:val="none" w:sz="0" w:space="0" w:color="auto"/>
        <w:left w:val="none" w:sz="0" w:space="0" w:color="auto"/>
        <w:bottom w:val="none" w:sz="0" w:space="0" w:color="auto"/>
        <w:right w:val="none" w:sz="0" w:space="0" w:color="auto"/>
      </w:divBdr>
    </w:div>
    <w:div w:id="1028261390">
      <w:bodyDiv w:val="1"/>
      <w:marLeft w:val="0"/>
      <w:marRight w:val="0"/>
      <w:marTop w:val="0"/>
      <w:marBottom w:val="0"/>
      <w:divBdr>
        <w:top w:val="none" w:sz="0" w:space="0" w:color="auto"/>
        <w:left w:val="none" w:sz="0" w:space="0" w:color="auto"/>
        <w:bottom w:val="none" w:sz="0" w:space="0" w:color="auto"/>
        <w:right w:val="none" w:sz="0" w:space="0" w:color="auto"/>
      </w:divBdr>
      <w:divsChild>
        <w:div w:id="405999048">
          <w:marLeft w:val="274"/>
          <w:marRight w:val="0"/>
          <w:marTop w:val="240"/>
          <w:marBottom w:val="0"/>
          <w:divBdr>
            <w:top w:val="none" w:sz="0" w:space="0" w:color="auto"/>
            <w:left w:val="none" w:sz="0" w:space="0" w:color="auto"/>
            <w:bottom w:val="none" w:sz="0" w:space="0" w:color="auto"/>
            <w:right w:val="none" w:sz="0" w:space="0" w:color="auto"/>
          </w:divBdr>
        </w:div>
        <w:div w:id="1692535646">
          <w:marLeft w:val="274"/>
          <w:marRight w:val="0"/>
          <w:marTop w:val="240"/>
          <w:marBottom w:val="0"/>
          <w:divBdr>
            <w:top w:val="none" w:sz="0" w:space="0" w:color="auto"/>
            <w:left w:val="none" w:sz="0" w:space="0" w:color="auto"/>
            <w:bottom w:val="none" w:sz="0" w:space="0" w:color="auto"/>
            <w:right w:val="none" w:sz="0" w:space="0" w:color="auto"/>
          </w:divBdr>
        </w:div>
      </w:divsChild>
    </w:div>
    <w:div w:id="1038237669">
      <w:bodyDiv w:val="1"/>
      <w:marLeft w:val="0"/>
      <w:marRight w:val="0"/>
      <w:marTop w:val="0"/>
      <w:marBottom w:val="0"/>
      <w:divBdr>
        <w:top w:val="none" w:sz="0" w:space="0" w:color="auto"/>
        <w:left w:val="none" w:sz="0" w:space="0" w:color="auto"/>
        <w:bottom w:val="none" w:sz="0" w:space="0" w:color="auto"/>
        <w:right w:val="none" w:sz="0" w:space="0" w:color="auto"/>
      </w:divBdr>
    </w:div>
    <w:div w:id="1042485818">
      <w:bodyDiv w:val="1"/>
      <w:marLeft w:val="0"/>
      <w:marRight w:val="0"/>
      <w:marTop w:val="0"/>
      <w:marBottom w:val="0"/>
      <w:divBdr>
        <w:top w:val="none" w:sz="0" w:space="0" w:color="auto"/>
        <w:left w:val="none" w:sz="0" w:space="0" w:color="auto"/>
        <w:bottom w:val="none" w:sz="0" w:space="0" w:color="auto"/>
        <w:right w:val="none" w:sz="0" w:space="0" w:color="auto"/>
      </w:divBdr>
    </w:div>
    <w:div w:id="1054692588">
      <w:bodyDiv w:val="1"/>
      <w:marLeft w:val="0"/>
      <w:marRight w:val="0"/>
      <w:marTop w:val="0"/>
      <w:marBottom w:val="0"/>
      <w:divBdr>
        <w:top w:val="none" w:sz="0" w:space="0" w:color="auto"/>
        <w:left w:val="none" w:sz="0" w:space="0" w:color="auto"/>
        <w:bottom w:val="none" w:sz="0" w:space="0" w:color="auto"/>
        <w:right w:val="none" w:sz="0" w:space="0" w:color="auto"/>
      </w:divBdr>
    </w:div>
    <w:div w:id="1056397019">
      <w:bodyDiv w:val="1"/>
      <w:marLeft w:val="0"/>
      <w:marRight w:val="0"/>
      <w:marTop w:val="0"/>
      <w:marBottom w:val="0"/>
      <w:divBdr>
        <w:top w:val="none" w:sz="0" w:space="0" w:color="auto"/>
        <w:left w:val="none" w:sz="0" w:space="0" w:color="auto"/>
        <w:bottom w:val="none" w:sz="0" w:space="0" w:color="auto"/>
        <w:right w:val="none" w:sz="0" w:space="0" w:color="auto"/>
      </w:divBdr>
      <w:divsChild>
        <w:div w:id="1219902410">
          <w:marLeft w:val="1094"/>
          <w:marRight w:val="0"/>
          <w:marTop w:val="0"/>
          <w:marBottom w:val="0"/>
          <w:divBdr>
            <w:top w:val="none" w:sz="0" w:space="0" w:color="auto"/>
            <w:left w:val="none" w:sz="0" w:space="0" w:color="auto"/>
            <w:bottom w:val="none" w:sz="0" w:space="0" w:color="auto"/>
            <w:right w:val="none" w:sz="0" w:space="0" w:color="auto"/>
          </w:divBdr>
        </w:div>
      </w:divsChild>
    </w:div>
    <w:div w:id="1063523441">
      <w:bodyDiv w:val="1"/>
      <w:marLeft w:val="0"/>
      <w:marRight w:val="0"/>
      <w:marTop w:val="0"/>
      <w:marBottom w:val="0"/>
      <w:divBdr>
        <w:top w:val="none" w:sz="0" w:space="0" w:color="auto"/>
        <w:left w:val="none" w:sz="0" w:space="0" w:color="auto"/>
        <w:bottom w:val="none" w:sz="0" w:space="0" w:color="auto"/>
        <w:right w:val="none" w:sz="0" w:space="0" w:color="auto"/>
      </w:divBdr>
    </w:div>
    <w:div w:id="1064067649">
      <w:bodyDiv w:val="1"/>
      <w:marLeft w:val="0"/>
      <w:marRight w:val="0"/>
      <w:marTop w:val="0"/>
      <w:marBottom w:val="0"/>
      <w:divBdr>
        <w:top w:val="none" w:sz="0" w:space="0" w:color="auto"/>
        <w:left w:val="none" w:sz="0" w:space="0" w:color="auto"/>
        <w:bottom w:val="none" w:sz="0" w:space="0" w:color="auto"/>
        <w:right w:val="none" w:sz="0" w:space="0" w:color="auto"/>
      </w:divBdr>
      <w:divsChild>
        <w:div w:id="561065405">
          <w:marLeft w:val="360"/>
          <w:marRight w:val="0"/>
          <w:marTop w:val="0"/>
          <w:marBottom w:val="0"/>
          <w:divBdr>
            <w:top w:val="none" w:sz="0" w:space="0" w:color="auto"/>
            <w:left w:val="none" w:sz="0" w:space="0" w:color="auto"/>
            <w:bottom w:val="none" w:sz="0" w:space="0" w:color="auto"/>
            <w:right w:val="none" w:sz="0" w:space="0" w:color="auto"/>
          </w:divBdr>
        </w:div>
        <w:div w:id="1137841876">
          <w:marLeft w:val="1080"/>
          <w:marRight w:val="0"/>
          <w:marTop w:val="0"/>
          <w:marBottom w:val="0"/>
          <w:divBdr>
            <w:top w:val="none" w:sz="0" w:space="0" w:color="auto"/>
            <w:left w:val="none" w:sz="0" w:space="0" w:color="auto"/>
            <w:bottom w:val="none" w:sz="0" w:space="0" w:color="auto"/>
            <w:right w:val="none" w:sz="0" w:space="0" w:color="auto"/>
          </w:divBdr>
        </w:div>
        <w:div w:id="1833638369">
          <w:marLeft w:val="360"/>
          <w:marRight w:val="0"/>
          <w:marTop w:val="0"/>
          <w:marBottom w:val="0"/>
          <w:divBdr>
            <w:top w:val="none" w:sz="0" w:space="0" w:color="auto"/>
            <w:left w:val="none" w:sz="0" w:space="0" w:color="auto"/>
            <w:bottom w:val="none" w:sz="0" w:space="0" w:color="auto"/>
            <w:right w:val="none" w:sz="0" w:space="0" w:color="auto"/>
          </w:divBdr>
        </w:div>
        <w:div w:id="1932617381">
          <w:marLeft w:val="1080"/>
          <w:marRight w:val="0"/>
          <w:marTop w:val="0"/>
          <w:marBottom w:val="0"/>
          <w:divBdr>
            <w:top w:val="none" w:sz="0" w:space="0" w:color="auto"/>
            <w:left w:val="none" w:sz="0" w:space="0" w:color="auto"/>
            <w:bottom w:val="none" w:sz="0" w:space="0" w:color="auto"/>
            <w:right w:val="none" w:sz="0" w:space="0" w:color="auto"/>
          </w:divBdr>
        </w:div>
      </w:divsChild>
    </w:div>
    <w:div w:id="1105269786">
      <w:bodyDiv w:val="1"/>
      <w:marLeft w:val="0"/>
      <w:marRight w:val="0"/>
      <w:marTop w:val="0"/>
      <w:marBottom w:val="0"/>
      <w:divBdr>
        <w:top w:val="none" w:sz="0" w:space="0" w:color="auto"/>
        <w:left w:val="none" w:sz="0" w:space="0" w:color="auto"/>
        <w:bottom w:val="none" w:sz="0" w:space="0" w:color="auto"/>
        <w:right w:val="none" w:sz="0" w:space="0" w:color="auto"/>
      </w:divBdr>
    </w:div>
    <w:div w:id="1112364443">
      <w:bodyDiv w:val="1"/>
      <w:marLeft w:val="0"/>
      <w:marRight w:val="0"/>
      <w:marTop w:val="0"/>
      <w:marBottom w:val="0"/>
      <w:divBdr>
        <w:top w:val="none" w:sz="0" w:space="0" w:color="auto"/>
        <w:left w:val="none" w:sz="0" w:space="0" w:color="auto"/>
        <w:bottom w:val="none" w:sz="0" w:space="0" w:color="auto"/>
        <w:right w:val="none" w:sz="0" w:space="0" w:color="auto"/>
      </w:divBdr>
      <w:divsChild>
        <w:div w:id="125785502">
          <w:marLeft w:val="274"/>
          <w:marRight w:val="0"/>
          <w:marTop w:val="240"/>
          <w:marBottom w:val="0"/>
          <w:divBdr>
            <w:top w:val="none" w:sz="0" w:space="0" w:color="auto"/>
            <w:left w:val="none" w:sz="0" w:space="0" w:color="auto"/>
            <w:bottom w:val="none" w:sz="0" w:space="0" w:color="auto"/>
            <w:right w:val="none" w:sz="0" w:space="0" w:color="auto"/>
          </w:divBdr>
        </w:div>
      </w:divsChild>
    </w:div>
    <w:div w:id="1128813602">
      <w:bodyDiv w:val="1"/>
      <w:marLeft w:val="0"/>
      <w:marRight w:val="0"/>
      <w:marTop w:val="0"/>
      <w:marBottom w:val="0"/>
      <w:divBdr>
        <w:top w:val="none" w:sz="0" w:space="0" w:color="auto"/>
        <w:left w:val="none" w:sz="0" w:space="0" w:color="auto"/>
        <w:bottom w:val="none" w:sz="0" w:space="0" w:color="auto"/>
        <w:right w:val="none" w:sz="0" w:space="0" w:color="auto"/>
      </w:divBdr>
      <w:divsChild>
        <w:div w:id="997078311">
          <w:marLeft w:val="533"/>
          <w:marRight w:val="0"/>
          <w:marTop w:val="0"/>
          <w:marBottom w:val="0"/>
          <w:divBdr>
            <w:top w:val="none" w:sz="0" w:space="0" w:color="auto"/>
            <w:left w:val="none" w:sz="0" w:space="0" w:color="auto"/>
            <w:bottom w:val="none" w:sz="0" w:space="0" w:color="auto"/>
            <w:right w:val="none" w:sz="0" w:space="0" w:color="auto"/>
          </w:divBdr>
        </w:div>
      </w:divsChild>
    </w:div>
    <w:div w:id="1130131241">
      <w:bodyDiv w:val="1"/>
      <w:marLeft w:val="0"/>
      <w:marRight w:val="0"/>
      <w:marTop w:val="0"/>
      <w:marBottom w:val="0"/>
      <w:divBdr>
        <w:top w:val="none" w:sz="0" w:space="0" w:color="auto"/>
        <w:left w:val="none" w:sz="0" w:space="0" w:color="auto"/>
        <w:bottom w:val="none" w:sz="0" w:space="0" w:color="auto"/>
        <w:right w:val="none" w:sz="0" w:space="0" w:color="auto"/>
      </w:divBdr>
    </w:div>
    <w:div w:id="1134561659">
      <w:bodyDiv w:val="1"/>
      <w:marLeft w:val="0"/>
      <w:marRight w:val="0"/>
      <w:marTop w:val="0"/>
      <w:marBottom w:val="0"/>
      <w:divBdr>
        <w:top w:val="none" w:sz="0" w:space="0" w:color="auto"/>
        <w:left w:val="none" w:sz="0" w:space="0" w:color="auto"/>
        <w:bottom w:val="none" w:sz="0" w:space="0" w:color="auto"/>
        <w:right w:val="none" w:sz="0" w:space="0" w:color="auto"/>
      </w:divBdr>
    </w:div>
    <w:div w:id="1146043848">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49785365">
      <w:bodyDiv w:val="1"/>
      <w:marLeft w:val="0"/>
      <w:marRight w:val="0"/>
      <w:marTop w:val="0"/>
      <w:marBottom w:val="0"/>
      <w:divBdr>
        <w:top w:val="none" w:sz="0" w:space="0" w:color="auto"/>
        <w:left w:val="none" w:sz="0" w:space="0" w:color="auto"/>
        <w:bottom w:val="none" w:sz="0" w:space="0" w:color="auto"/>
        <w:right w:val="none" w:sz="0" w:space="0" w:color="auto"/>
      </w:divBdr>
      <w:divsChild>
        <w:div w:id="202444403">
          <w:marLeft w:val="0"/>
          <w:marRight w:val="0"/>
          <w:marTop w:val="0"/>
          <w:marBottom w:val="0"/>
          <w:divBdr>
            <w:top w:val="none" w:sz="0" w:space="0" w:color="auto"/>
            <w:left w:val="none" w:sz="0" w:space="0" w:color="auto"/>
            <w:bottom w:val="none" w:sz="0" w:space="0" w:color="auto"/>
            <w:right w:val="none" w:sz="0" w:space="0" w:color="auto"/>
          </w:divBdr>
        </w:div>
        <w:div w:id="320929904">
          <w:marLeft w:val="0"/>
          <w:marRight w:val="0"/>
          <w:marTop w:val="0"/>
          <w:marBottom w:val="0"/>
          <w:divBdr>
            <w:top w:val="none" w:sz="0" w:space="0" w:color="auto"/>
            <w:left w:val="none" w:sz="0" w:space="0" w:color="auto"/>
            <w:bottom w:val="none" w:sz="0" w:space="0" w:color="auto"/>
            <w:right w:val="none" w:sz="0" w:space="0" w:color="auto"/>
          </w:divBdr>
        </w:div>
        <w:div w:id="404765479">
          <w:marLeft w:val="0"/>
          <w:marRight w:val="0"/>
          <w:marTop w:val="0"/>
          <w:marBottom w:val="0"/>
          <w:divBdr>
            <w:top w:val="none" w:sz="0" w:space="0" w:color="auto"/>
            <w:left w:val="none" w:sz="0" w:space="0" w:color="auto"/>
            <w:bottom w:val="none" w:sz="0" w:space="0" w:color="auto"/>
            <w:right w:val="none" w:sz="0" w:space="0" w:color="auto"/>
          </w:divBdr>
        </w:div>
        <w:div w:id="420689299">
          <w:marLeft w:val="0"/>
          <w:marRight w:val="0"/>
          <w:marTop w:val="0"/>
          <w:marBottom w:val="0"/>
          <w:divBdr>
            <w:top w:val="none" w:sz="0" w:space="0" w:color="auto"/>
            <w:left w:val="none" w:sz="0" w:space="0" w:color="auto"/>
            <w:bottom w:val="none" w:sz="0" w:space="0" w:color="auto"/>
            <w:right w:val="none" w:sz="0" w:space="0" w:color="auto"/>
          </w:divBdr>
        </w:div>
        <w:div w:id="530805516">
          <w:marLeft w:val="0"/>
          <w:marRight w:val="0"/>
          <w:marTop w:val="0"/>
          <w:marBottom w:val="0"/>
          <w:divBdr>
            <w:top w:val="none" w:sz="0" w:space="0" w:color="auto"/>
            <w:left w:val="none" w:sz="0" w:space="0" w:color="auto"/>
            <w:bottom w:val="none" w:sz="0" w:space="0" w:color="auto"/>
            <w:right w:val="none" w:sz="0" w:space="0" w:color="auto"/>
          </w:divBdr>
        </w:div>
        <w:div w:id="613753386">
          <w:marLeft w:val="0"/>
          <w:marRight w:val="0"/>
          <w:marTop w:val="0"/>
          <w:marBottom w:val="0"/>
          <w:divBdr>
            <w:top w:val="none" w:sz="0" w:space="0" w:color="auto"/>
            <w:left w:val="none" w:sz="0" w:space="0" w:color="auto"/>
            <w:bottom w:val="none" w:sz="0" w:space="0" w:color="auto"/>
            <w:right w:val="none" w:sz="0" w:space="0" w:color="auto"/>
          </w:divBdr>
        </w:div>
        <w:div w:id="754404189">
          <w:marLeft w:val="0"/>
          <w:marRight w:val="0"/>
          <w:marTop w:val="0"/>
          <w:marBottom w:val="0"/>
          <w:divBdr>
            <w:top w:val="none" w:sz="0" w:space="0" w:color="auto"/>
            <w:left w:val="none" w:sz="0" w:space="0" w:color="auto"/>
            <w:bottom w:val="none" w:sz="0" w:space="0" w:color="auto"/>
            <w:right w:val="none" w:sz="0" w:space="0" w:color="auto"/>
          </w:divBdr>
        </w:div>
        <w:div w:id="866867639">
          <w:marLeft w:val="0"/>
          <w:marRight w:val="0"/>
          <w:marTop w:val="0"/>
          <w:marBottom w:val="0"/>
          <w:divBdr>
            <w:top w:val="none" w:sz="0" w:space="0" w:color="auto"/>
            <w:left w:val="none" w:sz="0" w:space="0" w:color="auto"/>
            <w:bottom w:val="none" w:sz="0" w:space="0" w:color="auto"/>
            <w:right w:val="none" w:sz="0" w:space="0" w:color="auto"/>
          </w:divBdr>
        </w:div>
        <w:div w:id="1164930196">
          <w:marLeft w:val="0"/>
          <w:marRight w:val="0"/>
          <w:marTop w:val="0"/>
          <w:marBottom w:val="0"/>
          <w:divBdr>
            <w:top w:val="none" w:sz="0" w:space="0" w:color="auto"/>
            <w:left w:val="none" w:sz="0" w:space="0" w:color="auto"/>
            <w:bottom w:val="none" w:sz="0" w:space="0" w:color="auto"/>
            <w:right w:val="none" w:sz="0" w:space="0" w:color="auto"/>
          </w:divBdr>
        </w:div>
        <w:div w:id="1276401566">
          <w:marLeft w:val="0"/>
          <w:marRight w:val="0"/>
          <w:marTop w:val="0"/>
          <w:marBottom w:val="0"/>
          <w:divBdr>
            <w:top w:val="none" w:sz="0" w:space="0" w:color="auto"/>
            <w:left w:val="none" w:sz="0" w:space="0" w:color="auto"/>
            <w:bottom w:val="none" w:sz="0" w:space="0" w:color="auto"/>
            <w:right w:val="none" w:sz="0" w:space="0" w:color="auto"/>
          </w:divBdr>
        </w:div>
        <w:div w:id="1428968266">
          <w:marLeft w:val="0"/>
          <w:marRight w:val="0"/>
          <w:marTop w:val="0"/>
          <w:marBottom w:val="0"/>
          <w:divBdr>
            <w:top w:val="none" w:sz="0" w:space="0" w:color="auto"/>
            <w:left w:val="none" w:sz="0" w:space="0" w:color="auto"/>
            <w:bottom w:val="none" w:sz="0" w:space="0" w:color="auto"/>
            <w:right w:val="none" w:sz="0" w:space="0" w:color="auto"/>
          </w:divBdr>
        </w:div>
        <w:div w:id="1576862349">
          <w:marLeft w:val="0"/>
          <w:marRight w:val="0"/>
          <w:marTop w:val="0"/>
          <w:marBottom w:val="0"/>
          <w:divBdr>
            <w:top w:val="none" w:sz="0" w:space="0" w:color="auto"/>
            <w:left w:val="none" w:sz="0" w:space="0" w:color="auto"/>
            <w:bottom w:val="none" w:sz="0" w:space="0" w:color="auto"/>
            <w:right w:val="none" w:sz="0" w:space="0" w:color="auto"/>
          </w:divBdr>
        </w:div>
        <w:div w:id="1588491890">
          <w:marLeft w:val="0"/>
          <w:marRight w:val="0"/>
          <w:marTop w:val="0"/>
          <w:marBottom w:val="0"/>
          <w:divBdr>
            <w:top w:val="none" w:sz="0" w:space="0" w:color="auto"/>
            <w:left w:val="none" w:sz="0" w:space="0" w:color="auto"/>
            <w:bottom w:val="none" w:sz="0" w:space="0" w:color="auto"/>
            <w:right w:val="none" w:sz="0" w:space="0" w:color="auto"/>
          </w:divBdr>
        </w:div>
        <w:div w:id="1687368139">
          <w:marLeft w:val="0"/>
          <w:marRight w:val="0"/>
          <w:marTop w:val="0"/>
          <w:marBottom w:val="0"/>
          <w:divBdr>
            <w:top w:val="none" w:sz="0" w:space="0" w:color="auto"/>
            <w:left w:val="none" w:sz="0" w:space="0" w:color="auto"/>
            <w:bottom w:val="none" w:sz="0" w:space="0" w:color="auto"/>
            <w:right w:val="none" w:sz="0" w:space="0" w:color="auto"/>
          </w:divBdr>
        </w:div>
        <w:div w:id="1788305245">
          <w:marLeft w:val="0"/>
          <w:marRight w:val="0"/>
          <w:marTop w:val="0"/>
          <w:marBottom w:val="0"/>
          <w:divBdr>
            <w:top w:val="none" w:sz="0" w:space="0" w:color="auto"/>
            <w:left w:val="none" w:sz="0" w:space="0" w:color="auto"/>
            <w:bottom w:val="none" w:sz="0" w:space="0" w:color="auto"/>
            <w:right w:val="none" w:sz="0" w:space="0" w:color="auto"/>
          </w:divBdr>
        </w:div>
        <w:div w:id="1992830820">
          <w:marLeft w:val="0"/>
          <w:marRight w:val="0"/>
          <w:marTop w:val="0"/>
          <w:marBottom w:val="0"/>
          <w:divBdr>
            <w:top w:val="none" w:sz="0" w:space="0" w:color="auto"/>
            <w:left w:val="none" w:sz="0" w:space="0" w:color="auto"/>
            <w:bottom w:val="none" w:sz="0" w:space="0" w:color="auto"/>
            <w:right w:val="none" w:sz="0" w:space="0" w:color="auto"/>
          </w:divBdr>
        </w:div>
        <w:div w:id="2049983400">
          <w:marLeft w:val="0"/>
          <w:marRight w:val="0"/>
          <w:marTop w:val="0"/>
          <w:marBottom w:val="0"/>
          <w:divBdr>
            <w:top w:val="none" w:sz="0" w:space="0" w:color="auto"/>
            <w:left w:val="none" w:sz="0" w:space="0" w:color="auto"/>
            <w:bottom w:val="none" w:sz="0" w:space="0" w:color="auto"/>
            <w:right w:val="none" w:sz="0" w:space="0" w:color="auto"/>
          </w:divBdr>
        </w:div>
        <w:div w:id="2050184608">
          <w:marLeft w:val="0"/>
          <w:marRight w:val="0"/>
          <w:marTop w:val="0"/>
          <w:marBottom w:val="0"/>
          <w:divBdr>
            <w:top w:val="none" w:sz="0" w:space="0" w:color="auto"/>
            <w:left w:val="none" w:sz="0" w:space="0" w:color="auto"/>
            <w:bottom w:val="none" w:sz="0" w:space="0" w:color="auto"/>
            <w:right w:val="none" w:sz="0" w:space="0" w:color="auto"/>
          </w:divBdr>
        </w:div>
      </w:divsChild>
    </w:div>
    <w:div w:id="1156533693">
      <w:bodyDiv w:val="1"/>
      <w:marLeft w:val="0"/>
      <w:marRight w:val="0"/>
      <w:marTop w:val="0"/>
      <w:marBottom w:val="0"/>
      <w:divBdr>
        <w:top w:val="none" w:sz="0" w:space="0" w:color="auto"/>
        <w:left w:val="none" w:sz="0" w:space="0" w:color="auto"/>
        <w:bottom w:val="none" w:sz="0" w:space="0" w:color="auto"/>
        <w:right w:val="none" w:sz="0" w:space="0" w:color="auto"/>
      </w:divBdr>
      <w:divsChild>
        <w:div w:id="1388798070">
          <w:marLeft w:val="533"/>
          <w:marRight w:val="0"/>
          <w:marTop w:val="0"/>
          <w:marBottom w:val="0"/>
          <w:divBdr>
            <w:top w:val="none" w:sz="0" w:space="0" w:color="auto"/>
            <w:left w:val="none" w:sz="0" w:space="0" w:color="auto"/>
            <w:bottom w:val="none" w:sz="0" w:space="0" w:color="auto"/>
            <w:right w:val="none" w:sz="0" w:space="0" w:color="auto"/>
          </w:divBdr>
        </w:div>
      </w:divsChild>
    </w:div>
    <w:div w:id="1159423908">
      <w:bodyDiv w:val="1"/>
      <w:marLeft w:val="0"/>
      <w:marRight w:val="0"/>
      <w:marTop w:val="0"/>
      <w:marBottom w:val="0"/>
      <w:divBdr>
        <w:top w:val="none" w:sz="0" w:space="0" w:color="auto"/>
        <w:left w:val="none" w:sz="0" w:space="0" w:color="auto"/>
        <w:bottom w:val="none" w:sz="0" w:space="0" w:color="auto"/>
        <w:right w:val="none" w:sz="0" w:space="0" w:color="auto"/>
      </w:divBdr>
    </w:div>
    <w:div w:id="1171679539">
      <w:bodyDiv w:val="1"/>
      <w:marLeft w:val="0"/>
      <w:marRight w:val="0"/>
      <w:marTop w:val="0"/>
      <w:marBottom w:val="0"/>
      <w:divBdr>
        <w:top w:val="none" w:sz="0" w:space="0" w:color="auto"/>
        <w:left w:val="none" w:sz="0" w:space="0" w:color="auto"/>
        <w:bottom w:val="none" w:sz="0" w:space="0" w:color="auto"/>
        <w:right w:val="none" w:sz="0" w:space="0" w:color="auto"/>
      </w:divBdr>
    </w:div>
    <w:div w:id="1172260752">
      <w:bodyDiv w:val="1"/>
      <w:marLeft w:val="0"/>
      <w:marRight w:val="0"/>
      <w:marTop w:val="0"/>
      <w:marBottom w:val="0"/>
      <w:divBdr>
        <w:top w:val="none" w:sz="0" w:space="0" w:color="auto"/>
        <w:left w:val="none" w:sz="0" w:space="0" w:color="auto"/>
        <w:bottom w:val="none" w:sz="0" w:space="0" w:color="auto"/>
        <w:right w:val="none" w:sz="0" w:space="0" w:color="auto"/>
      </w:divBdr>
      <w:divsChild>
        <w:div w:id="663316139">
          <w:marLeft w:val="806"/>
          <w:marRight w:val="0"/>
          <w:marTop w:val="0"/>
          <w:marBottom w:val="0"/>
          <w:divBdr>
            <w:top w:val="none" w:sz="0" w:space="0" w:color="auto"/>
            <w:left w:val="none" w:sz="0" w:space="0" w:color="auto"/>
            <w:bottom w:val="none" w:sz="0" w:space="0" w:color="auto"/>
            <w:right w:val="none" w:sz="0" w:space="0" w:color="auto"/>
          </w:divBdr>
        </w:div>
        <w:div w:id="1539513709">
          <w:marLeft w:val="806"/>
          <w:marRight w:val="0"/>
          <w:marTop w:val="0"/>
          <w:marBottom w:val="0"/>
          <w:divBdr>
            <w:top w:val="none" w:sz="0" w:space="0" w:color="auto"/>
            <w:left w:val="none" w:sz="0" w:space="0" w:color="auto"/>
            <w:bottom w:val="none" w:sz="0" w:space="0" w:color="auto"/>
            <w:right w:val="none" w:sz="0" w:space="0" w:color="auto"/>
          </w:divBdr>
        </w:div>
        <w:div w:id="1806779902">
          <w:marLeft w:val="806"/>
          <w:marRight w:val="0"/>
          <w:marTop w:val="0"/>
          <w:marBottom w:val="0"/>
          <w:divBdr>
            <w:top w:val="none" w:sz="0" w:space="0" w:color="auto"/>
            <w:left w:val="none" w:sz="0" w:space="0" w:color="auto"/>
            <w:bottom w:val="none" w:sz="0" w:space="0" w:color="auto"/>
            <w:right w:val="none" w:sz="0" w:space="0" w:color="auto"/>
          </w:divBdr>
        </w:div>
      </w:divsChild>
    </w:div>
    <w:div w:id="1174537610">
      <w:bodyDiv w:val="1"/>
      <w:marLeft w:val="0"/>
      <w:marRight w:val="0"/>
      <w:marTop w:val="0"/>
      <w:marBottom w:val="0"/>
      <w:divBdr>
        <w:top w:val="none" w:sz="0" w:space="0" w:color="auto"/>
        <w:left w:val="none" w:sz="0" w:space="0" w:color="auto"/>
        <w:bottom w:val="none" w:sz="0" w:space="0" w:color="auto"/>
        <w:right w:val="none" w:sz="0" w:space="0" w:color="auto"/>
      </w:divBdr>
      <w:divsChild>
        <w:div w:id="354160370">
          <w:marLeft w:val="446"/>
          <w:marRight w:val="0"/>
          <w:marTop w:val="0"/>
          <w:marBottom w:val="0"/>
          <w:divBdr>
            <w:top w:val="none" w:sz="0" w:space="0" w:color="auto"/>
            <w:left w:val="none" w:sz="0" w:space="0" w:color="auto"/>
            <w:bottom w:val="none" w:sz="0" w:space="0" w:color="auto"/>
            <w:right w:val="none" w:sz="0" w:space="0" w:color="auto"/>
          </w:divBdr>
        </w:div>
        <w:div w:id="786048592">
          <w:marLeft w:val="446"/>
          <w:marRight w:val="0"/>
          <w:marTop w:val="0"/>
          <w:marBottom w:val="0"/>
          <w:divBdr>
            <w:top w:val="none" w:sz="0" w:space="0" w:color="auto"/>
            <w:left w:val="none" w:sz="0" w:space="0" w:color="auto"/>
            <w:bottom w:val="none" w:sz="0" w:space="0" w:color="auto"/>
            <w:right w:val="none" w:sz="0" w:space="0" w:color="auto"/>
          </w:divBdr>
        </w:div>
        <w:div w:id="791022720">
          <w:marLeft w:val="446"/>
          <w:marRight w:val="0"/>
          <w:marTop w:val="0"/>
          <w:marBottom w:val="0"/>
          <w:divBdr>
            <w:top w:val="none" w:sz="0" w:space="0" w:color="auto"/>
            <w:left w:val="none" w:sz="0" w:space="0" w:color="auto"/>
            <w:bottom w:val="none" w:sz="0" w:space="0" w:color="auto"/>
            <w:right w:val="none" w:sz="0" w:space="0" w:color="auto"/>
          </w:divBdr>
        </w:div>
        <w:div w:id="1542400136">
          <w:marLeft w:val="446"/>
          <w:marRight w:val="0"/>
          <w:marTop w:val="0"/>
          <w:marBottom w:val="0"/>
          <w:divBdr>
            <w:top w:val="none" w:sz="0" w:space="0" w:color="auto"/>
            <w:left w:val="none" w:sz="0" w:space="0" w:color="auto"/>
            <w:bottom w:val="none" w:sz="0" w:space="0" w:color="auto"/>
            <w:right w:val="none" w:sz="0" w:space="0" w:color="auto"/>
          </w:divBdr>
        </w:div>
        <w:div w:id="2130662205">
          <w:marLeft w:val="446"/>
          <w:marRight w:val="0"/>
          <w:marTop w:val="0"/>
          <w:marBottom w:val="0"/>
          <w:divBdr>
            <w:top w:val="none" w:sz="0" w:space="0" w:color="auto"/>
            <w:left w:val="none" w:sz="0" w:space="0" w:color="auto"/>
            <w:bottom w:val="none" w:sz="0" w:space="0" w:color="auto"/>
            <w:right w:val="none" w:sz="0" w:space="0" w:color="auto"/>
          </w:divBdr>
        </w:div>
      </w:divsChild>
    </w:div>
    <w:div w:id="1176769497">
      <w:bodyDiv w:val="1"/>
      <w:marLeft w:val="0"/>
      <w:marRight w:val="0"/>
      <w:marTop w:val="0"/>
      <w:marBottom w:val="0"/>
      <w:divBdr>
        <w:top w:val="none" w:sz="0" w:space="0" w:color="auto"/>
        <w:left w:val="none" w:sz="0" w:space="0" w:color="auto"/>
        <w:bottom w:val="none" w:sz="0" w:space="0" w:color="auto"/>
        <w:right w:val="none" w:sz="0" w:space="0" w:color="auto"/>
      </w:divBdr>
    </w:div>
    <w:div w:id="1180315653">
      <w:bodyDiv w:val="1"/>
      <w:marLeft w:val="0"/>
      <w:marRight w:val="0"/>
      <w:marTop w:val="0"/>
      <w:marBottom w:val="0"/>
      <w:divBdr>
        <w:top w:val="none" w:sz="0" w:space="0" w:color="auto"/>
        <w:left w:val="none" w:sz="0" w:space="0" w:color="auto"/>
        <w:bottom w:val="none" w:sz="0" w:space="0" w:color="auto"/>
        <w:right w:val="none" w:sz="0" w:space="0" w:color="auto"/>
      </w:divBdr>
    </w:div>
    <w:div w:id="1184057568">
      <w:bodyDiv w:val="1"/>
      <w:marLeft w:val="0"/>
      <w:marRight w:val="0"/>
      <w:marTop w:val="0"/>
      <w:marBottom w:val="0"/>
      <w:divBdr>
        <w:top w:val="none" w:sz="0" w:space="0" w:color="auto"/>
        <w:left w:val="none" w:sz="0" w:space="0" w:color="auto"/>
        <w:bottom w:val="none" w:sz="0" w:space="0" w:color="auto"/>
        <w:right w:val="none" w:sz="0" w:space="0" w:color="auto"/>
      </w:divBdr>
    </w:div>
    <w:div w:id="1191844125">
      <w:bodyDiv w:val="1"/>
      <w:marLeft w:val="0"/>
      <w:marRight w:val="0"/>
      <w:marTop w:val="0"/>
      <w:marBottom w:val="0"/>
      <w:divBdr>
        <w:top w:val="none" w:sz="0" w:space="0" w:color="auto"/>
        <w:left w:val="none" w:sz="0" w:space="0" w:color="auto"/>
        <w:bottom w:val="none" w:sz="0" w:space="0" w:color="auto"/>
        <w:right w:val="none" w:sz="0" w:space="0" w:color="auto"/>
      </w:divBdr>
      <w:divsChild>
        <w:div w:id="1793790996">
          <w:marLeft w:val="533"/>
          <w:marRight w:val="0"/>
          <w:marTop w:val="0"/>
          <w:marBottom w:val="0"/>
          <w:divBdr>
            <w:top w:val="none" w:sz="0" w:space="0" w:color="auto"/>
            <w:left w:val="none" w:sz="0" w:space="0" w:color="auto"/>
            <w:bottom w:val="none" w:sz="0" w:space="0" w:color="auto"/>
            <w:right w:val="none" w:sz="0" w:space="0" w:color="auto"/>
          </w:divBdr>
        </w:div>
      </w:divsChild>
    </w:div>
    <w:div w:id="1198738633">
      <w:bodyDiv w:val="1"/>
      <w:marLeft w:val="0"/>
      <w:marRight w:val="0"/>
      <w:marTop w:val="0"/>
      <w:marBottom w:val="0"/>
      <w:divBdr>
        <w:top w:val="none" w:sz="0" w:space="0" w:color="auto"/>
        <w:left w:val="none" w:sz="0" w:space="0" w:color="auto"/>
        <w:bottom w:val="none" w:sz="0" w:space="0" w:color="auto"/>
        <w:right w:val="none" w:sz="0" w:space="0" w:color="auto"/>
      </w:divBdr>
      <w:divsChild>
        <w:div w:id="323704716">
          <w:marLeft w:val="274"/>
          <w:marRight w:val="0"/>
          <w:marTop w:val="240"/>
          <w:marBottom w:val="0"/>
          <w:divBdr>
            <w:top w:val="none" w:sz="0" w:space="0" w:color="auto"/>
            <w:left w:val="none" w:sz="0" w:space="0" w:color="auto"/>
            <w:bottom w:val="none" w:sz="0" w:space="0" w:color="auto"/>
            <w:right w:val="none" w:sz="0" w:space="0" w:color="auto"/>
          </w:divBdr>
        </w:div>
      </w:divsChild>
    </w:div>
    <w:div w:id="1219174185">
      <w:bodyDiv w:val="1"/>
      <w:marLeft w:val="0"/>
      <w:marRight w:val="0"/>
      <w:marTop w:val="0"/>
      <w:marBottom w:val="0"/>
      <w:divBdr>
        <w:top w:val="none" w:sz="0" w:space="0" w:color="auto"/>
        <w:left w:val="none" w:sz="0" w:space="0" w:color="auto"/>
        <w:bottom w:val="none" w:sz="0" w:space="0" w:color="auto"/>
        <w:right w:val="none" w:sz="0" w:space="0" w:color="auto"/>
      </w:divBdr>
      <w:divsChild>
        <w:div w:id="703290890">
          <w:marLeft w:val="533"/>
          <w:marRight w:val="0"/>
          <w:marTop w:val="0"/>
          <w:marBottom w:val="0"/>
          <w:divBdr>
            <w:top w:val="none" w:sz="0" w:space="0" w:color="auto"/>
            <w:left w:val="none" w:sz="0" w:space="0" w:color="auto"/>
            <w:bottom w:val="none" w:sz="0" w:space="0" w:color="auto"/>
            <w:right w:val="none" w:sz="0" w:space="0" w:color="auto"/>
          </w:divBdr>
        </w:div>
      </w:divsChild>
    </w:div>
    <w:div w:id="1219364454">
      <w:bodyDiv w:val="1"/>
      <w:marLeft w:val="0"/>
      <w:marRight w:val="0"/>
      <w:marTop w:val="0"/>
      <w:marBottom w:val="0"/>
      <w:divBdr>
        <w:top w:val="none" w:sz="0" w:space="0" w:color="auto"/>
        <w:left w:val="none" w:sz="0" w:space="0" w:color="auto"/>
        <w:bottom w:val="none" w:sz="0" w:space="0" w:color="auto"/>
        <w:right w:val="none" w:sz="0" w:space="0" w:color="auto"/>
      </w:divBdr>
      <w:divsChild>
        <w:div w:id="884566839">
          <w:marLeft w:val="533"/>
          <w:marRight w:val="0"/>
          <w:marTop w:val="0"/>
          <w:marBottom w:val="0"/>
          <w:divBdr>
            <w:top w:val="none" w:sz="0" w:space="0" w:color="auto"/>
            <w:left w:val="none" w:sz="0" w:space="0" w:color="auto"/>
            <w:bottom w:val="none" w:sz="0" w:space="0" w:color="auto"/>
            <w:right w:val="none" w:sz="0" w:space="0" w:color="auto"/>
          </w:divBdr>
        </w:div>
      </w:divsChild>
    </w:div>
    <w:div w:id="1228951194">
      <w:bodyDiv w:val="1"/>
      <w:marLeft w:val="0"/>
      <w:marRight w:val="0"/>
      <w:marTop w:val="0"/>
      <w:marBottom w:val="0"/>
      <w:divBdr>
        <w:top w:val="none" w:sz="0" w:space="0" w:color="auto"/>
        <w:left w:val="none" w:sz="0" w:space="0" w:color="auto"/>
        <w:bottom w:val="none" w:sz="0" w:space="0" w:color="auto"/>
        <w:right w:val="none" w:sz="0" w:space="0" w:color="auto"/>
      </w:divBdr>
    </w:div>
    <w:div w:id="1230379654">
      <w:bodyDiv w:val="1"/>
      <w:marLeft w:val="0"/>
      <w:marRight w:val="0"/>
      <w:marTop w:val="0"/>
      <w:marBottom w:val="0"/>
      <w:divBdr>
        <w:top w:val="none" w:sz="0" w:space="0" w:color="auto"/>
        <w:left w:val="none" w:sz="0" w:space="0" w:color="auto"/>
        <w:bottom w:val="none" w:sz="0" w:space="0" w:color="auto"/>
        <w:right w:val="none" w:sz="0" w:space="0" w:color="auto"/>
      </w:divBdr>
    </w:div>
    <w:div w:id="1233930942">
      <w:bodyDiv w:val="1"/>
      <w:marLeft w:val="0"/>
      <w:marRight w:val="0"/>
      <w:marTop w:val="0"/>
      <w:marBottom w:val="0"/>
      <w:divBdr>
        <w:top w:val="none" w:sz="0" w:space="0" w:color="auto"/>
        <w:left w:val="none" w:sz="0" w:space="0" w:color="auto"/>
        <w:bottom w:val="none" w:sz="0" w:space="0" w:color="auto"/>
        <w:right w:val="none" w:sz="0" w:space="0" w:color="auto"/>
      </w:divBdr>
    </w:div>
    <w:div w:id="1243638028">
      <w:bodyDiv w:val="1"/>
      <w:marLeft w:val="0"/>
      <w:marRight w:val="0"/>
      <w:marTop w:val="0"/>
      <w:marBottom w:val="0"/>
      <w:divBdr>
        <w:top w:val="none" w:sz="0" w:space="0" w:color="auto"/>
        <w:left w:val="none" w:sz="0" w:space="0" w:color="auto"/>
        <w:bottom w:val="none" w:sz="0" w:space="0" w:color="auto"/>
        <w:right w:val="none" w:sz="0" w:space="0" w:color="auto"/>
      </w:divBdr>
      <w:divsChild>
        <w:div w:id="54472215">
          <w:marLeft w:val="1080"/>
          <w:marRight w:val="0"/>
          <w:marTop w:val="100"/>
          <w:marBottom w:val="0"/>
          <w:divBdr>
            <w:top w:val="none" w:sz="0" w:space="0" w:color="auto"/>
            <w:left w:val="none" w:sz="0" w:space="0" w:color="auto"/>
            <w:bottom w:val="none" w:sz="0" w:space="0" w:color="auto"/>
            <w:right w:val="none" w:sz="0" w:space="0" w:color="auto"/>
          </w:divBdr>
        </w:div>
        <w:div w:id="712271899">
          <w:marLeft w:val="1080"/>
          <w:marRight w:val="0"/>
          <w:marTop w:val="100"/>
          <w:marBottom w:val="0"/>
          <w:divBdr>
            <w:top w:val="none" w:sz="0" w:space="0" w:color="auto"/>
            <w:left w:val="none" w:sz="0" w:space="0" w:color="auto"/>
            <w:bottom w:val="none" w:sz="0" w:space="0" w:color="auto"/>
            <w:right w:val="none" w:sz="0" w:space="0" w:color="auto"/>
          </w:divBdr>
        </w:div>
        <w:div w:id="729420261">
          <w:marLeft w:val="1800"/>
          <w:marRight w:val="0"/>
          <w:marTop w:val="100"/>
          <w:marBottom w:val="0"/>
          <w:divBdr>
            <w:top w:val="none" w:sz="0" w:space="0" w:color="auto"/>
            <w:left w:val="none" w:sz="0" w:space="0" w:color="auto"/>
            <w:bottom w:val="none" w:sz="0" w:space="0" w:color="auto"/>
            <w:right w:val="none" w:sz="0" w:space="0" w:color="auto"/>
          </w:divBdr>
        </w:div>
      </w:divsChild>
    </w:div>
    <w:div w:id="1251307760">
      <w:bodyDiv w:val="1"/>
      <w:marLeft w:val="0"/>
      <w:marRight w:val="0"/>
      <w:marTop w:val="0"/>
      <w:marBottom w:val="0"/>
      <w:divBdr>
        <w:top w:val="none" w:sz="0" w:space="0" w:color="auto"/>
        <w:left w:val="none" w:sz="0" w:space="0" w:color="auto"/>
        <w:bottom w:val="none" w:sz="0" w:space="0" w:color="auto"/>
        <w:right w:val="none" w:sz="0" w:space="0" w:color="auto"/>
      </w:divBdr>
    </w:div>
    <w:div w:id="1277324444">
      <w:bodyDiv w:val="1"/>
      <w:marLeft w:val="0"/>
      <w:marRight w:val="0"/>
      <w:marTop w:val="0"/>
      <w:marBottom w:val="0"/>
      <w:divBdr>
        <w:top w:val="none" w:sz="0" w:space="0" w:color="auto"/>
        <w:left w:val="none" w:sz="0" w:space="0" w:color="auto"/>
        <w:bottom w:val="none" w:sz="0" w:space="0" w:color="auto"/>
        <w:right w:val="none" w:sz="0" w:space="0" w:color="auto"/>
      </w:divBdr>
      <w:divsChild>
        <w:div w:id="793643024">
          <w:marLeft w:val="274"/>
          <w:marRight w:val="0"/>
          <w:marTop w:val="240"/>
          <w:marBottom w:val="0"/>
          <w:divBdr>
            <w:top w:val="none" w:sz="0" w:space="0" w:color="auto"/>
            <w:left w:val="none" w:sz="0" w:space="0" w:color="auto"/>
            <w:bottom w:val="none" w:sz="0" w:space="0" w:color="auto"/>
            <w:right w:val="none" w:sz="0" w:space="0" w:color="auto"/>
          </w:divBdr>
        </w:div>
      </w:divsChild>
    </w:div>
    <w:div w:id="1278297799">
      <w:bodyDiv w:val="1"/>
      <w:marLeft w:val="0"/>
      <w:marRight w:val="0"/>
      <w:marTop w:val="0"/>
      <w:marBottom w:val="0"/>
      <w:divBdr>
        <w:top w:val="none" w:sz="0" w:space="0" w:color="auto"/>
        <w:left w:val="none" w:sz="0" w:space="0" w:color="auto"/>
        <w:bottom w:val="none" w:sz="0" w:space="0" w:color="auto"/>
        <w:right w:val="none" w:sz="0" w:space="0" w:color="auto"/>
      </w:divBdr>
    </w:div>
    <w:div w:id="1281061677">
      <w:bodyDiv w:val="1"/>
      <w:marLeft w:val="0"/>
      <w:marRight w:val="0"/>
      <w:marTop w:val="0"/>
      <w:marBottom w:val="0"/>
      <w:divBdr>
        <w:top w:val="none" w:sz="0" w:space="0" w:color="auto"/>
        <w:left w:val="none" w:sz="0" w:space="0" w:color="auto"/>
        <w:bottom w:val="none" w:sz="0" w:space="0" w:color="auto"/>
        <w:right w:val="none" w:sz="0" w:space="0" w:color="auto"/>
      </w:divBdr>
      <w:divsChild>
        <w:div w:id="312950786">
          <w:marLeft w:val="1166"/>
          <w:marRight w:val="0"/>
          <w:marTop w:val="0"/>
          <w:marBottom w:val="0"/>
          <w:divBdr>
            <w:top w:val="none" w:sz="0" w:space="0" w:color="auto"/>
            <w:left w:val="none" w:sz="0" w:space="0" w:color="auto"/>
            <w:bottom w:val="none" w:sz="0" w:space="0" w:color="auto"/>
            <w:right w:val="none" w:sz="0" w:space="0" w:color="auto"/>
          </w:divBdr>
        </w:div>
        <w:div w:id="332605596">
          <w:marLeft w:val="446"/>
          <w:marRight w:val="0"/>
          <w:marTop w:val="0"/>
          <w:marBottom w:val="0"/>
          <w:divBdr>
            <w:top w:val="none" w:sz="0" w:space="0" w:color="auto"/>
            <w:left w:val="none" w:sz="0" w:space="0" w:color="auto"/>
            <w:bottom w:val="none" w:sz="0" w:space="0" w:color="auto"/>
            <w:right w:val="none" w:sz="0" w:space="0" w:color="auto"/>
          </w:divBdr>
        </w:div>
        <w:div w:id="485436305">
          <w:marLeft w:val="446"/>
          <w:marRight w:val="0"/>
          <w:marTop w:val="0"/>
          <w:marBottom w:val="0"/>
          <w:divBdr>
            <w:top w:val="none" w:sz="0" w:space="0" w:color="auto"/>
            <w:left w:val="none" w:sz="0" w:space="0" w:color="auto"/>
            <w:bottom w:val="none" w:sz="0" w:space="0" w:color="auto"/>
            <w:right w:val="none" w:sz="0" w:space="0" w:color="auto"/>
          </w:divBdr>
        </w:div>
        <w:div w:id="569384536">
          <w:marLeft w:val="446"/>
          <w:marRight w:val="0"/>
          <w:marTop w:val="0"/>
          <w:marBottom w:val="0"/>
          <w:divBdr>
            <w:top w:val="none" w:sz="0" w:space="0" w:color="auto"/>
            <w:left w:val="none" w:sz="0" w:space="0" w:color="auto"/>
            <w:bottom w:val="none" w:sz="0" w:space="0" w:color="auto"/>
            <w:right w:val="none" w:sz="0" w:space="0" w:color="auto"/>
          </w:divBdr>
        </w:div>
        <w:div w:id="1425493106">
          <w:marLeft w:val="446"/>
          <w:marRight w:val="0"/>
          <w:marTop w:val="0"/>
          <w:marBottom w:val="0"/>
          <w:divBdr>
            <w:top w:val="none" w:sz="0" w:space="0" w:color="auto"/>
            <w:left w:val="none" w:sz="0" w:space="0" w:color="auto"/>
            <w:bottom w:val="none" w:sz="0" w:space="0" w:color="auto"/>
            <w:right w:val="none" w:sz="0" w:space="0" w:color="auto"/>
          </w:divBdr>
        </w:div>
        <w:div w:id="1640457097">
          <w:marLeft w:val="446"/>
          <w:marRight w:val="0"/>
          <w:marTop w:val="0"/>
          <w:marBottom w:val="0"/>
          <w:divBdr>
            <w:top w:val="none" w:sz="0" w:space="0" w:color="auto"/>
            <w:left w:val="none" w:sz="0" w:space="0" w:color="auto"/>
            <w:bottom w:val="none" w:sz="0" w:space="0" w:color="auto"/>
            <w:right w:val="none" w:sz="0" w:space="0" w:color="auto"/>
          </w:divBdr>
        </w:div>
        <w:div w:id="1657608223">
          <w:marLeft w:val="446"/>
          <w:marRight w:val="0"/>
          <w:marTop w:val="0"/>
          <w:marBottom w:val="0"/>
          <w:divBdr>
            <w:top w:val="none" w:sz="0" w:space="0" w:color="auto"/>
            <w:left w:val="none" w:sz="0" w:space="0" w:color="auto"/>
            <w:bottom w:val="none" w:sz="0" w:space="0" w:color="auto"/>
            <w:right w:val="none" w:sz="0" w:space="0" w:color="auto"/>
          </w:divBdr>
        </w:div>
        <w:div w:id="1831675574">
          <w:marLeft w:val="446"/>
          <w:marRight w:val="0"/>
          <w:marTop w:val="0"/>
          <w:marBottom w:val="0"/>
          <w:divBdr>
            <w:top w:val="none" w:sz="0" w:space="0" w:color="auto"/>
            <w:left w:val="none" w:sz="0" w:space="0" w:color="auto"/>
            <w:bottom w:val="none" w:sz="0" w:space="0" w:color="auto"/>
            <w:right w:val="none" w:sz="0" w:space="0" w:color="auto"/>
          </w:divBdr>
        </w:div>
        <w:div w:id="1860313956">
          <w:marLeft w:val="446"/>
          <w:marRight w:val="0"/>
          <w:marTop w:val="0"/>
          <w:marBottom w:val="0"/>
          <w:divBdr>
            <w:top w:val="none" w:sz="0" w:space="0" w:color="auto"/>
            <w:left w:val="none" w:sz="0" w:space="0" w:color="auto"/>
            <w:bottom w:val="none" w:sz="0" w:space="0" w:color="auto"/>
            <w:right w:val="none" w:sz="0" w:space="0" w:color="auto"/>
          </w:divBdr>
        </w:div>
      </w:divsChild>
    </w:div>
    <w:div w:id="1299802523">
      <w:bodyDiv w:val="1"/>
      <w:marLeft w:val="0"/>
      <w:marRight w:val="0"/>
      <w:marTop w:val="0"/>
      <w:marBottom w:val="0"/>
      <w:divBdr>
        <w:top w:val="none" w:sz="0" w:space="0" w:color="auto"/>
        <w:left w:val="none" w:sz="0" w:space="0" w:color="auto"/>
        <w:bottom w:val="none" w:sz="0" w:space="0" w:color="auto"/>
        <w:right w:val="none" w:sz="0" w:space="0" w:color="auto"/>
      </w:divBdr>
    </w:div>
    <w:div w:id="1304846274">
      <w:bodyDiv w:val="1"/>
      <w:marLeft w:val="0"/>
      <w:marRight w:val="0"/>
      <w:marTop w:val="0"/>
      <w:marBottom w:val="0"/>
      <w:divBdr>
        <w:top w:val="none" w:sz="0" w:space="0" w:color="auto"/>
        <w:left w:val="none" w:sz="0" w:space="0" w:color="auto"/>
        <w:bottom w:val="none" w:sz="0" w:space="0" w:color="auto"/>
        <w:right w:val="none" w:sz="0" w:space="0" w:color="auto"/>
      </w:divBdr>
    </w:div>
    <w:div w:id="1305350642">
      <w:bodyDiv w:val="1"/>
      <w:marLeft w:val="0"/>
      <w:marRight w:val="0"/>
      <w:marTop w:val="0"/>
      <w:marBottom w:val="0"/>
      <w:divBdr>
        <w:top w:val="none" w:sz="0" w:space="0" w:color="auto"/>
        <w:left w:val="none" w:sz="0" w:space="0" w:color="auto"/>
        <w:bottom w:val="none" w:sz="0" w:space="0" w:color="auto"/>
        <w:right w:val="none" w:sz="0" w:space="0" w:color="auto"/>
      </w:divBdr>
    </w:div>
    <w:div w:id="1311246217">
      <w:bodyDiv w:val="1"/>
      <w:marLeft w:val="0"/>
      <w:marRight w:val="0"/>
      <w:marTop w:val="0"/>
      <w:marBottom w:val="0"/>
      <w:divBdr>
        <w:top w:val="none" w:sz="0" w:space="0" w:color="auto"/>
        <w:left w:val="none" w:sz="0" w:space="0" w:color="auto"/>
        <w:bottom w:val="none" w:sz="0" w:space="0" w:color="auto"/>
        <w:right w:val="none" w:sz="0" w:space="0" w:color="auto"/>
      </w:divBdr>
    </w:div>
    <w:div w:id="1335062402">
      <w:bodyDiv w:val="1"/>
      <w:marLeft w:val="0"/>
      <w:marRight w:val="0"/>
      <w:marTop w:val="0"/>
      <w:marBottom w:val="0"/>
      <w:divBdr>
        <w:top w:val="none" w:sz="0" w:space="0" w:color="auto"/>
        <w:left w:val="none" w:sz="0" w:space="0" w:color="auto"/>
        <w:bottom w:val="none" w:sz="0" w:space="0" w:color="auto"/>
        <w:right w:val="none" w:sz="0" w:space="0" w:color="auto"/>
      </w:divBdr>
    </w:div>
    <w:div w:id="1337423435">
      <w:bodyDiv w:val="1"/>
      <w:marLeft w:val="0"/>
      <w:marRight w:val="0"/>
      <w:marTop w:val="0"/>
      <w:marBottom w:val="0"/>
      <w:divBdr>
        <w:top w:val="none" w:sz="0" w:space="0" w:color="auto"/>
        <w:left w:val="none" w:sz="0" w:space="0" w:color="auto"/>
        <w:bottom w:val="none" w:sz="0" w:space="0" w:color="auto"/>
        <w:right w:val="none" w:sz="0" w:space="0" w:color="auto"/>
      </w:divBdr>
      <w:divsChild>
        <w:div w:id="204370306">
          <w:marLeft w:val="360"/>
          <w:marRight w:val="0"/>
          <w:marTop w:val="0"/>
          <w:marBottom w:val="0"/>
          <w:divBdr>
            <w:top w:val="none" w:sz="0" w:space="0" w:color="auto"/>
            <w:left w:val="none" w:sz="0" w:space="0" w:color="auto"/>
            <w:bottom w:val="none" w:sz="0" w:space="0" w:color="auto"/>
            <w:right w:val="none" w:sz="0" w:space="0" w:color="auto"/>
          </w:divBdr>
        </w:div>
        <w:div w:id="1483035999">
          <w:marLeft w:val="1080"/>
          <w:marRight w:val="0"/>
          <w:marTop w:val="0"/>
          <w:marBottom w:val="0"/>
          <w:divBdr>
            <w:top w:val="none" w:sz="0" w:space="0" w:color="auto"/>
            <w:left w:val="none" w:sz="0" w:space="0" w:color="auto"/>
            <w:bottom w:val="none" w:sz="0" w:space="0" w:color="auto"/>
            <w:right w:val="none" w:sz="0" w:space="0" w:color="auto"/>
          </w:divBdr>
        </w:div>
        <w:div w:id="1722052440">
          <w:marLeft w:val="360"/>
          <w:marRight w:val="0"/>
          <w:marTop w:val="0"/>
          <w:marBottom w:val="0"/>
          <w:divBdr>
            <w:top w:val="none" w:sz="0" w:space="0" w:color="auto"/>
            <w:left w:val="none" w:sz="0" w:space="0" w:color="auto"/>
            <w:bottom w:val="none" w:sz="0" w:space="0" w:color="auto"/>
            <w:right w:val="none" w:sz="0" w:space="0" w:color="auto"/>
          </w:divBdr>
        </w:div>
        <w:div w:id="1816482996">
          <w:marLeft w:val="1080"/>
          <w:marRight w:val="0"/>
          <w:marTop w:val="0"/>
          <w:marBottom w:val="0"/>
          <w:divBdr>
            <w:top w:val="none" w:sz="0" w:space="0" w:color="auto"/>
            <w:left w:val="none" w:sz="0" w:space="0" w:color="auto"/>
            <w:bottom w:val="none" w:sz="0" w:space="0" w:color="auto"/>
            <w:right w:val="none" w:sz="0" w:space="0" w:color="auto"/>
          </w:divBdr>
        </w:div>
      </w:divsChild>
    </w:div>
    <w:div w:id="1337657628">
      <w:bodyDiv w:val="1"/>
      <w:marLeft w:val="0"/>
      <w:marRight w:val="0"/>
      <w:marTop w:val="0"/>
      <w:marBottom w:val="0"/>
      <w:divBdr>
        <w:top w:val="none" w:sz="0" w:space="0" w:color="auto"/>
        <w:left w:val="none" w:sz="0" w:space="0" w:color="auto"/>
        <w:bottom w:val="none" w:sz="0" w:space="0" w:color="auto"/>
        <w:right w:val="none" w:sz="0" w:space="0" w:color="auto"/>
      </w:divBdr>
      <w:divsChild>
        <w:div w:id="8148410">
          <w:marLeft w:val="0"/>
          <w:marRight w:val="0"/>
          <w:marTop w:val="0"/>
          <w:marBottom w:val="0"/>
          <w:divBdr>
            <w:top w:val="none" w:sz="0" w:space="0" w:color="auto"/>
            <w:left w:val="none" w:sz="0" w:space="0" w:color="auto"/>
            <w:bottom w:val="none" w:sz="0" w:space="0" w:color="auto"/>
            <w:right w:val="none" w:sz="0" w:space="0" w:color="auto"/>
          </w:divBdr>
          <w:divsChild>
            <w:div w:id="73865336">
              <w:marLeft w:val="0"/>
              <w:marRight w:val="0"/>
              <w:marTop w:val="0"/>
              <w:marBottom w:val="0"/>
              <w:divBdr>
                <w:top w:val="none" w:sz="0" w:space="0" w:color="auto"/>
                <w:left w:val="none" w:sz="0" w:space="0" w:color="auto"/>
                <w:bottom w:val="none" w:sz="0" w:space="0" w:color="auto"/>
                <w:right w:val="none" w:sz="0" w:space="0" w:color="auto"/>
              </w:divBdr>
            </w:div>
            <w:div w:id="211424747">
              <w:marLeft w:val="0"/>
              <w:marRight w:val="0"/>
              <w:marTop w:val="0"/>
              <w:marBottom w:val="0"/>
              <w:divBdr>
                <w:top w:val="none" w:sz="0" w:space="0" w:color="auto"/>
                <w:left w:val="none" w:sz="0" w:space="0" w:color="auto"/>
                <w:bottom w:val="none" w:sz="0" w:space="0" w:color="auto"/>
                <w:right w:val="none" w:sz="0" w:space="0" w:color="auto"/>
              </w:divBdr>
            </w:div>
            <w:div w:id="395859223">
              <w:marLeft w:val="0"/>
              <w:marRight w:val="0"/>
              <w:marTop w:val="0"/>
              <w:marBottom w:val="0"/>
              <w:divBdr>
                <w:top w:val="none" w:sz="0" w:space="0" w:color="auto"/>
                <w:left w:val="none" w:sz="0" w:space="0" w:color="auto"/>
                <w:bottom w:val="none" w:sz="0" w:space="0" w:color="auto"/>
                <w:right w:val="none" w:sz="0" w:space="0" w:color="auto"/>
              </w:divBdr>
            </w:div>
            <w:div w:id="478309310">
              <w:marLeft w:val="0"/>
              <w:marRight w:val="0"/>
              <w:marTop w:val="0"/>
              <w:marBottom w:val="0"/>
              <w:divBdr>
                <w:top w:val="none" w:sz="0" w:space="0" w:color="auto"/>
                <w:left w:val="none" w:sz="0" w:space="0" w:color="auto"/>
                <w:bottom w:val="none" w:sz="0" w:space="0" w:color="auto"/>
                <w:right w:val="none" w:sz="0" w:space="0" w:color="auto"/>
              </w:divBdr>
            </w:div>
            <w:div w:id="517231335">
              <w:marLeft w:val="0"/>
              <w:marRight w:val="0"/>
              <w:marTop w:val="0"/>
              <w:marBottom w:val="0"/>
              <w:divBdr>
                <w:top w:val="none" w:sz="0" w:space="0" w:color="auto"/>
                <w:left w:val="none" w:sz="0" w:space="0" w:color="auto"/>
                <w:bottom w:val="none" w:sz="0" w:space="0" w:color="auto"/>
                <w:right w:val="none" w:sz="0" w:space="0" w:color="auto"/>
              </w:divBdr>
            </w:div>
            <w:div w:id="733701657">
              <w:marLeft w:val="0"/>
              <w:marRight w:val="0"/>
              <w:marTop w:val="0"/>
              <w:marBottom w:val="0"/>
              <w:divBdr>
                <w:top w:val="none" w:sz="0" w:space="0" w:color="auto"/>
                <w:left w:val="none" w:sz="0" w:space="0" w:color="auto"/>
                <w:bottom w:val="none" w:sz="0" w:space="0" w:color="auto"/>
                <w:right w:val="none" w:sz="0" w:space="0" w:color="auto"/>
              </w:divBdr>
            </w:div>
            <w:div w:id="795684682">
              <w:marLeft w:val="0"/>
              <w:marRight w:val="0"/>
              <w:marTop w:val="0"/>
              <w:marBottom w:val="0"/>
              <w:divBdr>
                <w:top w:val="none" w:sz="0" w:space="0" w:color="auto"/>
                <w:left w:val="none" w:sz="0" w:space="0" w:color="auto"/>
                <w:bottom w:val="none" w:sz="0" w:space="0" w:color="auto"/>
                <w:right w:val="none" w:sz="0" w:space="0" w:color="auto"/>
              </w:divBdr>
            </w:div>
            <w:div w:id="919023677">
              <w:marLeft w:val="0"/>
              <w:marRight w:val="0"/>
              <w:marTop w:val="0"/>
              <w:marBottom w:val="0"/>
              <w:divBdr>
                <w:top w:val="none" w:sz="0" w:space="0" w:color="auto"/>
                <w:left w:val="none" w:sz="0" w:space="0" w:color="auto"/>
                <w:bottom w:val="none" w:sz="0" w:space="0" w:color="auto"/>
                <w:right w:val="none" w:sz="0" w:space="0" w:color="auto"/>
              </w:divBdr>
            </w:div>
            <w:div w:id="942685069">
              <w:marLeft w:val="0"/>
              <w:marRight w:val="0"/>
              <w:marTop w:val="0"/>
              <w:marBottom w:val="0"/>
              <w:divBdr>
                <w:top w:val="none" w:sz="0" w:space="0" w:color="auto"/>
                <w:left w:val="none" w:sz="0" w:space="0" w:color="auto"/>
                <w:bottom w:val="none" w:sz="0" w:space="0" w:color="auto"/>
                <w:right w:val="none" w:sz="0" w:space="0" w:color="auto"/>
              </w:divBdr>
            </w:div>
            <w:div w:id="961112349">
              <w:marLeft w:val="0"/>
              <w:marRight w:val="0"/>
              <w:marTop w:val="0"/>
              <w:marBottom w:val="0"/>
              <w:divBdr>
                <w:top w:val="none" w:sz="0" w:space="0" w:color="auto"/>
                <w:left w:val="none" w:sz="0" w:space="0" w:color="auto"/>
                <w:bottom w:val="none" w:sz="0" w:space="0" w:color="auto"/>
                <w:right w:val="none" w:sz="0" w:space="0" w:color="auto"/>
              </w:divBdr>
            </w:div>
            <w:div w:id="963734808">
              <w:marLeft w:val="0"/>
              <w:marRight w:val="0"/>
              <w:marTop w:val="0"/>
              <w:marBottom w:val="0"/>
              <w:divBdr>
                <w:top w:val="none" w:sz="0" w:space="0" w:color="auto"/>
                <w:left w:val="none" w:sz="0" w:space="0" w:color="auto"/>
                <w:bottom w:val="none" w:sz="0" w:space="0" w:color="auto"/>
                <w:right w:val="none" w:sz="0" w:space="0" w:color="auto"/>
              </w:divBdr>
            </w:div>
            <w:div w:id="1139804514">
              <w:marLeft w:val="0"/>
              <w:marRight w:val="0"/>
              <w:marTop w:val="0"/>
              <w:marBottom w:val="0"/>
              <w:divBdr>
                <w:top w:val="none" w:sz="0" w:space="0" w:color="auto"/>
                <w:left w:val="none" w:sz="0" w:space="0" w:color="auto"/>
                <w:bottom w:val="none" w:sz="0" w:space="0" w:color="auto"/>
                <w:right w:val="none" w:sz="0" w:space="0" w:color="auto"/>
              </w:divBdr>
            </w:div>
            <w:div w:id="1301426707">
              <w:marLeft w:val="0"/>
              <w:marRight w:val="0"/>
              <w:marTop w:val="0"/>
              <w:marBottom w:val="0"/>
              <w:divBdr>
                <w:top w:val="none" w:sz="0" w:space="0" w:color="auto"/>
                <w:left w:val="none" w:sz="0" w:space="0" w:color="auto"/>
                <w:bottom w:val="none" w:sz="0" w:space="0" w:color="auto"/>
                <w:right w:val="none" w:sz="0" w:space="0" w:color="auto"/>
              </w:divBdr>
            </w:div>
            <w:div w:id="1449088068">
              <w:marLeft w:val="0"/>
              <w:marRight w:val="0"/>
              <w:marTop w:val="0"/>
              <w:marBottom w:val="0"/>
              <w:divBdr>
                <w:top w:val="none" w:sz="0" w:space="0" w:color="auto"/>
                <w:left w:val="none" w:sz="0" w:space="0" w:color="auto"/>
                <w:bottom w:val="none" w:sz="0" w:space="0" w:color="auto"/>
                <w:right w:val="none" w:sz="0" w:space="0" w:color="auto"/>
              </w:divBdr>
            </w:div>
            <w:div w:id="1599172084">
              <w:marLeft w:val="0"/>
              <w:marRight w:val="0"/>
              <w:marTop w:val="0"/>
              <w:marBottom w:val="0"/>
              <w:divBdr>
                <w:top w:val="none" w:sz="0" w:space="0" w:color="auto"/>
                <w:left w:val="none" w:sz="0" w:space="0" w:color="auto"/>
                <w:bottom w:val="none" w:sz="0" w:space="0" w:color="auto"/>
                <w:right w:val="none" w:sz="0" w:space="0" w:color="auto"/>
              </w:divBdr>
            </w:div>
            <w:div w:id="1613898551">
              <w:marLeft w:val="0"/>
              <w:marRight w:val="0"/>
              <w:marTop w:val="0"/>
              <w:marBottom w:val="0"/>
              <w:divBdr>
                <w:top w:val="none" w:sz="0" w:space="0" w:color="auto"/>
                <w:left w:val="none" w:sz="0" w:space="0" w:color="auto"/>
                <w:bottom w:val="none" w:sz="0" w:space="0" w:color="auto"/>
                <w:right w:val="none" w:sz="0" w:space="0" w:color="auto"/>
              </w:divBdr>
            </w:div>
            <w:div w:id="1616861155">
              <w:marLeft w:val="0"/>
              <w:marRight w:val="0"/>
              <w:marTop w:val="0"/>
              <w:marBottom w:val="0"/>
              <w:divBdr>
                <w:top w:val="none" w:sz="0" w:space="0" w:color="auto"/>
                <w:left w:val="none" w:sz="0" w:space="0" w:color="auto"/>
                <w:bottom w:val="none" w:sz="0" w:space="0" w:color="auto"/>
                <w:right w:val="none" w:sz="0" w:space="0" w:color="auto"/>
              </w:divBdr>
            </w:div>
            <w:div w:id="1700010695">
              <w:marLeft w:val="0"/>
              <w:marRight w:val="0"/>
              <w:marTop w:val="0"/>
              <w:marBottom w:val="0"/>
              <w:divBdr>
                <w:top w:val="none" w:sz="0" w:space="0" w:color="auto"/>
                <w:left w:val="none" w:sz="0" w:space="0" w:color="auto"/>
                <w:bottom w:val="none" w:sz="0" w:space="0" w:color="auto"/>
                <w:right w:val="none" w:sz="0" w:space="0" w:color="auto"/>
              </w:divBdr>
            </w:div>
            <w:div w:id="1780954584">
              <w:marLeft w:val="0"/>
              <w:marRight w:val="0"/>
              <w:marTop w:val="0"/>
              <w:marBottom w:val="0"/>
              <w:divBdr>
                <w:top w:val="none" w:sz="0" w:space="0" w:color="auto"/>
                <w:left w:val="none" w:sz="0" w:space="0" w:color="auto"/>
                <w:bottom w:val="none" w:sz="0" w:space="0" w:color="auto"/>
                <w:right w:val="none" w:sz="0" w:space="0" w:color="auto"/>
              </w:divBdr>
            </w:div>
            <w:div w:id="2074113427">
              <w:marLeft w:val="0"/>
              <w:marRight w:val="0"/>
              <w:marTop w:val="0"/>
              <w:marBottom w:val="0"/>
              <w:divBdr>
                <w:top w:val="none" w:sz="0" w:space="0" w:color="auto"/>
                <w:left w:val="none" w:sz="0" w:space="0" w:color="auto"/>
                <w:bottom w:val="none" w:sz="0" w:space="0" w:color="auto"/>
                <w:right w:val="none" w:sz="0" w:space="0" w:color="auto"/>
              </w:divBdr>
            </w:div>
          </w:divsChild>
        </w:div>
        <w:div w:id="488668603">
          <w:marLeft w:val="0"/>
          <w:marRight w:val="0"/>
          <w:marTop w:val="0"/>
          <w:marBottom w:val="0"/>
          <w:divBdr>
            <w:top w:val="none" w:sz="0" w:space="0" w:color="auto"/>
            <w:left w:val="none" w:sz="0" w:space="0" w:color="auto"/>
            <w:bottom w:val="none" w:sz="0" w:space="0" w:color="auto"/>
            <w:right w:val="none" w:sz="0" w:space="0" w:color="auto"/>
          </w:divBdr>
        </w:div>
        <w:div w:id="557936622">
          <w:marLeft w:val="0"/>
          <w:marRight w:val="0"/>
          <w:marTop w:val="0"/>
          <w:marBottom w:val="0"/>
          <w:divBdr>
            <w:top w:val="none" w:sz="0" w:space="0" w:color="auto"/>
            <w:left w:val="none" w:sz="0" w:space="0" w:color="auto"/>
            <w:bottom w:val="none" w:sz="0" w:space="0" w:color="auto"/>
            <w:right w:val="none" w:sz="0" w:space="0" w:color="auto"/>
          </w:divBdr>
        </w:div>
        <w:div w:id="719477140">
          <w:marLeft w:val="0"/>
          <w:marRight w:val="0"/>
          <w:marTop w:val="0"/>
          <w:marBottom w:val="0"/>
          <w:divBdr>
            <w:top w:val="none" w:sz="0" w:space="0" w:color="auto"/>
            <w:left w:val="none" w:sz="0" w:space="0" w:color="auto"/>
            <w:bottom w:val="none" w:sz="0" w:space="0" w:color="auto"/>
            <w:right w:val="none" w:sz="0" w:space="0" w:color="auto"/>
          </w:divBdr>
        </w:div>
        <w:div w:id="766465685">
          <w:marLeft w:val="0"/>
          <w:marRight w:val="0"/>
          <w:marTop w:val="0"/>
          <w:marBottom w:val="0"/>
          <w:divBdr>
            <w:top w:val="none" w:sz="0" w:space="0" w:color="auto"/>
            <w:left w:val="none" w:sz="0" w:space="0" w:color="auto"/>
            <w:bottom w:val="none" w:sz="0" w:space="0" w:color="auto"/>
            <w:right w:val="none" w:sz="0" w:space="0" w:color="auto"/>
          </w:divBdr>
        </w:div>
        <w:div w:id="1080447398">
          <w:marLeft w:val="0"/>
          <w:marRight w:val="0"/>
          <w:marTop w:val="0"/>
          <w:marBottom w:val="0"/>
          <w:divBdr>
            <w:top w:val="none" w:sz="0" w:space="0" w:color="auto"/>
            <w:left w:val="none" w:sz="0" w:space="0" w:color="auto"/>
            <w:bottom w:val="none" w:sz="0" w:space="0" w:color="auto"/>
            <w:right w:val="none" w:sz="0" w:space="0" w:color="auto"/>
          </w:divBdr>
        </w:div>
      </w:divsChild>
    </w:div>
    <w:div w:id="1351108633">
      <w:bodyDiv w:val="1"/>
      <w:marLeft w:val="0"/>
      <w:marRight w:val="0"/>
      <w:marTop w:val="0"/>
      <w:marBottom w:val="0"/>
      <w:divBdr>
        <w:top w:val="none" w:sz="0" w:space="0" w:color="auto"/>
        <w:left w:val="none" w:sz="0" w:space="0" w:color="auto"/>
        <w:bottom w:val="none" w:sz="0" w:space="0" w:color="auto"/>
        <w:right w:val="none" w:sz="0" w:space="0" w:color="auto"/>
      </w:divBdr>
    </w:div>
    <w:div w:id="1352033009">
      <w:bodyDiv w:val="1"/>
      <w:marLeft w:val="0"/>
      <w:marRight w:val="0"/>
      <w:marTop w:val="0"/>
      <w:marBottom w:val="0"/>
      <w:divBdr>
        <w:top w:val="none" w:sz="0" w:space="0" w:color="auto"/>
        <w:left w:val="none" w:sz="0" w:space="0" w:color="auto"/>
        <w:bottom w:val="none" w:sz="0" w:space="0" w:color="auto"/>
        <w:right w:val="none" w:sz="0" w:space="0" w:color="auto"/>
      </w:divBdr>
    </w:div>
    <w:div w:id="1358315462">
      <w:bodyDiv w:val="1"/>
      <w:marLeft w:val="0"/>
      <w:marRight w:val="0"/>
      <w:marTop w:val="0"/>
      <w:marBottom w:val="0"/>
      <w:divBdr>
        <w:top w:val="none" w:sz="0" w:space="0" w:color="auto"/>
        <w:left w:val="none" w:sz="0" w:space="0" w:color="auto"/>
        <w:bottom w:val="none" w:sz="0" w:space="0" w:color="auto"/>
        <w:right w:val="none" w:sz="0" w:space="0" w:color="auto"/>
      </w:divBdr>
    </w:div>
    <w:div w:id="1362392265">
      <w:bodyDiv w:val="1"/>
      <w:marLeft w:val="0"/>
      <w:marRight w:val="0"/>
      <w:marTop w:val="0"/>
      <w:marBottom w:val="0"/>
      <w:divBdr>
        <w:top w:val="none" w:sz="0" w:space="0" w:color="auto"/>
        <w:left w:val="none" w:sz="0" w:space="0" w:color="auto"/>
        <w:bottom w:val="none" w:sz="0" w:space="0" w:color="auto"/>
        <w:right w:val="none" w:sz="0" w:space="0" w:color="auto"/>
      </w:divBdr>
    </w:div>
    <w:div w:id="1368025663">
      <w:bodyDiv w:val="1"/>
      <w:marLeft w:val="0"/>
      <w:marRight w:val="0"/>
      <w:marTop w:val="0"/>
      <w:marBottom w:val="0"/>
      <w:divBdr>
        <w:top w:val="none" w:sz="0" w:space="0" w:color="auto"/>
        <w:left w:val="none" w:sz="0" w:space="0" w:color="auto"/>
        <w:bottom w:val="none" w:sz="0" w:space="0" w:color="auto"/>
        <w:right w:val="none" w:sz="0" w:space="0" w:color="auto"/>
      </w:divBdr>
    </w:div>
    <w:div w:id="1384409349">
      <w:bodyDiv w:val="1"/>
      <w:marLeft w:val="0"/>
      <w:marRight w:val="0"/>
      <w:marTop w:val="0"/>
      <w:marBottom w:val="0"/>
      <w:divBdr>
        <w:top w:val="none" w:sz="0" w:space="0" w:color="auto"/>
        <w:left w:val="none" w:sz="0" w:space="0" w:color="auto"/>
        <w:bottom w:val="none" w:sz="0" w:space="0" w:color="auto"/>
        <w:right w:val="none" w:sz="0" w:space="0" w:color="auto"/>
      </w:divBdr>
      <w:divsChild>
        <w:div w:id="760834017">
          <w:marLeft w:val="533"/>
          <w:marRight w:val="0"/>
          <w:marTop w:val="0"/>
          <w:marBottom w:val="0"/>
          <w:divBdr>
            <w:top w:val="none" w:sz="0" w:space="0" w:color="auto"/>
            <w:left w:val="none" w:sz="0" w:space="0" w:color="auto"/>
            <w:bottom w:val="none" w:sz="0" w:space="0" w:color="auto"/>
            <w:right w:val="none" w:sz="0" w:space="0" w:color="auto"/>
          </w:divBdr>
        </w:div>
      </w:divsChild>
    </w:div>
    <w:div w:id="1401249531">
      <w:bodyDiv w:val="1"/>
      <w:marLeft w:val="0"/>
      <w:marRight w:val="0"/>
      <w:marTop w:val="0"/>
      <w:marBottom w:val="0"/>
      <w:divBdr>
        <w:top w:val="none" w:sz="0" w:space="0" w:color="auto"/>
        <w:left w:val="none" w:sz="0" w:space="0" w:color="auto"/>
        <w:bottom w:val="none" w:sz="0" w:space="0" w:color="auto"/>
        <w:right w:val="none" w:sz="0" w:space="0" w:color="auto"/>
      </w:divBdr>
    </w:div>
    <w:div w:id="1424229868">
      <w:bodyDiv w:val="1"/>
      <w:marLeft w:val="0"/>
      <w:marRight w:val="0"/>
      <w:marTop w:val="0"/>
      <w:marBottom w:val="0"/>
      <w:divBdr>
        <w:top w:val="none" w:sz="0" w:space="0" w:color="auto"/>
        <w:left w:val="none" w:sz="0" w:space="0" w:color="auto"/>
        <w:bottom w:val="none" w:sz="0" w:space="0" w:color="auto"/>
        <w:right w:val="none" w:sz="0" w:space="0" w:color="auto"/>
      </w:divBdr>
      <w:divsChild>
        <w:div w:id="1014653484">
          <w:marLeft w:val="547"/>
          <w:marRight w:val="0"/>
          <w:marTop w:val="0"/>
          <w:marBottom w:val="0"/>
          <w:divBdr>
            <w:top w:val="none" w:sz="0" w:space="0" w:color="auto"/>
            <w:left w:val="none" w:sz="0" w:space="0" w:color="auto"/>
            <w:bottom w:val="none" w:sz="0" w:space="0" w:color="auto"/>
            <w:right w:val="none" w:sz="0" w:space="0" w:color="auto"/>
          </w:divBdr>
        </w:div>
      </w:divsChild>
    </w:div>
    <w:div w:id="1459640964">
      <w:bodyDiv w:val="1"/>
      <w:marLeft w:val="0"/>
      <w:marRight w:val="0"/>
      <w:marTop w:val="0"/>
      <w:marBottom w:val="0"/>
      <w:divBdr>
        <w:top w:val="none" w:sz="0" w:space="0" w:color="auto"/>
        <w:left w:val="none" w:sz="0" w:space="0" w:color="auto"/>
        <w:bottom w:val="none" w:sz="0" w:space="0" w:color="auto"/>
        <w:right w:val="none" w:sz="0" w:space="0" w:color="auto"/>
      </w:divBdr>
    </w:div>
    <w:div w:id="1474103857">
      <w:bodyDiv w:val="1"/>
      <w:marLeft w:val="0"/>
      <w:marRight w:val="0"/>
      <w:marTop w:val="0"/>
      <w:marBottom w:val="0"/>
      <w:divBdr>
        <w:top w:val="none" w:sz="0" w:space="0" w:color="auto"/>
        <w:left w:val="none" w:sz="0" w:space="0" w:color="auto"/>
        <w:bottom w:val="none" w:sz="0" w:space="0" w:color="auto"/>
        <w:right w:val="none" w:sz="0" w:space="0" w:color="auto"/>
      </w:divBdr>
      <w:divsChild>
        <w:div w:id="222720440">
          <w:marLeft w:val="446"/>
          <w:marRight w:val="0"/>
          <w:marTop w:val="0"/>
          <w:marBottom w:val="0"/>
          <w:divBdr>
            <w:top w:val="none" w:sz="0" w:space="0" w:color="auto"/>
            <w:left w:val="none" w:sz="0" w:space="0" w:color="auto"/>
            <w:bottom w:val="none" w:sz="0" w:space="0" w:color="auto"/>
            <w:right w:val="none" w:sz="0" w:space="0" w:color="auto"/>
          </w:divBdr>
        </w:div>
        <w:div w:id="375008299">
          <w:marLeft w:val="446"/>
          <w:marRight w:val="0"/>
          <w:marTop w:val="0"/>
          <w:marBottom w:val="0"/>
          <w:divBdr>
            <w:top w:val="none" w:sz="0" w:space="0" w:color="auto"/>
            <w:left w:val="none" w:sz="0" w:space="0" w:color="auto"/>
            <w:bottom w:val="none" w:sz="0" w:space="0" w:color="auto"/>
            <w:right w:val="none" w:sz="0" w:space="0" w:color="auto"/>
          </w:divBdr>
        </w:div>
        <w:div w:id="390732966">
          <w:marLeft w:val="446"/>
          <w:marRight w:val="0"/>
          <w:marTop w:val="0"/>
          <w:marBottom w:val="0"/>
          <w:divBdr>
            <w:top w:val="none" w:sz="0" w:space="0" w:color="auto"/>
            <w:left w:val="none" w:sz="0" w:space="0" w:color="auto"/>
            <w:bottom w:val="none" w:sz="0" w:space="0" w:color="auto"/>
            <w:right w:val="none" w:sz="0" w:space="0" w:color="auto"/>
          </w:divBdr>
        </w:div>
        <w:div w:id="494298341">
          <w:marLeft w:val="446"/>
          <w:marRight w:val="0"/>
          <w:marTop w:val="0"/>
          <w:marBottom w:val="0"/>
          <w:divBdr>
            <w:top w:val="none" w:sz="0" w:space="0" w:color="auto"/>
            <w:left w:val="none" w:sz="0" w:space="0" w:color="auto"/>
            <w:bottom w:val="none" w:sz="0" w:space="0" w:color="auto"/>
            <w:right w:val="none" w:sz="0" w:space="0" w:color="auto"/>
          </w:divBdr>
        </w:div>
        <w:div w:id="673070813">
          <w:marLeft w:val="446"/>
          <w:marRight w:val="0"/>
          <w:marTop w:val="0"/>
          <w:marBottom w:val="0"/>
          <w:divBdr>
            <w:top w:val="none" w:sz="0" w:space="0" w:color="auto"/>
            <w:left w:val="none" w:sz="0" w:space="0" w:color="auto"/>
            <w:bottom w:val="none" w:sz="0" w:space="0" w:color="auto"/>
            <w:right w:val="none" w:sz="0" w:space="0" w:color="auto"/>
          </w:divBdr>
        </w:div>
        <w:div w:id="981614474">
          <w:marLeft w:val="446"/>
          <w:marRight w:val="0"/>
          <w:marTop w:val="0"/>
          <w:marBottom w:val="0"/>
          <w:divBdr>
            <w:top w:val="none" w:sz="0" w:space="0" w:color="auto"/>
            <w:left w:val="none" w:sz="0" w:space="0" w:color="auto"/>
            <w:bottom w:val="none" w:sz="0" w:space="0" w:color="auto"/>
            <w:right w:val="none" w:sz="0" w:space="0" w:color="auto"/>
          </w:divBdr>
        </w:div>
        <w:div w:id="1182355219">
          <w:marLeft w:val="446"/>
          <w:marRight w:val="0"/>
          <w:marTop w:val="0"/>
          <w:marBottom w:val="0"/>
          <w:divBdr>
            <w:top w:val="none" w:sz="0" w:space="0" w:color="auto"/>
            <w:left w:val="none" w:sz="0" w:space="0" w:color="auto"/>
            <w:bottom w:val="none" w:sz="0" w:space="0" w:color="auto"/>
            <w:right w:val="none" w:sz="0" w:space="0" w:color="auto"/>
          </w:divBdr>
        </w:div>
        <w:div w:id="1423575235">
          <w:marLeft w:val="446"/>
          <w:marRight w:val="0"/>
          <w:marTop w:val="0"/>
          <w:marBottom w:val="0"/>
          <w:divBdr>
            <w:top w:val="none" w:sz="0" w:space="0" w:color="auto"/>
            <w:left w:val="none" w:sz="0" w:space="0" w:color="auto"/>
            <w:bottom w:val="none" w:sz="0" w:space="0" w:color="auto"/>
            <w:right w:val="none" w:sz="0" w:space="0" w:color="auto"/>
          </w:divBdr>
        </w:div>
        <w:div w:id="1477257877">
          <w:marLeft w:val="446"/>
          <w:marRight w:val="0"/>
          <w:marTop w:val="0"/>
          <w:marBottom w:val="0"/>
          <w:divBdr>
            <w:top w:val="none" w:sz="0" w:space="0" w:color="auto"/>
            <w:left w:val="none" w:sz="0" w:space="0" w:color="auto"/>
            <w:bottom w:val="none" w:sz="0" w:space="0" w:color="auto"/>
            <w:right w:val="none" w:sz="0" w:space="0" w:color="auto"/>
          </w:divBdr>
        </w:div>
        <w:div w:id="1724867383">
          <w:marLeft w:val="446"/>
          <w:marRight w:val="0"/>
          <w:marTop w:val="0"/>
          <w:marBottom w:val="0"/>
          <w:divBdr>
            <w:top w:val="none" w:sz="0" w:space="0" w:color="auto"/>
            <w:left w:val="none" w:sz="0" w:space="0" w:color="auto"/>
            <w:bottom w:val="none" w:sz="0" w:space="0" w:color="auto"/>
            <w:right w:val="none" w:sz="0" w:space="0" w:color="auto"/>
          </w:divBdr>
        </w:div>
        <w:div w:id="1754234307">
          <w:marLeft w:val="446"/>
          <w:marRight w:val="0"/>
          <w:marTop w:val="0"/>
          <w:marBottom w:val="0"/>
          <w:divBdr>
            <w:top w:val="none" w:sz="0" w:space="0" w:color="auto"/>
            <w:left w:val="none" w:sz="0" w:space="0" w:color="auto"/>
            <w:bottom w:val="none" w:sz="0" w:space="0" w:color="auto"/>
            <w:right w:val="none" w:sz="0" w:space="0" w:color="auto"/>
          </w:divBdr>
        </w:div>
      </w:divsChild>
    </w:div>
    <w:div w:id="1478721354">
      <w:bodyDiv w:val="1"/>
      <w:marLeft w:val="0"/>
      <w:marRight w:val="0"/>
      <w:marTop w:val="0"/>
      <w:marBottom w:val="0"/>
      <w:divBdr>
        <w:top w:val="none" w:sz="0" w:space="0" w:color="auto"/>
        <w:left w:val="none" w:sz="0" w:space="0" w:color="auto"/>
        <w:bottom w:val="none" w:sz="0" w:space="0" w:color="auto"/>
        <w:right w:val="none" w:sz="0" w:space="0" w:color="auto"/>
      </w:divBdr>
    </w:div>
    <w:div w:id="1484081977">
      <w:bodyDiv w:val="1"/>
      <w:marLeft w:val="0"/>
      <w:marRight w:val="0"/>
      <w:marTop w:val="0"/>
      <w:marBottom w:val="0"/>
      <w:divBdr>
        <w:top w:val="none" w:sz="0" w:space="0" w:color="auto"/>
        <w:left w:val="none" w:sz="0" w:space="0" w:color="auto"/>
        <w:bottom w:val="none" w:sz="0" w:space="0" w:color="auto"/>
        <w:right w:val="none" w:sz="0" w:space="0" w:color="auto"/>
      </w:divBdr>
    </w:div>
    <w:div w:id="1503857969">
      <w:bodyDiv w:val="1"/>
      <w:marLeft w:val="0"/>
      <w:marRight w:val="0"/>
      <w:marTop w:val="0"/>
      <w:marBottom w:val="0"/>
      <w:divBdr>
        <w:top w:val="none" w:sz="0" w:space="0" w:color="auto"/>
        <w:left w:val="none" w:sz="0" w:space="0" w:color="auto"/>
        <w:bottom w:val="none" w:sz="0" w:space="0" w:color="auto"/>
        <w:right w:val="none" w:sz="0" w:space="0" w:color="auto"/>
      </w:divBdr>
    </w:div>
    <w:div w:id="1504590458">
      <w:bodyDiv w:val="1"/>
      <w:marLeft w:val="0"/>
      <w:marRight w:val="0"/>
      <w:marTop w:val="0"/>
      <w:marBottom w:val="0"/>
      <w:divBdr>
        <w:top w:val="none" w:sz="0" w:space="0" w:color="auto"/>
        <w:left w:val="none" w:sz="0" w:space="0" w:color="auto"/>
        <w:bottom w:val="none" w:sz="0" w:space="0" w:color="auto"/>
        <w:right w:val="none" w:sz="0" w:space="0" w:color="auto"/>
      </w:divBdr>
      <w:divsChild>
        <w:div w:id="24334903">
          <w:marLeft w:val="446"/>
          <w:marRight w:val="0"/>
          <w:marTop w:val="0"/>
          <w:marBottom w:val="0"/>
          <w:divBdr>
            <w:top w:val="none" w:sz="0" w:space="0" w:color="auto"/>
            <w:left w:val="none" w:sz="0" w:space="0" w:color="auto"/>
            <w:bottom w:val="none" w:sz="0" w:space="0" w:color="auto"/>
            <w:right w:val="none" w:sz="0" w:space="0" w:color="auto"/>
          </w:divBdr>
        </w:div>
        <w:div w:id="976836837">
          <w:marLeft w:val="1166"/>
          <w:marRight w:val="0"/>
          <w:marTop w:val="0"/>
          <w:marBottom w:val="0"/>
          <w:divBdr>
            <w:top w:val="none" w:sz="0" w:space="0" w:color="auto"/>
            <w:left w:val="none" w:sz="0" w:space="0" w:color="auto"/>
            <w:bottom w:val="none" w:sz="0" w:space="0" w:color="auto"/>
            <w:right w:val="none" w:sz="0" w:space="0" w:color="auto"/>
          </w:divBdr>
        </w:div>
        <w:div w:id="1077282408">
          <w:marLeft w:val="446"/>
          <w:marRight w:val="0"/>
          <w:marTop w:val="0"/>
          <w:marBottom w:val="0"/>
          <w:divBdr>
            <w:top w:val="none" w:sz="0" w:space="0" w:color="auto"/>
            <w:left w:val="none" w:sz="0" w:space="0" w:color="auto"/>
            <w:bottom w:val="none" w:sz="0" w:space="0" w:color="auto"/>
            <w:right w:val="none" w:sz="0" w:space="0" w:color="auto"/>
          </w:divBdr>
        </w:div>
        <w:div w:id="1191989499">
          <w:marLeft w:val="446"/>
          <w:marRight w:val="0"/>
          <w:marTop w:val="0"/>
          <w:marBottom w:val="0"/>
          <w:divBdr>
            <w:top w:val="none" w:sz="0" w:space="0" w:color="auto"/>
            <w:left w:val="none" w:sz="0" w:space="0" w:color="auto"/>
            <w:bottom w:val="none" w:sz="0" w:space="0" w:color="auto"/>
            <w:right w:val="none" w:sz="0" w:space="0" w:color="auto"/>
          </w:divBdr>
        </w:div>
        <w:div w:id="1481729677">
          <w:marLeft w:val="446"/>
          <w:marRight w:val="0"/>
          <w:marTop w:val="0"/>
          <w:marBottom w:val="0"/>
          <w:divBdr>
            <w:top w:val="none" w:sz="0" w:space="0" w:color="auto"/>
            <w:left w:val="none" w:sz="0" w:space="0" w:color="auto"/>
            <w:bottom w:val="none" w:sz="0" w:space="0" w:color="auto"/>
            <w:right w:val="none" w:sz="0" w:space="0" w:color="auto"/>
          </w:divBdr>
        </w:div>
        <w:div w:id="1748259800">
          <w:marLeft w:val="446"/>
          <w:marRight w:val="0"/>
          <w:marTop w:val="0"/>
          <w:marBottom w:val="0"/>
          <w:divBdr>
            <w:top w:val="none" w:sz="0" w:space="0" w:color="auto"/>
            <w:left w:val="none" w:sz="0" w:space="0" w:color="auto"/>
            <w:bottom w:val="none" w:sz="0" w:space="0" w:color="auto"/>
            <w:right w:val="none" w:sz="0" w:space="0" w:color="auto"/>
          </w:divBdr>
        </w:div>
        <w:div w:id="1884175470">
          <w:marLeft w:val="446"/>
          <w:marRight w:val="0"/>
          <w:marTop w:val="0"/>
          <w:marBottom w:val="0"/>
          <w:divBdr>
            <w:top w:val="none" w:sz="0" w:space="0" w:color="auto"/>
            <w:left w:val="none" w:sz="0" w:space="0" w:color="auto"/>
            <w:bottom w:val="none" w:sz="0" w:space="0" w:color="auto"/>
            <w:right w:val="none" w:sz="0" w:space="0" w:color="auto"/>
          </w:divBdr>
        </w:div>
        <w:div w:id="2116749768">
          <w:marLeft w:val="446"/>
          <w:marRight w:val="0"/>
          <w:marTop w:val="0"/>
          <w:marBottom w:val="0"/>
          <w:divBdr>
            <w:top w:val="none" w:sz="0" w:space="0" w:color="auto"/>
            <w:left w:val="none" w:sz="0" w:space="0" w:color="auto"/>
            <w:bottom w:val="none" w:sz="0" w:space="0" w:color="auto"/>
            <w:right w:val="none" w:sz="0" w:space="0" w:color="auto"/>
          </w:divBdr>
        </w:div>
        <w:div w:id="2141141678">
          <w:marLeft w:val="446"/>
          <w:marRight w:val="0"/>
          <w:marTop w:val="0"/>
          <w:marBottom w:val="0"/>
          <w:divBdr>
            <w:top w:val="none" w:sz="0" w:space="0" w:color="auto"/>
            <w:left w:val="none" w:sz="0" w:space="0" w:color="auto"/>
            <w:bottom w:val="none" w:sz="0" w:space="0" w:color="auto"/>
            <w:right w:val="none" w:sz="0" w:space="0" w:color="auto"/>
          </w:divBdr>
        </w:div>
      </w:divsChild>
    </w:div>
    <w:div w:id="1509759344">
      <w:bodyDiv w:val="1"/>
      <w:marLeft w:val="0"/>
      <w:marRight w:val="0"/>
      <w:marTop w:val="0"/>
      <w:marBottom w:val="0"/>
      <w:divBdr>
        <w:top w:val="none" w:sz="0" w:space="0" w:color="auto"/>
        <w:left w:val="none" w:sz="0" w:space="0" w:color="auto"/>
        <w:bottom w:val="none" w:sz="0" w:space="0" w:color="auto"/>
        <w:right w:val="none" w:sz="0" w:space="0" w:color="auto"/>
      </w:divBdr>
      <w:divsChild>
        <w:div w:id="1244680583">
          <w:marLeft w:val="533"/>
          <w:marRight w:val="0"/>
          <w:marTop w:val="0"/>
          <w:marBottom w:val="0"/>
          <w:divBdr>
            <w:top w:val="none" w:sz="0" w:space="0" w:color="auto"/>
            <w:left w:val="none" w:sz="0" w:space="0" w:color="auto"/>
            <w:bottom w:val="none" w:sz="0" w:space="0" w:color="auto"/>
            <w:right w:val="none" w:sz="0" w:space="0" w:color="auto"/>
          </w:divBdr>
        </w:div>
      </w:divsChild>
    </w:div>
    <w:div w:id="1510754536">
      <w:bodyDiv w:val="1"/>
      <w:marLeft w:val="0"/>
      <w:marRight w:val="0"/>
      <w:marTop w:val="0"/>
      <w:marBottom w:val="0"/>
      <w:divBdr>
        <w:top w:val="none" w:sz="0" w:space="0" w:color="auto"/>
        <w:left w:val="none" w:sz="0" w:space="0" w:color="auto"/>
        <w:bottom w:val="none" w:sz="0" w:space="0" w:color="auto"/>
        <w:right w:val="none" w:sz="0" w:space="0" w:color="auto"/>
      </w:divBdr>
    </w:div>
    <w:div w:id="1513839636">
      <w:bodyDiv w:val="1"/>
      <w:marLeft w:val="0"/>
      <w:marRight w:val="0"/>
      <w:marTop w:val="0"/>
      <w:marBottom w:val="0"/>
      <w:divBdr>
        <w:top w:val="none" w:sz="0" w:space="0" w:color="auto"/>
        <w:left w:val="none" w:sz="0" w:space="0" w:color="auto"/>
        <w:bottom w:val="none" w:sz="0" w:space="0" w:color="auto"/>
        <w:right w:val="none" w:sz="0" w:space="0" w:color="auto"/>
      </w:divBdr>
    </w:div>
    <w:div w:id="1541820498">
      <w:bodyDiv w:val="1"/>
      <w:marLeft w:val="0"/>
      <w:marRight w:val="0"/>
      <w:marTop w:val="0"/>
      <w:marBottom w:val="0"/>
      <w:divBdr>
        <w:top w:val="none" w:sz="0" w:space="0" w:color="auto"/>
        <w:left w:val="none" w:sz="0" w:space="0" w:color="auto"/>
        <w:bottom w:val="none" w:sz="0" w:space="0" w:color="auto"/>
        <w:right w:val="none" w:sz="0" w:space="0" w:color="auto"/>
      </w:divBdr>
    </w:div>
    <w:div w:id="1543244887">
      <w:bodyDiv w:val="1"/>
      <w:marLeft w:val="0"/>
      <w:marRight w:val="0"/>
      <w:marTop w:val="0"/>
      <w:marBottom w:val="0"/>
      <w:divBdr>
        <w:top w:val="none" w:sz="0" w:space="0" w:color="auto"/>
        <w:left w:val="none" w:sz="0" w:space="0" w:color="auto"/>
        <w:bottom w:val="none" w:sz="0" w:space="0" w:color="auto"/>
        <w:right w:val="none" w:sz="0" w:space="0" w:color="auto"/>
      </w:divBdr>
    </w:div>
    <w:div w:id="1558971720">
      <w:bodyDiv w:val="1"/>
      <w:marLeft w:val="0"/>
      <w:marRight w:val="0"/>
      <w:marTop w:val="0"/>
      <w:marBottom w:val="0"/>
      <w:divBdr>
        <w:top w:val="none" w:sz="0" w:space="0" w:color="auto"/>
        <w:left w:val="none" w:sz="0" w:space="0" w:color="auto"/>
        <w:bottom w:val="none" w:sz="0" w:space="0" w:color="auto"/>
        <w:right w:val="none" w:sz="0" w:space="0" w:color="auto"/>
      </w:divBdr>
      <w:divsChild>
        <w:div w:id="2030716665">
          <w:marLeft w:val="533"/>
          <w:marRight w:val="0"/>
          <w:marTop w:val="0"/>
          <w:marBottom w:val="0"/>
          <w:divBdr>
            <w:top w:val="none" w:sz="0" w:space="0" w:color="auto"/>
            <w:left w:val="none" w:sz="0" w:space="0" w:color="auto"/>
            <w:bottom w:val="none" w:sz="0" w:space="0" w:color="auto"/>
            <w:right w:val="none" w:sz="0" w:space="0" w:color="auto"/>
          </w:divBdr>
        </w:div>
      </w:divsChild>
    </w:div>
    <w:div w:id="1559126045">
      <w:bodyDiv w:val="1"/>
      <w:marLeft w:val="0"/>
      <w:marRight w:val="0"/>
      <w:marTop w:val="0"/>
      <w:marBottom w:val="0"/>
      <w:divBdr>
        <w:top w:val="none" w:sz="0" w:space="0" w:color="auto"/>
        <w:left w:val="none" w:sz="0" w:space="0" w:color="auto"/>
        <w:bottom w:val="none" w:sz="0" w:space="0" w:color="auto"/>
        <w:right w:val="none" w:sz="0" w:space="0" w:color="auto"/>
      </w:divBdr>
    </w:div>
    <w:div w:id="1568028536">
      <w:bodyDiv w:val="1"/>
      <w:marLeft w:val="0"/>
      <w:marRight w:val="0"/>
      <w:marTop w:val="0"/>
      <w:marBottom w:val="0"/>
      <w:divBdr>
        <w:top w:val="none" w:sz="0" w:space="0" w:color="auto"/>
        <w:left w:val="none" w:sz="0" w:space="0" w:color="auto"/>
        <w:bottom w:val="none" w:sz="0" w:space="0" w:color="auto"/>
        <w:right w:val="none" w:sz="0" w:space="0" w:color="auto"/>
      </w:divBdr>
    </w:div>
    <w:div w:id="1596598905">
      <w:bodyDiv w:val="1"/>
      <w:marLeft w:val="0"/>
      <w:marRight w:val="0"/>
      <w:marTop w:val="0"/>
      <w:marBottom w:val="0"/>
      <w:divBdr>
        <w:top w:val="none" w:sz="0" w:space="0" w:color="auto"/>
        <w:left w:val="none" w:sz="0" w:space="0" w:color="auto"/>
        <w:bottom w:val="none" w:sz="0" w:space="0" w:color="auto"/>
        <w:right w:val="none" w:sz="0" w:space="0" w:color="auto"/>
      </w:divBdr>
      <w:divsChild>
        <w:div w:id="47338988">
          <w:marLeft w:val="0"/>
          <w:marRight w:val="0"/>
          <w:marTop w:val="0"/>
          <w:marBottom w:val="0"/>
          <w:divBdr>
            <w:top w:val="none" w:sz="0" w:space="0" w:color="auto"/>
            <w:left w:val="none" w:sz="0" w:space="0" w:color="auto"/>
            <w:bottom w:val="none" w:sz="0" w:space="0" w:color="auto"/>
            <w:right w:val="none" w:sz="0" w:space="0" w:color="auto"/>
          </w:divBdr>
        </w:div>
        <w:div w:id="1371953955">
          <w:marLeft w:val="0"/>
          <w:marRight w:val="0"/>
          <w:marTop w:val="0"/>
          <w:marBottom w:val="0"/>
          <w:divBdr>
            <w:top w:val="none" w:sz="0" w:space="0" w:color="auto"/>
            <w:left w:val="none" w:sz="0" w:space="0" w:color="auto"/>
            <w:bottom w:val="none" w:sz="0" w:space="0" w:color="auto"/>
            <w:right w:val="none" w:sz="0" w:space="0" w:color="auto"/>
          </w:divBdr>
        </w:div>
        <w:div w:id="1786120531">
          <w:marLeft w:val="0"/>
          <w:marRight w:val="0"/>
          <w:marTop w:val="0"/>
          <w:marBottom w:val="0"/>
          <w:divBdr>
            <w:top w:val="none" w:sz="0" w:space="0" w:color="auto"/>
            <w:left w:val="none" w:sz="0" w:space="0" w:color="auto"/>
            <w:bottom w:val="none" w:sz="0" w:space="0" w:color="auto"/>
            <w:right w:val="none" w:sz="0" w:space="0" w:color="auto"/>
          </w:divBdr>
        </w:div>
        <w:div w:id="1919173052">
          <w:marLeft w:val="0"/>
          <w:marRight w:val="0"/>
          <w:marTop w:val="0"/>
          <w:marBottom w:val="0"/>
          <w:divBdr>
            <w:top w:val="none" w:sz="0" w:space="0" w:color="auto"/>
            <w:left w:val="none" w:sz="0" w:space="0" w:color="auto"/>
            <w:bottom w:val="none" w:sz="0" w:space="0" w:color="auto"/>
            <w:right w:val="none" w:sz="0" w:space="0" w:color="auto"/>
          </w:divBdr>
        </w:div>
      </w:divsChild>
    </w:div>
    <w:div w:id="1600747803">
      <w:bodyDiv w:val="1"/>
      <w:marLeft w:val="0"/>
      <w:marRight w:val="0"/>
      <w:marTop w:val="0"/>
      <w:marBottom w:val="0"/>
      <w:divBdr>
        <w:top w:val="none" w:sz="0" w:space="0" w:color="auto"/>
        <w:left w:val="none" w:sz="0" w:space="0" w:color="auto"/>
        <w:bottom w:val="none" w:sz="0" w:space="0" w:color="auto"/>
        <w:right w:val="none" w:sz="0" w:space="0" w:color="auto"/>
      </w:divBdr>
    </w:div>
    <w:div w:id="1602954400">
      <w:bodyDiv w:val="1"/>
      <w:marLeft w:val="0"/>
      <w:marRight w:val="0"/>
      <w:marTop w:val="0"/>
      <w:marBottom w:val="0"/>
      <w:divBdr>
        <w:top w:val="none" w:sz="0" w:space="0" w:color="auto"/>
        <w:left w:val="none" w:sz="0" w:space="0" w:color="auto"/>
        <w:bottom w:val="none" w:sz="0" w:space="0" w:color="auto"/>
        <w:right w:val="none" w:sz="0" w:space="0" w:color="auto"/>
      </w:divBdr>
    </w:div>
    <w:div w:id="1604801860">
      <w:bodyDiv w:val="1"/>
      <w:marLeft w:val="0"/>
      <w:marRight w:val="0"/>
      <w:marTop w:val="0"/>
      <w:marBottom w:val="0"/>
      <w:divBdr>
        <w:top w:val="none" w:sz="0" w:space="0" w:color="auto"/>
        <w:left w:val="none" w:sz="0" w:space="0" w:color="auto"/>
        <w:bottom w:val="none" w:sz="0" w:space="0" w:color="auto"/>
        <w:right w:val="none" w:sz="0" w:space="0" w:color="auto"/>
      </w:divBdr>
    </w:div>
    <w:div w:id="1608193735">
      <w:bodyDiv w:val="1"/>
      <w:marLeft w:val="0"/>
      <w:marRight w:val="0"/>
      <w:marTop w:val="0"/>
      <w:marBottom w:val="0"/>
      <w:divBdr>
        <w:top w:val="none" w:sz="0" w:space="0" w:color="auto"/>
        <w:left w:val="none" w:sz="0" w:space="0" w:color="auto"/>
        <w:bottom w:val="none" w:sz="0" w:space="0" w:color="auto"/>
        <w:right w:val="none" w:sz="0" w:space="0" w:color="auto"/>
      </w:divBdr>
    </w:div>
    <w:div w:id="1610039822">
      <w:bodyDiv w:val="1"/>
      <w:marLeft w:val="0"/>
      <w:marRight w:val="0"/>
      <w:marTop w:val="0"/>
      <w:marBottom w:val="0"/>
      <w:divBdr>
        <w:top w:val="none" w:sz="0" w:space="0" w:color="auto"/>
        <w:left w:val="none" w:sz="0" w:space="0" w:color="auto"/>
        <w:bottom w:val="none" w:sz="0" w:space="0" w:color="auto"/>
        <w:right w:val="none" w:sz="0" w:space="0" w:color="auto"/>
      </w:divBdr>
      <w:divsChild>
        <w:div w:id="1364357657">
          <w:marLeft w:val="360"/>
          <w:marRight w:val="0"/>
          <w:marTop w:val="200"/>
          <w:marBottom w:val="0"/>
          <w:divBdr>
            <w:top w:val="none" w:sz="0" w:space="0" w:color="auto"/>
            <w:left w:val="none" w:sz="0" w:space="0" w:color="auto"/>
            <w:bottom w:val="none" w:sz="0" w:space="0" w:color="auto"/>
            <w:right w:val="none" w:sz="0" w:space="0" w:color="auto"/>
          </w:divBdr>
        </w:div>
      </w:divsChild>
    </w:div>
    <w:div w:id="1612516399">
      <w:bodyDiv w:val="1"/>
      <w:marLeft w:val="0"/>
      <w:marRight w:val="0"/>
      <w:marTop w:val="0"/>
      <w:marBottom w:val="0"/>
      <w:divBdr>
        <w:top w:val="none" w:sz="0" w:space="0" w:color="auto"/>
        <w:left w:val="none" w:sz="0" w:space="0" w:color="auto"/>
        <w:bottom w:val="none" w:sz="0" w:space="0" w:color="auto"/>
        <w:right w:val="none" w:sz="0" w:space="0" w:color="auto"/>
      </w:divBdr>
    </w:div>
    <w:div w:id="1613128756">
      <w:bodyDiv w:val="1"/>
      <w:marLeft w:val="0"/>
      <w:marRight w:val="0"/>
      <w:marTop w:val="0"/>
      <w:marBottom w:val="0"/>
      <w:divBdr>
        <w:top w:val="none" w:sz="0" w:space="0" w:color="auto"/>
        <w:left w:val="none" w:sz="0" w:space="0" w:color="auto"/>
        <w:bottom w:val="none" w:sz="0" w:space="0" w:color="auto"/>
        <w:right w:val="none" w:sz="0" w:space="0" w:color="auto"/>
      </w:divBdr>
    </w:div>
    <w:div w:id="1633248041">
      <w:bodyDiv w:val="1"/>
      <w:marLeft w:val="0"/>
      <w:marRight w:val="0"/>
      <w:marTop w:val="0"/>
      <w:marBottom w:val="0"/>
      <w:divBdr>
        <w:top w:val="none" w:sz="0" w:space="0" w:color="auto"/>
        <w:left w:val="none" w:sz="0" w:space="0" w:color="auto"/>
        <w:bottom w:val="none" w:sz="0" w:space="0" w:color="auto"/>
        <w:right w:val="none" w:sz="0" w:space="0" w:color="auto"/>
      </w:divBdr>
      <w:divsChild>
        <w:div w:id="130681519">
          <w:marLeft w:val="446"/>
          <w:marRight w:val="0"/>
          <w:marTop w:val="0"/>
          <w:marBottom w:val="0"/>
          <w:divBdr>
            <w:top w:val="none" w:sz="0" w:space="0" w:color="auto"/>
            <w:left w:val="none" w:sz="0" w:space="0" w:color="auto"/>
            <w:bottom w:val="none" w:sz="0" w:space="0" w:color="auto"/>
            <w:right w:val="none" w:sz="0" w:space="0" w:color="auto"/>
          </w:divBdr>
        </w:div>
        <w:div w:id="854734432">
          <w:marLeft w:val="1166"/>
          <w:marRight w:val="0"/>
          <w:marTop w:val="0"/>
          <w:marBottom w:val="0"/>
          <w:divBdr>
            <w:top w:val="none" w:sz="0" w:space="0" w:color="auto"/>
            <w:left w:val="none" w:sz="0" w:space="0" w:color="auto"/>
            <w:bottom w:val="none" w:sz="0" w:space="0" w:color="auto"/>
            <w:right w:val="none" w:sz="0" w:space="0" w:color="auto"/>
          </w:divBdr>
        </w:div>
        <w:div w:id="1086849057">
          <w:marLeft w:val="446"/>
          <w:marRight w:val="0"/>
          <w:marTop w:val="0"/>
          <w:marBottom w:val="0"/>
          <w:divBdr>
            <w:top w:val="none" w:sz="0" w:space="0" w:color="auto"/>
            <w:left w:val="none" w:sz="0" w:space="0" w:color="auto"/>
            <w:bottom w:val="none" w:sz="0" w:space="0" w:color="auto"/>
            <w:right w:val="none" w:sz="0" w:space="0" w:color="auto"/>
          </w:divBdr>
        </w:div>
        <w:div w:id="1123188673">
          <w:marLeft w:val="446"/>
          <w:marRight w:val="0"/>
          <w:marTop w:val="0"/>
          <w:marBottom w:val="0"/>
          <w:divBdr>
            <w:top w:val="none" w:sz="0" w:space="0" w:color="auto"/>
            <w:left w:val="none" w:sz="0" w:space="0" w:color="auto"/>
            <w:bottom w:val="none" w:sz="0" w:space="0" w:color="auto"/>
            <w:right w:val="none" w:sz="0" w:space="0" w:color="auto"/>
          </w:divBdr>
        </w:div>
        <w:div w:id="1464883511">
          <w:marLeft w:val="446"/>
          <w:marRight w:val="0"/>
          <w:marTop w:val="0"/>
          <w:marBottom w:val="0"/>
          <w:divBdr>
            <w:top w:val="none" w:sz="0" w:space="0" w:color="auto"/>
            <w:left w:val="none" w:sz="0" w:space="0" w:color="auto"/>
            <w:bottom w:val="none" w:sz="0" w:space="0" w:color="auto"/>
            <w:right w:val="none" w:sz="0" w:space="0" w:color="auto"/>
          </w:divBdr>
        </w:div>
        <w:div w:id="1632905610">
          <w:marLeft w:val="446"/>
          <w:marRight w:val="0"/>
          <w:marTop w:val="0"/>
          <w:marBottom w:val="0"/>
          <w:divBdr>
            <w:top w:val="none" w:sz="0" w:space="0" w:color="auto"/>
            <w:left w:val="none" w:sz="0" w:space="0" w:color="auto"/>
            <w:bottom w:val="none" w:sz="0" w:space="0" w:color="auto"/>
            <w:right w:val="none" w:sz="0" w:space="0" w:color="auto"/>
          </w:divBdr>
        </w:div>
        <w:div w:id="1990552124">
          <w:marLeft w:val="446"/>
          <w:marRight w:val="0"/>
          <w:marTop w:val="0"/>
          <w:marBottom w:val="0"/>
          <w:divBdr>
            <w:top w:val="none" w:sz="0" w:space="0" w:color="auto"/>
            <w:left w:val="none" w:sz="0" w:space="0" w:color="auto"/>
            <w:bottom w:val="none" w:sz="0" w:space="0" w:color="auto"/>
            <w:right w:val="none" w:sz="0" w:space="0" w:color="auto"/>
          </w:divBdr>
        </w:div>
        <w:div w:id="2002543852">
          <w:marLeft w:val="446"/>
          <w:marRight w:val="0"/>
          <w:marTop w:val="0"/>
          <w:marBottom w:val="0"/>
          <w:divBdr>
            <w:top w:val="none" w:sz="0" w:space="0" w:color="auto"/>
            <w:left w:val="none" w:sz="0" w:space="0" w:color="auto"/>
            <w:bottom w:val="none" w:sz="0" w:space="0" w:color="auto"/>
            <w:right w:val="none" w:sz="0" w:space="0" w:color="auto"/>
          </w:divBdr>
        </w:div>
        <w:div w:id="2025783327">
          <w:marLeft w:val="446"/>
          <w:marRight w:val="0"/>
          <w:marTop w:val="0"/>
          <w:marBottom w:val="0"/>
          <w:divBdr>
            <w:top w:val="none" w:sz="0" w:space="0" w:color="auto"/>
            <w:left w:val="none" w:sz="0" w:space="0" w:color="auto"/>
            <w:bottom w:val="none" w:sz="0" w:space="0" w:color="auto"/>
            <w:right w:val="none" w:sz="0" w:space="0" w:color="auto"/>
          </w:divBdr>
        </w:div>
      </w:divsChild>
    </w:div>
    <w:div w:id="1637833141">
      <w:bodyDiv w:val="1"/>
      <w:marLeft w:val="0"/>
      <w:marRight w:val="0"/>
      <w:marTop w:val="0"/>
      <w:marBottom w:val="0"/>
      <w:divBdr>
        <w:top w:val="none" w:sz="0" w:space="0" w:color="auto"/>
        <w:left w:val="none" w:sz="0" w:space="0" w:color="auto"/>
        <w:bottom w:val="none" w:sz="0" w:space="0" w:color="auto"/>
        <w:right w:val="none" w:sz="0" w:space="0" w:color="auto"/>
      </w:divBdr>
      <w:divsChild>
        <w:div w:id="20131106">
          <w:marLeft w:val="533"/>
          <w:marRight w:val="0"/>
          <w:marTop w:val="0"/>
          <w:marBottom w:val="0"/>
          <w:divBdr>
            <w:top w:val="none" w:sz="0" w:space="0" w:color="auto"/>
            <w:left w:val="none" w:sz="0" w:space="0" w:color="auto"/>
            <w:bottom w:val="none" w:sz="0" w:space="0" w:color="auto"/>
            <w:right w:val="none" w:sz="0" w:space="0" w:color="auto"/>
          </w:divBdr>
        </w:div>
        <w:div w:id="358434889">
          <w:marLeft w:val="274"/>
          <w:marRight w:val="0"/>
          <w:marTop w:val="240"/>
          <w:marBottom w:val="0"/>
          <w:divBdr>
            <w:top w:val="none" w:sz="0" w:space="0" w:color="auto"/>
            <w:left w:val="none" w:sz="0" w:space="0" w:color="auto"/>
            <w:bottom w:val="none" w:sz="0" w:space="0" w:color="auto"/>
            <w:right w:val="none" w:sz="0" w:space="0" w:color="auto"/>
          </w:divBdr>
        </w:div>
        <w:div w:id="459689621">
          <w:marLeft w:val="533"/>
          <w:marRight w:val="0"/>
          <w:marTop w:val="0"/>
          <w:marBottom w:val="0"/>
          <w:divBdr>
            <w:top w:val="none" w:sz="0" w:space="0" w:color="auto"/>
            <w:left w:val="none" w:sz="0" w:space="0" w:color="auto"/>
            <w:bottom w:val="none" w:sz="0" w:space="0" w:color="auto"/>
            <w:right w:val="none" w:sz="0" w:space="0" w:color="auto"/>
          </w:divBdr>
        </w:div>
        <w:div w:id="930434462">
          <w:marLeft w:val="533"/>
          <w:marRight w:val="0"/>
          <w:marTop w:val="0"/>
          <w:marBottom w:val="0"/>
          <w:divBdr>
            <w:top w:val="none" w:sz="0" w:space="0" w:color="auto"/>
            <w:left w:val="none" w:sz="0" w:space="0" w:color="auto"/>
            <w:bottom w:val="none" w:sz="0" w:space="0" w:color="auto"/>
            <w:right w:val="none" w:sz="0" w:space="0" w:color="auto"/>
          </w:divBdr>
        </w:div>
        <w:div w:id="1467045429">
          <w:marLeft w:val="533"/>
          <w:marRight w:val="0"/>
          <w:marTop w:val="0"/>
          <w:marBottom w:val="0"/>
          <w:divBdr>
            <w:top w:val="none" w:sz="0" w:space="0" w:color="auto"/>
            <w:left w:val="none" w:sz="0" w:space="0" w:color="auto"/>
            <w:bottom w:val="none" w:sz="0" w:space="0" w:color="auto"/>
            <w:right w:val="none" w:sz="0" w:space="0" w:color="auto"/>
          </w:divBdr>
        </w:div>
        <w:div w:id="1868373978">
          <w:marLeft w:val="533"/>
          <w:marRight w:val="0"/>
          <w:marTop w:val="0"/>
          <w:marBottom w:val="0"/>
          <w:divBdr>
            <w:top w:val="none" w:sz="0" w:space="0" w:color="auto"/>
            <w:left w:val="none" w:sz="0" w:space="0" w:color="auto"/>
            <w:bottom w:val="none" w:sz="0" w:space="0" w:color="auto"/>
            <w:right w:val="none" w:sz="0" w:space="0" w:color="auto"/>
          </w:divBdr>
        </w:div>
        <w:div w:id="1947883242">
          <w:marLeft w:val="533"/>
          <w:marRight w:val="0"/>
          <w:marTop w:val="0"/>
          <w:marBottom w:val="0"/>
          <w:divBdr>
            <w:top w:val="none" w:sz="0" w:space="0" w:color="auto"/>
            <w:left w:val="none" w:sz="0" w:space="0" w:color="auto"/>
            <w:bottom w:val="none" w:sz="0" w:space="0" w:color="auto"/>
            <w:right w:val="none" w:sz="0" w:space="0" w:color="auto"/>
          </w:divBdr>
        </w:div>
      </w:divsChild>
    </w:div>
    <w:div w:id="1644384766">
      <w:bodyDiv w:val="1"/>
      <w:marLeft w:val="0"/>
      <w:marRight w:val="0"/>
      <w:marTop w:val="0"/>
      <w:marBottom w:val="0"/>
      <w:divBdr>
        <w:top w:val="none" w:sz="0" w:space="0" w:color="auto"/>
        <w:left w:val="none" w:sz="0" w:space="0" w:color="auto"/>
        <w:bottom w:val="none" w:sz="0" w:space="0" w:color="auto"/>
        <w:right w:val="none" w:sz="0" w:space="0" w:color="auto"/>
      </w:divBdr>
    </w:div>
    <w:div w:id="1653830853">
      <w:bodyDiv w:val="1"/>
      <w:marLeft w:val="0"/>
      <w:marRight w:val="0"/>
      <w:marTop w:val="0"/>
      <w:marBottom w:val="0"/>
      <w:divBdr>
        <w:top w:val="none" w:sz="0" w:space="0" w:color="auto"/>
        <w:left w:val="none" w:sz="0" w:space="0" w:color="auto"/>
        <w:bottom w:val="none" w:sz="0" w:space="0" w:color="auto"/>
        <w:right w:val="none" w:sz="0" w:space="0" w:color="auto"/>
      </w:divBdr>
      <w:divsChild>
        <w:div w:id="1436368569">
          <w:marLeft w:val="720"/>
          <w:marRight w:val="0"/>
          <w:marTop w:val="120"/>
          <w:marBottom w:val="120"/>
          <w:divBdr>
            <w:top w:val="none" w:sz="0" w:space="0" w:color="auto"/>
            <w:left w:val="none" w:sz="0" w:space="0" w:color="auto"/>
            <w:bottom w:val="none" w:sz="0" w:space="0" w:color="auto"/>
            <w:right w:val="none" w:sz="0" w:space="0" w:color="auto"/>
          </w:divBdr>
        </w:div>
      </w:divsChild>
    </w:div>
    <w:div w:id="1653947428">
      <w:bodyDiv w:val="1"/>
      <w:marLeft w:val="0"/>
      <w:marRight w:val="0"/>
      <w:marTop w:val="0"/>
      <w:marBottom w:val="0"/>
      <w:divBdr>
        <w:top w:val="none" w:sz="0" w:space="0" w:color="auto"/>
        <w:left w:val="none" w:sz="0" w:space="0" w:color="auto"/>
        <w:bottom w:val="none" w:sz="0" w:space="0" w:color="auto"/>
        <w:right w:val="none" w:sz="0" w:space="0" w:color="auto"/>
      </w:divBdr>
      <w:divsChild>
        <w:div w:id="215557637">
          <w:marLeft w:val="0"/>
          <w:marRight w:val="0"/>
          <w:marTop w:val="0"/>
          <w:marBottom w:val="0"/>
          <w:divBdr>
            <w:top w:val="none" w:sz="0" w:space="0" w:color="auto"/>
            <w:left w:val="none" w:sz="0" w:space="0" w:color="auto"/>
            <w:bottom w:val="none" w:sz="0" w:space="0" w:color="auto"/>
            <w:right w:val="none" w:sz="0" w:space="0" w:color="auto"/>
          </w:divBdr>
        </w:div>
        <w:div w:id="298613991">
          <w:marLeft w:val="0"/>
          <w:marRight w:val="0"/>
          <w:marTop w:val="0"/>
          <w:marBottom w:val="0"/>
          <w:divBdr>
            <w:top w:val="none" w:sz="0" w:space="0" w:color="auto"/>
            <w:left w:val="none" w:sz="0" w:space="0" w:color="auto"/>
            <w:bottom w:val="none" w:sz="0" w:space="0" w:color="auto"/>
            <w:right w:val="none" w:sz="0" w:space="0" w:color="auto"/>
          </w:divBdr>
        </w:div>
        <w:div w:id="314453569">
          <w:marLeft w:val="0"/>
          <w:marRight w:val="0"/>
          <w:marTop w:val="0"/>
          <w:marBottom w:val="0"/>
          <w:divBdr>
            <w:top w:val="none" w:sz="0" w:space="0" w:color="auto"/>
            <w:left w:val="none" w:sz="0" w:space="0" w:color="auto"/>
            <w:bottom w:val="none" w:sz="0" w:space="0" w:color="auto"/>
            <w:right w:val="none" w:sz="0" w:space="0" w:color="auto"/>
          </w:divBdr>
        </w:div>
        <w:div w:id="356934748">
          <w:marLeft w:val="0"/>
          <w:marRight w:val="0"/>
          <w:marTop w:val="0"/>
          <w:marBottom w:val="0"/>
          <w:divBdr>
            <w:top w:val="none" w:sz="0" w:space="0" w:color="auto"/>
            <w:left w:val="none" w:sz="0" w:space="0" w:color="auto"/>
            <w:bottom w:val="none" w:sz="0" w:space="0" w:color="auto"/>
            <w:right w:val="none" w:sz="0" w:space="0" w:color="auto"/>
          </w:divBdr>
        </w:div>
        <w:div w:id="1019353413">
          <w:marLeft w:val="0"/>
          <w:marRight w:val="0"/>
          <w:marTop w:val="0"/>
          <w:marBottom w:val="0"/>
          <w:divBdr>
            <w:top w:val="none" w:sz="0" w:space="0" w:color="auto"/>
            <w:left w:val="none" w:sz="0" w:space="0" w:color="auto"/>
            <w:bottom w:val="none" w:sz="0" w:space="0" w:color="auto"/>
            <w:right w:val="none" w:sz="0" w:space="0" w:color="auto"/>
          </w:divBdr>
        </w:div>
        <w:div w:id="1140197330">
          <w:marLeft w:val="0"/>
          <w:marRight w:val="0"/>
          <w:marTop w:val="0"/>
          <w:marBottom w:val="0"/>
          <w:divBdr>
            <w:top w:val="none" w:sz="0" w:space="0" w:color="auto"/>
            <w:left w:val="none" w:sz="0" w:space="0" w:color="auto"/>
            <w:bottom w:val="none" w:sz="0" w:space="0" w:color="auto"/>
            <w:right w:val="none" w:sz="0" w:space="0" w:color="auto"/>
          </w:divBdr>
        </w:div>
        <w:div w:id="1323896015">
          <w:marLeft w:val="0"/>
          <w:marRight w:val="0"/>
          <w:marTop w:val="0"/>
          <w:marBottom w:val="0"/>
          <w:divBdr>
            <w:top w:val="none" w:sz="0" w:space="0" w:color="auto"/>
            <w:left w:val="none" w:sz="0" w:space="0" w:color="auto"/>
            <w:bottom w:val="none" w:sz="0" w:space="0" w:color="auto"/>
            <w:right w:val="none" w:sz="0" w:space="0" w:color="auto"/>
          </w:divBdr>
        </w:div>
        <w:div w:id="1494221022">
          <w:marLeft w:val="0"/>
          <w:marRight w:val="0"/>
          <w:marTop w:val="0"/>
          <w:marBottom w:val="0"/>
          <w:divBdr>
            <w:top w:val="none" w:sz="0" w:space="0" w:color="auto"/>
            <w:left w:val="none" w:sz="0" w:space="0" w:color="auto"/>
            <w:bottom w:val="none" w:sz="0" w:space="0" w:color="auto"/>
            <w:right w:val="none" w:sz="0" w:space="0" w:color="auto"/>
          </w:divBdr>
        </w:div>
        <w:div w:id="1620841715">
          <w:marLeft w:val="0"/>
          <w:marRight w:val="0"/>
          <w:marTop w:val="0"/>
          <w:marBottom w:val="0"/>
          <w:divBdr>
            <w:top w:val="none" w:sz="0" w:space="0" w:color="auto"/>
            <w:left w:val="none" w:sz="0" w:space="0" w:color="auto"/>
            <w:bottom w:val="none" w:sz="0" w:space="0" w:color="auto"/>
            <w:right w:val="none" w:sz="0" w:space="0" w:color="auto"/>
          </w:divBdr>
        </w:div>
        <w:div w:id="1921207765">
          <w:marLeft w:val="0"/>
          <w:marRight w:val="0"/>
          <w:marTop w:val="0"/>
          <w:marBottom w:val="0"/>
          <w:divBdr>
            <w:top w:val="none" w:sz="0" w:space="0" w:color="auto"/>
            <w:left w:val="none" w:sz="0" w:space="0" w:color="auto"/>
            <w:bottom w:val="none" w:sz="0" w:space="0" w:color="auto"/>
            <w:right w:val="none" w:sz="0" w:space="0" w:color="auto"/>
          </w:divBdr>
        </w:div>
      </w:divsChild>
    </w:div>
    <w:div w:id="1678969634">
      <w:bodyDiv w:val="1"/>
      <w:marLeft w:val="0"/>
      <w:marRight w:val="0"/>
      <w:marTop w:val="0"/>
      <w:marBottom w:val="0"/>
      <w:divBdr>
        <w:top w:val="none" w:sz="0" w:space="0" w:color="auto"/>
        <w:left w:val="none" w:sz="0" w:space="0" w:color="auto"/>
        <w:bottom w:val="none" w:sz="0" w:space="0" w:color="auto"/>
        <w:right w:val="none" w:sz="0" w:space="0" w:color="auto"/>
      </w:divBdr>
      <w:divsChild>
        <w:div w:id="952711875">
          <w:marLeft w:val="720"/>
          <w:marRight w:val="0"/>
          <w:marTop w:val="120"/>
          <w:marBottom w:val="120"/>
          <w:divBdr>
            <w:top w:val="none" w:sz="0" w:space="0" w:color="auto"/>
            <w:left w:val="none" w:sz="0" w:space="0" w:color="auto"/>
            <w:bottom w:val="none" w:sz="0" w:space="0" w:color="auto"/>
            <w:right w:val="none" w:sz="0" w:space="0" w:color="auto"/>
          </w:divBdr>
        </w:div>
      </w:divsChild>
    </w:div>
    <w:div w:id="1681347197">
      <w:bodyDiv w:val="1"/>
      <w:marLeft w:val="0"/>
      <w:marRight w:val="0"/>
      <w:marTop w:val="0"/>
      <w:marBottom w:val="0"/>
      <w:divBdr>
        <w:top w:val="none" w:sz="0" w:space="0" w:color="auto"/>
        <w:left w:val="none" w:sz="0" w:space="0" w:color="auto"/>
        <w:bottom w:val="none" w:sz="0" w:space="0" w:color="auto"/>
        <w:right w:val="none" w:sz="0" w:space="0" w:color="auto"/>
      </w:divBdr>
    </w:div>
    <w:div w:id="1690327601">
      <w:bodyDiv w:val="1"/>
      <w:marLeft w:val="0"/>
      <w:marRight w:val="0"/>
      <w:marTop w:val="0"/>
      <w:marBottom w:val="0"/>
      <w:divBdr>
        <w:top w:val="none" w:sz="0" w:space="0" w:color="auto"/>
        <w:left w:val="none" w:sz="0" w:space="0" w:color="auto"/>
        <w:bottom w:val="none" w:sz="0" w:space="0" w:color="auto"/>
        <w:right w:val="none" w:sz="0" w:space="0" w:color="auto"/>
      </w:divBdr>
    </w:div>
    <w:div w:id="1693648179">
      <w:bodyDiv w:val="1"/>
      <w:marLeft w:val="0"/>
      <w:marRight w:val="0"/>
      <w:marTop w:val="0"/>
      <w:marBottom w:val="0"/>
      <w:divBdr>
        <w:top w:val="none" w:sz="0" w:space="0" w:color="auto"/>
        <w:left w:val="none" w:sz="0" w:space="0" w:color="auto"/>
        <w:bottom w:val="none" w:sz="0" w:space="0" w:color="auto"/>
        <w:right w:val="none" w:sz="0" w:space="0" w:color="auto"/>
      </w:divBdr>
    </w:div>
    <w:div w:id="1717462923">
      <w:bodyDiv w:val="1"/>
      <w:marLeft w:val="0"/>
      <w:marRight w:val="0"/>
      <w:marTop w:val="0"/>
      <w:marBottom w:val="0"/>
      <w:divBdr>
        <w:top w:val="none" w:sz="0" w:space="0" w:color="auto"/>
        <w:left w:val="none" w:sz="0" w:space="0" w:color="auto"/>
        <w:bottom w:val="none" w:sz="0" w:space="0" w:color="auto"/>
        <w:right w:val="none" w:sz="0" w:space="0" w:color="auto"/>
      </w:divBdr>
    </w:div>
    <w:div w:id="1720471781">
      <w:bodyDiv w:val="1"/>
      <w:marLeft w:val="0"/>
      <w:marRight w:val="0"/>
      <w:marTop w:val="0"/>
      <w:marBottom w:val="0"/>
      <w:divBdr>
        <w:top w:val="none" w:sz="0" w:space="0" w:color="auto"/>
        <w:left w:val="none" w:sz="0" w:space="0" w:color="auto"/>
        <w:bottom w:val="none" w:sz="0" w:space="0" w:color="auto"/>
        <w:right w:val="none" w:sz="0" w:space="0" w:color="auto"/>
      </w:divBdr>
    </w:div>
    <w:div w:id="1727682261">
      <w:bodyDiv w:val="1"/>
      <w:marLeft w:val="0"/>
      <w:marRight w:val="0"/>
      <w:marTop w:val="0"/>
      <w:marBottom w:val="0"/>
      <w:divBdr>
        <w:top w:val="none" w:sz="0" w:space="0" w:color="auto"/>
        <w:left w:val="none" w:sz="0" w:space="0" w:color="auto"/>
        <w:bottom w:val="none" w:sz="0" w:space="0" w:color="auto"/>
        <w:right w:val="none" w:sz="0" w:space="0" w:color="auto"/>
      </w:divBdr>
      <w:divsChild>
        <w:div w:id="233046943">
          <w:marLeft w:val="0"/>
          <w:marRight w:val="0"/>
          <w:marTop w:val="0"/>
          <w:marBottom w:val="0"/>
          <w:divBdr>
            <w:top w:val="none" w:sz="0" w:space="0" w:color="auto"/>
            <w:left w:val="none" w:sz="0" w:space="0" w:color="auto"/>
            <w:bottom w:val="none" w:sz="0" w:space="0" w:color="auto"/>
            <w:right w:val="none" w:sz="0" w:space="0" w:color="auto"/>
          </w:divBdr>
        </w:div>
        <w:div w:id="705370597">
          <w:marLeft w:val="0"/>
          <w:marRight w:val="0"/>
          <w:marTop w:val="0"/>
          <w:marBottom w:val="0"/>
          <w:divBdr>
            <w:top w:val="none" w:sz="0" w:space="0" w:color="auto"/>
            <w:left w:val="none" w:sz="0" w:space="0" w:color="auto"/>
            <w:bottom w:val="none" w:sz="0" w:space="0" w:color="auto"/>
            <w:right w:val="none" w:sz="0" w:space="0" w:color="auto"/>
          </w:divBdr>
        </w:div>
        <w:div w:id="911888293">
          <w:marLeft w:val="0"/>
          <w:marRight w:val="0"/>
          <w:marTop w:val="0"/>
          <w:marBottom w:val="0"/>
          <w:divBdr>
            <w:top w:val="none" w:sz="0" w:space="0" w:color="auto"/>
            <w:left w:val="none" w:sz="0" w:space="0" w:color="auto"/>
            <w:bottom w:val="none" w:sz="0" w:space="0" w:color="auto"/>
            <w:right w:val="none" w:sz="0" w:space="0" w:color="auto"/>
          </w:divBdr>
        </w:div>
        <w:div w:id="1334528638">
          <w:marLeft w:val="0"/>
          <w:marRight w:val="0"/>
          <w:marTop w:val="0"/>
          <w:marBottom w:val="0"/>
          <w:divBdr>
            <w:top w:val="none" w:sz="0" w:space="0" w:color="auto"/>
            <w:left w:val="none" w:sz="0" w:space="0" w:color="auto"/>
            <w:bottom w:val="none" w:sz="0" w:space="0" w:color="auto"/>
            <w:right w:val="none" w:sz="0" w:space="0" w:color="auto"/>
          </w:divBdr>
        </w:div>
        <w:div w:id="1557737780">
          <w:marLeft w:val="0"/>
          <w:marRight w:val="0"/>
          <w:marTop w:val="0"/>
          <w:marBottom w:val="0"/>
          <w:divBdr>
            <w:top w:val="none" w:sz="0" w:space="0" w:color="auto"/>
            <w:left w:val="none" w:sz="0" w:space="0" w:color="auto"/>
            <w:bottom w:val="none" w:sz="0" w:space="0" w:color="auto"/>
            <w:right w:val="none" w:sz="0" w:space="0" w:color="auto"/>
          </w:divBdr>
        </w:div>
        <w:div w:id="1856649146">
          <w:marLeft w:val="0"/>
          <w:marRight w:val="0"/>
          <w:marTop w:val="0"/>
          <w:marBottom w:val="0"/>
          <w:divBdr>
            <w:top w:val="none" w:sz="0" w:space="0" w:color="auto"/>
            <w:left w:val="none" w:sz="0" w:space="0" w:color="auto"/>
            <w:bottom w:val="none" w:sz="0" w:space="0" w:color="auto"/>
            <w:right w:val="none" w:sz="0" w:space="0" w:color="auto"/>
          </w:divBdr>
        </w:div>
        <w:div w:id="1870486298">
          <w:marLeft w:val="0"/>
          <w:marRight w:val="0"/>
          <w:marTop w:val="0"/>
          <w:marBottom w:val="0"/>
          <w:divBdr>
            <w:top w:val="none" w:sz="0" w:space="0" w:color="auto"/>
            <w:left w:val="none" w:sz="0" w:space="0" w:color="auto"/>
            <w:bottom w:val="none" w:sz="0" w:space="0" w:color="auto"/>
            <w:right w:val="none" w:sz="0" w:space="0" w:color="auto"/>
          </w:divBdr>
        </w:div>
        <w:div w:id="1881211382">
          <w:marLeft w:val="0"/>
          <w:marRight w:val="0"/>
          <w:marTop w:val="0"/>
          <w:marBottom w:val="0"/>
          <w:divBdr>
            <w:top w:val="none" w:sz="0" w:space="0" w:color="auto"/>
            <w:left w:val="none" w:sz="0" w:space="0" w:color="auto"/>
            <w:bottom w:val="none" w:sz="0" w:space="0" w:color="auto"/>
            <w:right w:val="none" w:sz="0" w:space="0" w:color="auto"/>
          </w:divBdr>
        </w:div>
        <w:div w:id="1988585669">
          <w:marLeft w:val="0"/>
          <w:marRight w:val="0"/>
          <w:marTop w:val="0"/>
          <w:marBottom w:val="0"/>
          <w:divBdr>
            <w:top w:val="none" w:sz="0" w:space="0" w:color="auto"/>
            <w:left w:val="none" w:sz="0" w:space="0" w:color="auto"/>
            <w:bottom w:val="none" w:sz="0" w:space="0" w:color="auto"/>
            <w:right w:val="none" w:sz="0" w:space="0" w:color="auto"/>
          </w:divBdr>
        </w:div>
        <w:div w:id="2011325506">
          <w:marLeft w:val="0"/>
          <w:marRight w:val="0"/>
          <w:marTop w:val="0"/>
          <w:marBottom w:val="0"/>
          <w:divBdr>
            <w:top w:val="none" w:sz="0" w:space="0" w:color="auto"/>
            <w:left w:val="none" w:sz="0" w:space="0" w:color="auto"/>
            <w:bottom w:val="none" w:sz="0" w:space="0" w:color="auto"/>
            <w:right w:val="none" w:sz="0" w:space="0" w:color="auto"/>
          </w:divBdr>
        </w:div>
      </w:divsChild>
    </w:div>
    <w:div w:id="1732268278">
      <w:bodyDiv w:val="1"/>
      <w:marLeft w:val="0"/>
      <w:marRight w:val="0"/>
      <w:marTop w:val="0"/>
      <w:marBottom w:val="0"/>
      <w:divBdr>
        <w:top w:val="none" w:sz="0" w:space="0" w:color="auto"/>
        <w:left w:val="none" w:sz="0" w:space="0" w:color="auto"/>
        <w:bottom w:val="none" w:sz="0" w:space="0" w:color="auto"/>
        <w:right w:val="none" w:sz="0" w:space="0" w:color="auto"/>
      </w:divBdr>
    </w:div>
    <w:div w:id="1746487454">
      <w:bodyDiv w:val="1"/>
      <w:marLeft w:val="0"/>
      <w:marRight w:val="0"/>
      <w:marTop w:val="0"/>
      <w:marBottom w:val="0"/>
      <w:divBdr>
        <w:top w:val="none" w:sz="0" w:space="0" w:color="auto"/>
        <w:left w:val="none" w:sz="0" w:space="0" w:color="auto"/>
        <w:bottom w:val="none" w:sz="0" w:space="0" w:color="auto"/>
        <w:right w:val="none" w:sz="0" w:space="0" w:color="auto"/>
      </w:divBdr>
    </w:div>
    <w:div w:id="1752921641">
      <w:bodyDiv w:val="1"/>
      <w:marLeft w:val="0"/>
      <w:marRight w:val="0"/>
      <w:marTop w:val="0"/>
      <w:marBottom w:val="0"/>
      <w:divBdr>
        <w:top w:val="none" w:sz="0" w:space="0" w:color="auto"/>
        <w:left w:val="none" w:sz="0" w:space="0" w:color="auto"/>
        <w:bottom w:val="none" w:sz="0" w:space="0" w:color="auto"/>
        <w:right w:val="none" w:sz="0" w:space="0" w:color="auto"/>
      </w:divBdr>
    </w:div>
    <w:div w:id="1771855981">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797134692">
      <w:bodyDiv w:val="1"/>
      <w:marLeft w:val="0"/>
      <w:marRight w:val="0"/>
      <w:marTop w:val="0"/>
      <w:marBottom w:val="0"/>
      <w:divBdr>
        <w:top w:val="none" w:sz="0" w:space="0" w:color="auto"/>
        <w:left w:val="none" w:sz="0" w:space="0" w:color="auto"/>
        <w:bottom w:val="none" w:sz="0" w:space="0" w:color="auto"/>
        <w:right w:val="none" w:sz="0" w:space="0" w:color="auto"/>
      </w:divBdr>
    </w:div>
    <w:div w:id="1799252589">
      <w:bodyDiv w:val="1"/>
      <w:marLeft w:val="0"/>
      <w:marRight w:val="0"/>
      <w:marTop w:val="0"/>
      <w:marBottom w:val="0"/>
      <w:divBdr>
        <w:top w:val="none" w:sz="0" w:space="0" w:color="auto"/>
        <w:left w:val="none" w:sz="0" w:space="0" w:color="auto"/>
        <w:bottom w:val="none" w:sz="0" w:space="0" w:color="auto"/>
        <w:right w:val="none" w:sz="0" w:space="0" w:color="auto"/>
      </w:divBdr>
    </w:div>
    <w:div w:id="1804494399">
      <w:bodyDiv w:val="1"/>
      <w:marLeft w:val="0"/>
      <w:marRight w:val="0"/>
      <w:marTop w:val="0"/>
      <w:marBottom w:val="0"/>
      <w:divBdr>
        <w:top w:val="none" w:sz="0" w:space="0" w:color="auto"/>
        <w:left w:val="none" w:sz="0" w:space="0" w:color="auto"/>
        <w:bottom w:val="none" w:sz="0" w:space="0" w:color="auto"/>
        <w:right w:val="none" w:sz="0" w:space="0" w:color="auto"/>
      </w:divBdr>
    </w:div>
    <w:div w:id="1804545340">
      <w:bodyDiv w:val="1"/>
      <w:marLeft w:val="0"/>
      <w:marRight w:val="0"/>
      <w:marTop w:val="0"/>
      <w:marBottom w:val="0"/>
      <w:divBdr>
        <w:top w:val="none" w:sz="0" w:space="0" w:color="auto"/>
        <w:left w:val="none" w:sz="0" w:space="0" w:color="auto"/>
        <w:bottom w:val="none" w:sz="0" w:space="0" w:color="auto"/>
        <w:right w:val="none" w:sz="0" w:space="0" w:color="auto"/>
      </w:divBdr>
      <w:divsChild>
        <w:div w:id="158885008">
          <w:marLeft w:val="533"/>
          <w:marRight w:val="0"/>
          <w:marTop w:val="0"/>
          <w:marBottom w:val="0"/>
          <w:divBdr>
            <w:top w:val="none" w:sz="0" w:space="0" w:color="auto"/>
            <w:left w:val="none" w:sz="0" w:space="0" w:color="auto"/>
            <w:bottom w:val="none" w:sz="0" w:space="0" w:color="auto"/>
            <w:right w:val="none" w:sz="0" w:space="0" w:color="auto"/>
          </w:divBdr>
        </w:div>
        <w:div w:id="804660092">
          <w:marLeft w:val="533"/>
          <w:marRight w:val="0"/>
          <w:marTop w:val="0"/>
          <w:marBottom w:val="0"/>
          <w:divBdr>
            <w:top w:val="none" w:sz="0" w:space="0" w:color="auto"/>
            <w:left w:val="none" w:sz="0" w:space="0" w:color="auto"/>
            <w:bottom w:val="none" w:sz="0" w:space="0" w:color="auto"/>
            <w:right w:val="none" w:sz="0" w:space="0" w:color="auto"/>
          </w:divBdr>
        </w:div>
        <w:div w:id="1459838074">
          <w:marLeft w:val="274"/>
          <w:marRight w:val="0"/>
          <w:marTop w:val="240"/>
          <w:marBottom w:val="0"/>
          <w:divBdr>
            <w:top w:val="none" w:sz="0" w:space="0" w:color="auto"/>
            <w:left w:val="none" w:sz="0" w:space="0" w:color="auto"/>
            <w:bottom w:val="none" w:sz="0" w:space="0" w:color="auto"/>
            <w:right w:val="none" w:sz="0" w:space="0" w:color="auto"/>
          </w:divBdr>
        </w:div>
      </w:divsChild>
    </w:div>
    <w:div w:id="1805152275">
      <w:bodyDiv w:val="1"/>
      <w:marLeft w:val="0"/>
      <w:marRight w:val="0"/>
      <w:marTop w:val="0"/>
      <w:marBottom w:val="0"/>
      <w:divBdr>
        <w:top w:val="none" w:sz="0" w:space="0" w:color="auto"/>
        <w:left w:val="none" w:sz="0" w:space="0" w:color="auto"/>
        <w:bottom w:val="none" w:sz="0" w:space="0" w:color="auto"/>
        <w:right w:val="none" w:sz="0" w:space="0" w:color="auto"/>
      </w:divBdr>
      <w:divsChild>
        <w:div w:id="1674451662">
          <w:marLeft w:val="806"/>
          <w:marRight w:val="0"/>
          <w:marTop w:val="0"/>
          <w:marBottom w:val="0"/>
          <w:divBdr>
            <w:top w:val="none" w:sz="0" w:space="0" w:color="auto"/>
            <w:left w:val="none" w:sz="0" w:space="0" w:color="auto"/>
            <w:bottom w:val="none" w:sz="0" w:space="0" w:color="auto"/>
            <w:right w:val="none" w:sz="0" w:space="0" w:color="auto"/>
          </w:divBdr>
        </w:div>
      </w:divsChild>
    </w:div>
    <w:div w:id="1806197386">
      <w:bodyDiv w:val="1"/>
      <w:marLeft w:val="0"/>
      <w:marRight w:val="0"/>
      <w:marTop w:val="0"/>
      <w:marBottom w:val="0"/>
      <w:divBdr>
        <w:top w:val="none" w:sz="0" w:space="0" w:color="auto"/>
        <w:left w:val="none" w:sz="0" w:space="0" w:color="auto"/>
        <w:bottom w:val="none" w:sz="0" w:space="0" w:color="auto"/>
        <w:right w:val="none" w:sz="0" w:space="0" w:color="auto"/>
      </w:divBdr>
      <w:divsChild>
        <w:div w:id="1373574675">
          <w:marLeft w:val="806"/>
          <w:marRight w:val="0"/>
          <w:marTop w:val="0"/>
          <w:marBottom w:val="0"/>
          <w:divBdr>
            <w:top w:val="none" w:sz="0" w:space="0" w:color="auto"/>
            <w:left w:val="none" w:sz="0" w:space="0" w:color="auto"/>
            <w:bottom w:val="none" w:sz="0" w:space="0" w:color="auto"/>
            <w:right w:val="none" w:sz="0" w:space="0" w:color="auto"/>
          </w:divBdr>
        </w:div>
      </w:divsChild>
    </w:div>
    <w:div w:id="1815561531">
      <w:bodyDiv w:val="1"/>
      <w:marLeft w:val="0"/>
      <w:marRight w:val="0"/>
      <w:marTop w:val="0"/>
      <w:marBottom w:val="0"/>
      <w:divBdr>
        <w:top w:val="none" w:sz="0" w:space="0" w:color="auto"/>
        <w:left w:val="none" w:sz="0" w:space="0" w:color="auto"/>
        <w:bottom w:val="none" w:sz="0" w:space="0" w:color="auto"/>
        <w:right w:val="none" w:sz="0" w:space="0" w:color="auto"/>
      </w:divBdr>
    </w:div>
    <w:div w:id="1820078646">
      <w:bodyDiv w:val="1"/>
      <w:marLeft w:val="0"/>
      <w:marRight w:val="0"/>
      <w:marTop w:val="0"/>
      <w:marBottom w:val="0"/>
      <w:divBdr>
        <w:top w:val="none" w:sz="0" w:space="0" w:color="auto"/>
        <w:left w:val="none" w:sz="0" w:space="0" w:color="auto"/>
        <w:bottom w:val="none" w:sz="0" w:space="0" w:color="auto"/>
        <w:right w:val="none" w:sz="0" w:space="0" w:color="auto"/>
      </w:divBdr>
      <w:divsChild>
        <w:div w:id="381439541">
          <w:marLeft w:val="1210"/>
          <w:marRight w:val="0"/>
          <w:marTop w:val="86"/>
          <w:marBottom w:val="0"/>
          <w:divBdr>
            <w:top w:val="none" w:sz="0" w:space="0" w:color="auto"/>
            <w:left w:val="none" w:sz="0" w:space="0" w:color="auto"/>
            <w:bottom w:val="none" w:sz="0" w:space="0" w:color="auto"/>
            <w:right w:val="none" w:sz="0" w:space="0" w:color="auto"/>
          </w:divBdr>
        </w:div>
        <w:div w:id="432407576">
          <w:marLeft w:val="1210"/>
          <w:marRight w:val="0"/>
          <w:marTop w:val="86"/>
          <w:marBottom w:val="0"/>
          <w:divBdr>
            <w:top w:val="none" w:sz="0" w:space="0" w:color="auto"/>
            <w:left w:val="none" w:sz="0" w:space="0" w:color="auto"/>
            <w:bottom w:val="none" w:sz="0" w:space="0" w:color="auto"/>
            <w:right w:val="none" w:sz="0" w:space="0" w:color="auto"/>
          </w:divBdr>
        </w:div>
        <w:div w:id="490871889">
          <w:marLeft w:val="1210"/>
          <w:marRight w:val="0"/>
          <w:marTop w:val="86"/>
          <w:marBottom w:val="0"/>
          <w:divBdr>
            <w:top w:val="none" w:sz="0" w:space="0" w:color="auto"/>
            <w:left w:val="none" w:sz="0" w:space="0" w:color="auto"/>
            <w:bottom w:val="none" w:sz="0" w:space="0" w:color="auto"/>
            <w:right w:val="none" w:sz="0" w:space="0" w:color="auto"/>
          </w:divBdr>
        </w:div>
        <w:div w:id="610011685">
          <w:marLeft w:val="1210"/>
          <w:marRight w:val="0"/>
          <w:marTop w:val="86"/>
          <w:marBottom w:val="0"/>
          <w:divBdr>
            <w:top w:val="none" w:sz="0" w:space="0" w:color="auto"/>
            <w:left w:val="none" w:sz="0" w:space="0" w:color="auto"/>
            <w:bottom w:val="none" w:sz="0" w:space="0" w:color="auto"/>
            <w:right w:val="none" w:sz="0" w:space="0" w:color="auto"/>
          </w:divBdr>
        </w:div>
      </w:divsChild>
    </w:div>
    <w:div w:id="1831674371">
      <w:bodyDiv w:val="1"/>
      <w:marLeft w:val="0"/>
      <w:marRight w:val="0"/>
      <w:marTop w:val="0"/>
      <w:marBottom w:val="0"/>
      <w:divBdr>
        <w:top w:val="none" w:sz="0" w:space="0" w:color="auto"/>
        <w:left w:val="none" w:sz="0" w:space="0" w:color="auto"/>
        <w:bottom w:val="none" w:sz="0" w:space="0" w:color="auto"/>
        <w:right w:val="none" w:sz="0" w:space="0" w:color="auto"/>
      </w:divBdr>
    </w:div>
    <w:div w:id="1841504968">
      <w:bodyDiv w:val="1"/>
      <w:marLeft w:val="0"/>
      <w:marRight w:val="0"/>
      <w:marTop w:val="0"/>
      <w:marBottom w:val="0"/>
      <w:divBdr>
        <w:top w:val="none" w:sz="0" w:space="0" w:color="auto"/>
        <w:left w:val="none" w:sz="0" w:space="0" w:color="auto"/>
        <w:bottom w:val="none" w:sz="0" w:space="0" w:color="auto"/>
        <w:right w:val="none" w:sz="0" w:space="0" w:color="auto"/>
      </w:divBdr>
    </w:div>
    <w:div w:id="1841652359">
      <w:bodyDiv w:val="1"/>
      <w:marLeft w:val="0"/>
      <w:marRight w:val="0"/>
      <w:marTop w:val="0"/>
      <w:marBottom w:val="0"/>
      <w:divBdr>
        <w:top w:val="none" w:sz="0" w:space="0" w:color="auto"/>
        <w:left w:val="none" w:sz="0" w:space="0" w:color="auto"/>
        <w:bottom w:val="none" w:sz="0" w:space="0" w:color="auto"/>
        <w:right w:val="none" w:sz="0" w:space="0" w:color="auto"/>
      </w:divBdr>
    </w:div>
    <w:div w:id="1852988380">
      <w:bodyDiv w:val="1"/>
      <w:marLeft w:val="0"/>
      <w:marRight w:val="0"/>
      <w:marTop w:val="0"/>
      <w:marBottom w:val="0"/>
      <w:divBdr>
        <w:top w:val="none" w:sz="0" w:space="0" w:color="auto"/>
        <w:left w:val="none" w:sz="0" w:space="0" w:color="auto"/>
        <w:bottom w:val="none" w:sz="0" w:space="0" w:color="auto"/>
        <w:right w:val="none" w:sz="0" w:space="0" w:color="auto"/>
      </w:divBdr>
    </w:div>
    <w:div w:id="1860970408">
      <w:bodyDiv w:val="1"/>
      <w:marLeft w:val="0"/>
      <w:marRight w:val="0"/>
      <w:marTop w:val="0"/>
      <w:marBottom w:val="0"/>
      <w:divBdr>
        <w:top w:val="none" w:sz="0" w:space="0" w:color="auto"/>
        <w:left w:val="none" w:sz="0" w:space="0" w:color="auto"/>
        <w:bottom w:val="none" w:sz="0" w:space="0" w:color="auto"/>
        <w:right w:val="none" w:sz="0" w:space="0" w:color="auto"/>
      </w:divBdr>
    </w:div>
    <w:div w:id="1861165654">
      <w:bodyDiv w:val="1"/>
      <w:marLeft w:val="0"/>
      <w:marRight w:val="0"/>
      <w:marTop w:val="0"/>
      <w:marBottom w:val="0"/>
      <w:divBdr>
        <w:top w:val="none" w:sz="0" w:space="0" w:color="auto"/>
        <w:left w:val="none" w:sz="0" w:space="0" w:color="auto"/>
        <w:bottom w:val="none" w:sz="0" w:space="0" w:color="auto"/>
        <w:right w:val="none" w:sz="0" w:space="0" w:color="auto"/>
      </w:divBdr>
      <w:divsChild>
        <w:div w:id="625696158">
          <w:marLeft w:val="403"/>
          <w:marRight w:val="0"/>
          <w:marTop w:val="115"/>
          <w:marBottom w:val="0"/>
          <w:divBdr>
            <w:top w:val="none" w:sz="0" w:space="0" w:color="auto"/>
            <w:left w:val="none" w:sz="0" w:space="0" w:color="auto"/>
            <w:bottom w:val="none" w:sz="0" w:space="0" w:color="auto"/>
            <w:right w:val="none" w:sz="0" w:space="0" w:color="auto"/>
          </w:divBdr>
        </w:div>
        <w:div w:id="753164025">
          <w:marLeft w:val="878"/>
          <w:marRight w:val="0"/>
          <w:marTop w:val="96"/>
          <w:marBottom w:val="0"/>
          <w:divBdr>
            <w:top w:val="none" w:sz="0" w:space="0" w:color="auto"/>
            <w:left w:val="none" w:sz="0" w:space="0" w:color="auto"/>
            <w:bottom w:val="none" w:sz="0" w:space="0" w:color="auto"/>
            <w:right w:val="none" w:sz="0" w:space="0" w:color="auto"/>
          </w:divBdr>
        </w:div>
        <w:div w:id="889194368">
          <w:marLeft w:val="1253"/>
          <w:marRight w:val="0"/>
          <w:marTop w:val="86"/>
          <w:marBottom w:val="0"/>
          <w:divBdr>
            <w:top w:val="none" w:sz="0" w:space="0" w:color="auto"/>
            <w:left w:val="none" w:sz="0" w:space="0" w:color="auto"/>
            <w:bottom w:val="none" w:sz="0" w:space="0" w:color="auto"/>
            <w:right w:val="none" w:sz="0" w:space="0" w:color="auto"/>
          </w:divBdr>
        </w:div>
        <w:div w:id="1108430920">
          <w:marLeft w:val="878"/>
          <w:marRight w:val="0"/>
          <w:marTop w:val="96"/>
          <w:marBottom w:val="0"/>
          <w:divBdr>
            <w:top w:val="none" w:sz="0" w:space="0" w:color="auto"/>
            <w:left w:val="none" w:sz="0" w:space="0" w:color="auto"/>
            <w:bottom w:val="none" w:sz="0" w:space="0" w:color="auto"/>
            <w:right w:val="none" w:sz="0" w:space="0" w:color="auto"/>
          </w:divBdr>
        </w:div>
      </w:divsChild>
    </w:div>
    <w:div w:id="1897735710">
      <w:bodyDiv w:val="1"/>
      <w:marLeft w:val="0"/>
      <w:marRight w:val="0"/>
      <w:marTop w:val="0"/>
      <w:marBottom w:val="0"/>
      <w:divBdr>
        <w:top w:val="none" w:sz="0" w:space="0" w:color="auto"/>
        <w:left w:val="none" w:sz="0" w:space="0" w:color="auto"/>
        <w:bottom w:val="none" w:sz="0" w:space="0" w:color="auto"/>
        <w:right w:val="none" w:sz="0" w:space="0" w:color="auto"/>
      </w:divBdr>
      <w:divsChild>
        <w:div w:id="1435246814">
          <w:marLeft w:val="360"/>
          <w:marRight w:val="0"/>
          <w:marTop w:val="200"/>
          <w:marBottom w:val="0"/>
          <w:divBdr>
            <w:top w:val="none" w:sz="0" w:space="0" w:color="auto"/>
            <w:left w:val="none" w:sz="0" w:space="0" w:color="auto"/>
            <w:bottom w:val="none" w:sz="0" w:space="0" w:color="auto"/>
            <w:right w:val="none" w:sz="0" w:space="0" w:color="auto"/>
          </w:divBdr>
        </w:div>
      </w:divsChild>
    </w:div>
    <w:div w:id="1906841218">
      <w:bodyDiv w:val="1"/>
      <w:marLeft w:val="0"/>
      <w:marRight w:val="0"/>
      <w:marTop w:val="0"/>
      <w:marBottom w:val="0"/>
      <w:divBdr>
        <w:top w:val="none" w:sz="0" w:space="0" w:color="auto"/>
        <w:left w:val="none" w:sz="0" w:space="0" w:color="auto"/>
        <w:bottom w:val="none" w:sz="0" w:space="0" w:color="auto"/>
        <w:right w:val="none" w:sz="0" w:space="0" w:color="auto"/>
      </w:divBdr>
    </w:div>
    <w:div w:id="1922255882">
      <w:bodyDiv w:val="1"/>
      <w:marLeft w:val="0"/>
      <w:marRight w:val="0"/>
      <w:marTop w:val="0"/>
      <w:marBottom w:val="0"/>
      <w:divBdr>
        <w:top w:val="none" w:sz="0" w:space="0" w:color="auto"/>
        <w:left w:val="none" w:sz="0" w:space="0" w:color="auto"/>
        <w:bottom w:val="none" w:sz="0" w:space="0" w:color="auto"/>
        <w:right w:val="none" w:sz="0" w:space="0" w:color="auto"/>
      </w:divBdr>
      <w:divsChild>
        <w:div w:id="360130149">
          <w:marLeft w:val="533"/>
          <w:marRight w:val="0"/>
          <w:marTop w:val="0"/>
          <w:marBottom w:val="0"/>
          <w:divBdr>
            <w:top w:val="none" w:sz="0" w:space="0" w:color="auto"/>
            <w:left w:val="none" w:sz="0" w:space="0" w:color="auto"/>
            <w:bottom w:val="none" w:sz="0" w:space="0" w:color="auto"/>
            <w:right w:val="none" w:sz="0" w:space="0" w:color="auto"/>
          </w:divBdr>
        </w:div>
        <w:div w:id="752748829">
          <w:marLeft w:val="274"/>
          <w:marRight w:val="0"/>
          <w:marTop w:val="240"/>
          <w:marBottom w:val="0"/>
          <w:divBdr>
            <w:top w:val="none" w:sz="0" w:space="0" w:color="auto"/>
            <w:left w:val="none" w:sz="0" w:space="0" w:color="auto"/>
            <w:bottom w:val="none" w:sz="0" w:space="0" w:color="auto"/>
            <w:right w:val="none" w:sz="0" w:space="0" w:color="auto"/>
          </w:divBdr>
        </w:div>
        <w:div w:id="822548895">
          <w:marLeft w:val="806"/>
          <w:marRight w:val="0"/>
          <w:marTop w:val="0"/>
          <w:marBottom w:val="0"/>
          <w:divBdr>
            <w:top w:val="none" w:sz="0" w:space="0" w:color="auto"/>
            <w:left w:val="none" w:sz="0" w:space="0" w:color="auto"/>
            <w:bottom w:val="none" w:sz="0" w:space="0" w:color="auto"/>
            <w:right w:val="none" w:sz="0" w:space="0" w:color="auto"/>
          </w:divBdr>
        </w:div>
        <w:div w:id="1106267241">
          <w:marLeft w:val="533"/>
          <w:marRight w:val="0"/>
          <w:marTop w:val="0"/>
          <w:marBottom w:val="0"/>
          <w:divBdr>
            <w:top w:val="none" w:sz="0" w:space="0" w:color="auto"/>
            <w:left w:val="none" w:sz="0" w:space="0" w:color="auto"/>
            <w:bottom w:val="none" w:sz="0" w:space="0" w:color="auto"/>
            <w:right w:val="none" w:sz="0" w:space="0" w:color="auto"/>
          </w:divBdr>
        </w:div>
        <w:div w:id="1376930908">
          <w:marLeft w:val="533"/>
          <w:marRight w:val="0"/>
          <w:marTop w:val="0"/>
          <w:marBottom w:val="0"/>
          <w:divBdr>
            <w:top w:val="none" w:sz="0" w:space="0" w:color="auto"/>
            <w:left w:val="none" w:sz="0" w:space="0" w:color="auto"/>
            <w:bottom w:val="none" w:sz="0" w:space="0" w:color="auto"/>
            <w:right w:val="none" w:sz="0" w:space="0" w:color="auto"/>
          </w:divBdr>
        </w:div>
      </w:divsChild>
    </w:div>
    <w:div w:id="1927499354">
      <w:bodyDiv w:val="1"/>
      <w:marLeft w:val="0"/>
      <w:marRight w:val="0"/>
      <w:marTop w:val="0"/>
      <w:marBottom w:val="0"/>
      <w:divBdr>
        <w:top w:val="none" w:sz="0" w:space="0" w:color="auto"/>
        <w:left w:val="none" w:sz="0" w:space="0" w:color="auto"/>
        <w:bottom w:val="none" w:sz="0" w:space="0" w:color="auto"/>
        <w:right w:val="none" w:sz="0" w:space="0" w:color="auto"/>
      </w:divBdr>
    </w:div>
    <w:div w:id="1931616467">
      <w:bodyDiv w:val="1"/>
      <w:marLeft w:val="0"/>
      <w:marRight w:val="0"/>
      <w:marTop w:val="0"/>
      <w:marBottom w:val="0"/>
      <w:divBdr>
        <w:top w:val="none" w:sz="0" w:space="0" w:color="auto"/>
        <w:left w:val="none" w:sz="0" w:space="0" w:color="auto"/>
        <w:bottom w:val="none" w:sz="0" w:space="0" w:color="auto"/>
        <w:right w:val="none" w:sz="0" w:space="0" w:color="auto"/>
      </w:divBdr>
      <w:divsChild>
        <w:div w:id="242183550">
          <w:marLeft w:val="533"/>
          <w:marRight w:val="0"/>
          <w:marTop w:val="0"/>
          <w:marBottom w:val="0"/>
          <w:divBdr>
            <w:top w:val="none" w:sz="0" w:space="0" w:color="auto"/>
            <w:left w:val="none" w:sz="0" w:space="0" w:color="auto"/>
            <w:bottom w:val="none" w:sz="0" w:space="0" w:color="auto"/>
            <w:right w:val="none" w:sz="0" w:space="0" w:color="auto"/>
          </w:divBdr>
        </w:div>
        <w:div w:id="1817187019">
          <w:marLeft w:val="533"/>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38714986">
      <w:bodyDiv w:val="1"/>
      <w:marLeft w:val="0"/>
      <w:marRight w:val="0"/>
      <w:marTop w:val="0"/>
      <w:marBottom w:val="0"/>
      <w:divBdr>
        <w:top w:val="none" w:sz="0" w:space="0" w:color="auto"/>
        <w:left w:val="none" w:sz="0" w:space="0" w:color="auto"/>
        <w:bottom w:val="none" w:sz="0" w:space="0" w:color="auto"/>
        <w:right w:val="none" w:sz="0" w:space="0" w:color="auto"/>
      </w:divBdr>
    </w:div>
    <w:div w:id="1939946415">
      <w:bodyDiv w:val="1"/>
      <w:marLeft w:val="0"/>
      <w:marRight w:val="0"/>
      <w:marTop w:val="0"/>
      <w:marBottom w:val="0"/>
      <w:divBdr>
        <w:top w:val="none" w:sz="0" w:space="0" w:color="auto"/>
        <w:left w:val="none" w:sz="0" w:space="0" w:color="auto"/>
        <w:bottom w:val="none" w:sz="0" w:space="0" w:color="auto"/>
        <w:right w:val="none" w:sz="0" w:space="0" w:color="auto"/>
      </w:divBdr>
    </w:div>
    <w:div w:id="1940261292">
      <w:bodyDiv w:val="1"/>
      <w:marLeft w:val="0"/>
      <w:marRight w:val="0"/>
      <w:marTop w:val="0"/>
      <w:marBottom w:val="0"/>
      <w:divBdr>
        <w:top w:val="none" w:sz="0" w:space="0" w:color="auto"/>
        <w:left w:val="none" w:sz="0" w:space="0" w:color="auto"/>
        <w:bottom w:val="none" w:sz="0" w:space="0" w:color="auto"/>
        <w:right w:val="none" w:sz="0" w:space="0" w:color="auto"/>
      </w:divBdr>
    </w:div>
    <w:div w:id="1947695088">
      <w:bodyDiv w:val="1"/>
      <w:marLeft w:val="0"/>
      <w:marRight w:val="0"/>
      <w:marTop w:val="0"/>
      <w:marBottom w:val="0"/>
      <w:divBdr>
        <w:top w:val="none" w:sz="0" w:space="0" w:color="auto"/>
        <w:left w:val="none" w:sz="0" w:space="0" w:color="auto"/>
        <w:bottom w:val="none" w:sz="0" w:space="0" w:color="auto"/>
        <w:right w:val="none" w:sz="0" w:space="0" w:color="auto"/>
      </w:divBdr>
      <w:divsChild>
        <w:div w:id="335887852">
          <w:marLeft w:val="547"/>
          <w:marRight w:val="0"/>
          <w:marTop w:val="0"/>
          <w:marBottom w:val="0"/>
          <w:divBdr>
            <w:top w:val="none" w:sz="0" w:space="0" w:color="auto"/>
            <w:left w:val="none" w:sz="0" w:space="0" w:color="auto"/>
            <w:bottom w:val="none" w:sz="0" w:space="0" w:color="auto"/>
            <w:right w:val="none" w:sz="0" w:space="0" w:color="auto"/>
          </w:divBdr>
        </w:div>
        <w:div w:id="1979215452">
          <w:marLeft w:val="547"/>
          <w:marRight w:val="0"/>
          <w:marTop w:val="0"/>
          <w:marBottom w:val="0"/>
          <w:divBdr>
            <w:top w:val="none" w:sz="0" w:space="0" w:color="auto"/>
            <w:left w:val="none" w:sz="0" w:space="0" w:color="auto"/>
            <w:bottom w:val="none" w:sz="0" w:space="0" w:color="auto"/>
            <w:right w:val="none" w:sz="0" w:space="0" w:color="auto"/>
          </w:divBdr>
        </w:div>
      </w:divsChild>
    </w:div>
    <w:div w:id="1953169983">
      <w:bodyDiv w:val="1"/>
      <w:marLeft w:val="0"/>
      <w:marRight w:val="0"/>
      <w:marTop w:val="0"/>
      <w:marBottom w:val="0"/>
      <w:divBdr>
        <w:top w:val="none" w:sz="0" w:space="0" w:color="auto"/>
        <w:left w:val="none" w:sz="0" w:space="0" w:color="auto"/>
        <w:bottom w:val="none" w:sz="0" w:space="0" w:color="auto"/>
        <w:right w:val="none" w:sz="0" w:space="0" w:color="auto"/>
      </w:divBdr>
      <w:divsChild>
        <w:div w:id="51002660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32994899">
              <w:marLeft w:val="0"/>
              <w:marRight w:val="0"/>
              <w:marTop w:val="0"/>
              <w:marBottom w:val="0"/>
              <w:divBdr>
                <w:top w:val="none" w:sz="0" w:space="0" w:color="auto"/>
                <w:left w:val="none" w:sz="0" w:space="0" w:color="auto"/>
                <w:bottom w:val="none" w:sz="0" w:space="0" w:color="auto"/>
                <w:right w:val="none" w:sz="0" w:space="0" w:color="auto"/>
              </w:divBdr>
              <w:divsChild>
                <w:div w:id="1637947126">
                  <w:marLeft w:val="0"/>
                  <w:marRight w:val="0"/>
                  <w:marTop w:val="0"/>
                  <w:marBottom w:val="0"/>
                  <w:divBdr>
                    <w:top w:val="none" w:sz="0" w:space="0" w:color="auto"/>
                    <w:left w:val="none" w:sz="0" w:space="0" w:color="auto"/>
                    <w:bottom w:val="none" w:sz="0" w:space="0" w:color="auto"/>
                    <w:right w:val="none" w:sz="0" w:space="0" w:color="auto"/>
                  </w:divBdr>
                  <w:divsChild>
                    <w:div w:id="1542670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0406487">
      <w:bodyDiv w:val="1"/>
      <w:marLeft w:val="0"/>
      <w:marRight w:val="0"/>
      <w:marTop w:val="0"/>
      <w:marBottom w:val="0"/>
      <w:divBdr>
        <w:top w:val="none" w:sz="0" w:space="0" w:color="auto"/>
        <w:left w:val="none" w:sz="0" w:space="0" w:color="auto"/>
        <w:bottom w:val="none" w:sz="0" w:space="0" w:color="auto"/>
        <w:right w:val="none" w:sz="0" w:space="0" w:color="auto"/>
      </w:divBdr>
    </w:div>
    <w:div w:id="1970622913">
      <w:bodyDiv w:val="1"/>
      <w:marLeft w:val="0"/>
      <w:marRight w:val="0"/>
      <w:marTop w:val="0"/>
      <w:marBottom w:val="0"/>
      <w:divBdr>
        <w:top w:val="none" w:sz="0" w:space="0" w:color="auto"/>
        <w:left w:val="none" w:sz="0" w:space="0" w:color="auto"/>
        <w:bottom w:val="none" w:sz="0" w:space="0" w:color="auto"/>
        <w:right w:val="none" w:sz="0" w:space="0" w:color="auto"/>
      </w:divBdr>
    </w:div>
    <w:div w:id="1976906673">
      <w:bodyDiv w:val="1"/>
      <w:marLeft w:val="0"/>
      <w:marRight w:val="0"/>
      <w:marTop w:val="0"/>
      <w:marBottom w:val="0"/>
      <w:divBdr>
        <w:top w:val="none" w:sz="0" w:space="0" w:color="auto"/>
        <w:left w:val="none" w:sz="0" w:space="0" w:color="auto"/>
        <w:bottom w:val="none" w:sz="0" w:space="0" w:color="auto"/>
        <w:right w:val="none" w:sz="0" w:space="0" w:color="auto"/>
      </w:divBdr>
      <w:divsChild>
        <w:div w:id="308244624">
          <w:marLeft w:val="0"/>
          <w:marRight w:val="0"/>
          <w:marTop w:val="0"/>
          <w:marBottom w:val="0"/>
          <w:divBdr>
            <w:top w:val="none" w:sz="0" w:space="0" w:color="auto"/>
            <w:left w:val="none" w:sz="0" w:space="0" w:color="auto"/>
            <w:bottom w:val="none" w:sz="0" w:space="0" w:color="auto"/>
            <w:right w:val="none" w:sz="0" w:space="0" w:color="auto"/>
          </w:divBdr>
        </w:div>
        <w:div w:id="867253870">
          <w:marLeft w:val="0"/>
          <w:marRight w:val="0"/>
          <w:marTop w:val="0"/>
          <w:marBottom w:val="0"/>
          <w:divBdr>
            <w:top w:val="none" w:sz="0" w:space="0" w:color="auto"/>
            <w:left w:val="none" w:sz="0" w:space="0" w:color="auto"/>
            <w:bottom w:val="none" w:sz="0" w:space="0" w:color="auto"/>
            <w:right w:val="none" w:sz="0" w:space="0" w:color="auto"/>
          </w:divBdr>
        </w:div>
        <w:div w:id="937525176">
          <w:marLeft w:val="0"/>
          <w:marRight w:val="0"/>
          <w:marTop w:val="0"/>
          <w:marBottom w:val="0"/>
          <w:divBdr>
            <w:top w:val="none" w:sz="0" w:space="0" w:color="auto"/>
            <w:left w:val="none" w:sz="0" w:space="0" w:color="auto"/>
            <w:bottom w:val="none" w:sz="0" w:space="0" w:color="auto"/>
            <w:right w:val="none" w:sz="0" w:space="0" w:color="auto"/>
          </w:divBdr>
          <w:divsChild>
            <w:div w:id="23096324">
              <w:marLeft w:val="0"/>
              <w:marRight w:val="0"/>
              <w:marTop w:val="0"/>
              <w:marBottom w:val="0"/>
              <w:divBdr>
                <w:top w:val="none" w:sz="0" w:space="0" w:color="auto"/>
                <w:left w:val="none" w:sz="0" w:space="0" w:color="auto"/>
                <w:bottom w:val="none" w:sz="0" w:space="0" w:color="auto"/>
                <w:right w:val="none" w:sz="0" w:space="0" w:color="auto"/>
              </w:divBdr>
            </w:div>
            <w:div w:id="57484956">
              <w:marLeft w:val="0"/>
              <w:marRight w:val="0"/>
              <w:marTop w:val="0"/>
              <w:marBottom w:val="0"/>
              <w:divBdr>
                <w:top w:val="none" w:sz="0" w:space="0" w:color="auto"/>
                <w:left w:val="none" w:sz="0" w:space="0" w:color="auto"/>
                <w:bottom w:val="none" w:sz="0" w:space="0" w:color="auto"/>
                <w:right w:val="none" w:sz="0" w:space="0" w:color="auto"/>
              </w:divBdr>
            </w:div>
            <w:div w:id="138499032">
              <w:marLeft w:val="0"/>
              <w:marRight w:val="0"/>
              <w:marTop w:val="0"/>
              <w:marBottom w:val="0"/>
              <w:divBdr>
                <w:top w:val="none" w:sz="0" w:space="0" w:color="auto"/>
                <w:left w:val="none" w:sz="0" w:space="0" w:color="auto"/>
                <w:bottom w:val="none" w:sz="0" w:space="0" w:color="auto"/>
                <w:right w:val="none" w:sz="0" w:space="0" w:color="auto"/>
              </w:divBdr>
            </w:div>
            <w:div w:id="364714905">
              <w:marLeft w:val="0"/>
              <w:marRight w:val="0"/>
              <w:marTop w:val="0"/>
              <w:marBottom w:val="0"/>
              <w:divBdr>
                <w:top w:val="none" w:sz="0" w:space="0" w:color="auto"/>
                <w:left w:val="none" w:sz="0" w:space="0" w:color="auto"/>
                <w:bottom w:val="none" w:sz="0" w:space="0" w:color="auto"/>
                <w:right w:val="none" w:sz="0" w:space="0" w:color="auto"/>
              </w:divBdr>
            </w:div>
            <w:div w:id="577835741">
              <w:marLeft w:val="0"/>
              <w:marRight w:val="0"/>
              <w:marTop w:val="0"/>
              <w:marBottom w:val="0"/>
              <w:divBdr>
                <w:top w:val="none" w:sz="0" w:space="0" w:color="auto"/>
                <w:left w:val="none" w:sz="0" w:space="0" w:color="auto"/>
                <w:bottom w:val="none" w:sz="0" w:space="0" w:color="auto"/>
                <w:right w:val="none" w:sz="0" w:space="0" w:color="auto"/>
              </w:divBdr>
            </w:div>
            <w:div w:id="619723660">
              <w:marLeft w:val="0"/>
              <w:marRight w:val="0"/>
              <w:marTop w:val="0"/>
              <w:marBottom w:val="0"/>
              <w:divBdr>
                <w:top w:val="none" w:sz="0" w:space="0" w:color="auto"/>
                <w:left w:val="none" w:sz="0" w:space="0" w:color="auto"/>
                <w:bottom w:val="none" w:sz="0" w:space="0" w:color="auto"/>
                <w:right w:val="none" w:sz="0" w:space="0" w:color="auto"/>
              </w:divBdr>
            </w:div>
            <w:div w:id="670572859">
              <w:marLeft w:val="0"/>
              <w:marRight w:val="0"/>
              <w:marTop w:val="0"/>
              <w:marBottom w:val="0"/>
              <w:divBdr>
                <w:top w:val="none" w:sz="0" w:space="0" w:color="auto"/>
                <w:left w:val="none" w:sz="0" w:space="0" w:color="auto"/>
                <w:bottom w:val="none" w:sz="0" w:space="0" w:color="auto"/>
                <w:right w:val="none" w:sz="0" w:space="0" w:color="auto"/>
              </w:divBdr>
            </w:div>
            <w:div w:id="1328678915">
              <w:marLeft w:val="0"/>
              <w:marRight w:val="0"/>
              <w:marTop w:val="0"/>
              <w:marBottom w:val="0"/>
              <w:divBdr>
                <w:top w:val="none" w:sz="0" w:space="0" w:color="auto"/>
                <w:left w:val="none" w:sz="0" w:space="0" w:color="auto"/>
                <w:bottom w:val="none" w:sz="0" w:space="0" w:color="auto"/>
                <w:right w:val="none" w:sz="0" w:space="0" w:color="auto"/>
              </w:divBdr>
            </w:div>
            <w:div w:id="1337197112">
              <w:marLeft w:val="0"/>
              <w:marRight w:val="0"/>
              <w:marTop w:val="0"/>
              <w:marBottom w:val="0"/>
              <w:divBdr>
                <w:top w:val="none" w:sz="0" w:space="0" w:color="auto"/>
                <w:left w:val="none" w:sz="0" w:space="0" w:color="auto"/>
                <w:bottom w:val="none" w:sz="0" w:space="0" w:color="auto"/>
                <w:right w:val="none" w:sz="0" w:space="0" w:color="auto"/>
              </w:divBdr>
            </w:div>
            <w:div w:id="1353723827">
              <w:marLeft w:val="0"/>
              <w:marRight w:val="0"/>
              <w:marTop w:val="0"/>
              <w:marBottom w:val="0"/>
              <w:divBdr>
                <w:top w:val="none" w:sz="0" w:space="0" w:color="auto"/>
                <w:left w:val="none" w:sz="0" w:space="0" w:color="auto"/>
                <w:bottom w:val="none" w:sz="0" w:space="0" w:color="auto"/>
                <w:right w:val="none" w:sz="0" w:space="0" w:color="auto"/>
              </w:divBdr>
            </w:div>
            <w:div w:id="1364552554">
              <w:marLeft w:val="0"/>
              <w:marRight w:val="0"/>
              <w:marTop w:val="0"/>
              <w:marBottom w:val="0"/>
              <w:divBdr>
                <w:top w:val="none" w:sz="0" w:space="0" w:color="auto"/>
                <w:left w:val="none" w:sz="0" w:space="0" w:color="auto"/>
                <w:bottom w:val="none" w:sz="0" w:space="0" w:color="auto"/>
                <w:right w:val="none" w:sz="0" w:space="0" w:color="auto"/>
              </w:divBdr>
            </w:div>
            <w:div w:id="1386223508">
              <w:marLeft w:val="0"/>
              <w:marRight w:val="0"/>
              <w:marTop w:val="0"/>
              <w:marBottom w:val="0"/>
              <w:divBdr>
                <w:top w:val="none" w:sz="0" w:space="0" w:color="auto"/>
                <w:left w:val="none" w:sz="0" w:space="0" w:color="auto"/>
                <w:bottom w:val="none" w:sz="0" w:space="0" w:color="auto"/>
                <w:right w:val="none" w:sz="0" w:space="0" w:color="auto"/>
              </w:divBdr>
            </w:div>
            <w:div w:id="1709404076">
              <w:marLeft w:val="0"/>
              <w:marRight w:val="0"/>
              <w:marTop w:val="0"/>
              <w:marBottom w:val="0"/>
              <w:divBdr>
                <w:top w:val="none" w:sz="0" w:space="0" w:color="auto"/>
                <w:left w:val="none" w:sz="0" w:space="0" w:color="auto"/>
                <w:bottom w:val="none" w:sz="0" w:space="0" w:color="auto"/>
                <w:right w:val="none" w:sz="0" w:space="0" w:color="auto"/>
              </w:divBdr>
            </w:div>
            <w:div w:id="1736390146">
              <w:marLeft w:val="0"/>
              <w:marRight w:val="0"/>
              <w:marTop w:val="0"/>
              <w:marBottom w:val="0"/>
              <w:divBdr>
                <w:top w:val="none" w:sz="0" w:space="0" w:color="auto"/>
                <w:left w:val="none" w:sz="0" w:space="0" w:color="auto"/>
                <w:bottom w:val="none" w:sz="0" w:space="0" w:color="auto"/>
                <w:right w:val="none" w:sz="0" w:space="0" w:color="auto"/>
              </w:divBdr>
            </w:div>
            <w:div w:id="1739325593">
              <w:marLeft w:val="0"/>
              <w:marRight w:val="0"/>
              <w:marTop w:val="0"/>
              <w:marBottom w:val="0"/>
              <w:divBdr>
                <w:top w:val="none" w:sz="0" w:space="0" w:color="auto"/>
                <w:left w:val="none" w:sz="0" w:space="0" w:color="auto"/>
                <w:bottom w:val="none" w:sz="0" w:space="0" w:color="auto"/>
                <w:right w:val="none" w:sz="0" w:space="0" w:color="auto"/>
              </w:divBdr>
            </w:div>
            <w:div w:id="1867719077">
              <w:marLeft w:val="0"/>
              <w:marRight w:val="0"/>
              <w:marTop w:val="0"/>
              <w:marBottom w:val="0"/>
              <w:divBdr>
                <w:top w:val="none" w:sz="0" w:space="0" w:color="auto"/>
                <w:left w:val="none" w:sz="0" w:space="0" w:color="auto"/>
                <w:bottom w:val="none" w:sz="0" w:space="0" w:color="auto"/>
                <w:right w:val="none" w:sz="0" w:space="0" w:color="auto"/>
              </w:divBdr>
            </w:div>
            <w:div w:id="1891767738">
              <w:marLeft w:val="0"/>
              <w:marRight w:val="0"/>
              <w:marTop w:val="0"/>
              <w:marBottom w:val="0"/>
              <w:divBdr>
                <w:top w:val="none" w:sz="0" w:space="0" w:color="auto"/>
                <w:left w:val="none" w:sz="0" w:space="0" w:color="auto"/>
                <w:bottom w:val="none" w:sz="0" w:space="0" w:color="auto"/>
                <w:right w:val="none" w:sz="0" w:space="0" w:color="auto"/>
              </w:divBdr>
            </w:div>
            <w:div w:id="1915318099">
              <w:marLeft w:val="0"/>
              <w:marRight w:val="0"/>
              <w:marTop w:val="0"/>
              <w:marBottom w:val="0"/>
              <w:divBdr>
                <w:top w:val="none" w:sz="0" w:space="0" w:color="auto"/>
                <w:left w:val="none" w:sz="0" w:space="0" w:color="auto"/>
                <w:bottom w:val="none" w:sz="0" w:space="0" w:color="auto"/>
                <w:right w:val="none" w:sz="0" w:space="0" w:color="auto"/>
              </w:divBdr>
            </w:div>
            <w:div w:id="2109034677">
              <w:marLeft w:val="0"/>
              <w:marRight w:val="0"/>
              <w:marTop w:val="0"/>
              <w:marBottom w:val="0"/>
              <w:divBdr>
                <w:top w:val="none" w:sz="0" w:space="0" w:color="auto"/>
                <w:left w:val="none" w:sz="0" w:space="0" w:color="auto"/>
                <w:bottom w:val="none" w:sz="0" w:space="0" w:color="auto"/>
                <w:right w:val="none" w:sz="0" w:space="0" w:color="auto"/>
              </w:divBdr>
            </w:div>
            <w:div w:id="2120641967">
              <w:marLeft w:val="0"/>
              <w:marRight w:val="0"/>
              <w:marTop w:val="0"/>
              <w:marBottom w:val="0"/>
              <w:divBdr>
                <w:top w:val="none" w:sz="0" w:space="0" w:color="auto"/>
                <w:left w:val="none" w:sz="0" w:space="0" w:color="auto"/>
                <w:bottom w:val="none" w:sz="0" w:space="0" w:color="auto"/>
                <w:right w:val="none" w:sz="0" w:space="0" w:color="auto"/>
              </w:divBdr>
            </w:div>
          </w:divsChild>
        </w:div>
        <w:div w:id="1145512004">
          <w:marLeft w:val="0"/>
          <w:marRight w:val="0"/>
          <w:marTop w:val="0"/>
          <w:marBottom w:val="0"/>
          <w:divBdr>
            <w:top w:val="none" w:sz="0" w:space="0" w:color="auto"/>
            <w:left w:val="none" w:sz="0" w:space="0" w:color="auto"/>
            <w:bottom w:val="none" w:sz="0" w:space="0" w:color="auto"/>
            <w:right w:val="none" w:sz="0" w:space="0" w:color="auto"/>
          </w:divBdr>
        </w:div>
        <w:div w:id="1792437778">
          <w:marLeft w:val="0"/>
          <w:marRight w:val="0"/>
          <w:marTop w:val="0"/>
          <w:marBottom w:val="0"/>
          <w:divBdr>
            <w:top w:val="none" w:sz="0" w:space="0" w:color="auto"/>
            <w:left w:val="none" w:sz="0" w:space="0" w:color="auto"/>
            <w:bottom w:val="none" w:sz="0" w:space="0" w:color="auto"/>
            <w:right w:val="none" w:sz="0" w:space="0" w:color="auto"/>
          </w:divBdr>
        </w:div>
        <w:div w:id="2127507237">
          <w:marLeft w:val="0"/>
          <w:marRight w:val="0"/>
          <w:marTop w:val="0"/>
          <w:marBottom w:val="0"/>
          <w:divBdr>
            <w:top w:val="none" w:sz="0" w:space="0" w:color="auto"/>
            <w:left w:val="none" w:sz="0" w:space="0" w:color="auto"/>
            <w:bottom w:val="none" w:sz="0" w:space="0" w:color="auto"/>
            <w:right w:val="none" w:sz="0" w:space="0" w:color="auto"/>
          </w:divBdr>
        </w:div>
      </w:divsChild>
    </w:div>
    <w:div w:id="1978954336">
      <w:bodyDiv w:val="1"/>
      <w:marLeft w:val="0"/>
      <w:marRight w:val="0"/>
      <w:marTop w:val="0"/>
      <w:marBottom w:val="0"/>
      <w:divBdr>
        <w:top w:val="none" w:sz="0" w:space="0" w:color="auto"/>
        <w:left w:val="none" w:sz="0" w:space="0" w:color="auto"/>
        <w:bottom w:val="none" w:sz="0" w:space="0" w:color="auto"/>
        <w:right w:val="none" w:sz="0" w:space="0" w:color="auto"/>
      </w:divBdr>
    </w:div>
    <w:div w:id="1999532833">
      <w:bodyDiv w:val="1"/>
      <w:marLeft w:val="0"/>
      <w:marRight w:val="0"/>
      <w:marTop w:val="0"/>
      <w:marBottom w:val="0"/>
      <w:divBdr>
        <w:top w:val="none" w:sz="0" w:space="0" w:color="auto"/>
        <w:left w:val="none" w:sz="0" w:space="0" w:color="auto"/>
        <w:bottom w:val="none" w:sz="0" w:space="0" w:color="auto"/>
        <w:right w:val="none" w:sz="0" w:space="0" w:color="auto"/>
      </w:divBdr>
    </w:div>
    <w:div w:id="2000226313">
      <w:bodyDiv w:val="1"/>
      <w:marLeft w:val="0"/>
      <w:marRight w:val="0"/>
      <w:marTop w:val="0"/>
      <w:marBottom w:val="0"/>
      <w:divBdr>
        <w:top w:val="none" w:sz="0" w:space="0" w:color="auto"/>
        <w:left w:val="none" w:sz="0" w:space="0" w:color="auto"/>
        <w:bottom w:val="none" w:sz="0" w:space="0" w:color="auto"/>
        <w:right w:val="none" w:sz="0" w:space="0" w:color="auto"/>
      </w:divBdr>
    </w:div>
    <w:div w:id="2001886691">
      <w:bodyDiv w:val="1"/>
      <w:marLeft w:val="0"/>
      <w:marRight w:val="0"/>
      <w:marTop w:val="0"/>
      <w:marBottom w:val="0"/>
      <w:divBdr>
        <w:top w:val="none" w:sz="0" w:space="0" w:color="auto"/>
        <w:left w:val="none" w:sz="0" w:space="0" w:color="auto"/>
        <w:bottom w:val="none" w:sz="0" w:space="0" w:color="auto"/>
        <w:right w:val="none" w:sz="0" w:space="0" w:color="auto"/>
      </w:divBdr>
    </w:div>
    <w:div w:id="2015261383">
      <w:bodyDiv w:val="1"/>
      <w:marLeft w:val="0"/>
      <w:marRight w:val="0"/>
      <w:marTop w:val="0"/>
      <w:marBottom w:val="0"/>
      <w:divBdr>
        <w:top w:val="none" w:sz="0" w:space="0" w:color="auto"/>
        <w:left w:val="none" w:sz="0" w:space="0" w:color="auto"/>
        <w:bottom w:val="none" w:sz="0" w:space="0" w:color="auto"/>
        <w:right w:val="none" w:sz="0" w:space="0" w:color="auto"/>
      </w:divBdr>
      <w:divsChild>
        <w:div w:id="1236474858">
          <w:marLeft w:val="0"/>
          <w:marRight w:val="0"/>
          <w:marTop w:val="0"/>
          <w:marBottom w:val="0"/>
          <w:divBdr>
            <w:top w:val="none" w:sz="0" w:space="0" w:color="auto"/>
            <w:left w:val="none" w:sz="0" w:space="0" w:color="auto"/>
            <w:bottom w:val="none" w:sz="0" w:space="0" w:color="auto"/>
            <w:right w:val="none" w:sz="0" w:space="0" w:color="auto"/>
          </w:divBdr>
          <w:divsChild>
            <w:div w:id="689650290">
              <w:marLeft w:val="0"/>
              <w:marRight w:val="0"/>
              <w:marTop w:val="0"/>
              <w:marBottom w:val="0"/>
              <w:divBdr>
                <w:top w:val="none" w:sz="0" w:space="0" w:color="auto"/>
                <w:left w:val="none" w:sz="0" w:space="0" w:color="auto"/>
                <w:bottom w:val="none" w:sz="0" w:space="0" w:color="auto"/>
                <w:right w:val="none" w:sz="0" w:space="0" w:color="auto"/>
              </w:divBdr>
            </w:div>
            <w:div w:id="11451223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67706591">
                  <w:marLeft w:val="0"/>
                  <w:marRight w:val="0"/>
                  <w:marTop w:val="0"/>
                  <w:marBottom w:val="0"/>
                  <w:divBdr>
                    <w:top w:val="none" w:sz="0" w:space="0" w:color="auto"/>
                    <w:left w:val="none" w:sz="0" w:space="0" w:color="auto"/>
                    <w:bottom w:val="none" w:sz="0" w:space="0" w:color="auto"/>
                    <w:right w:val="none" w:sz="0" w:space="0" w:color="auto"/>
                  </w:divBdr>
                  <w:divsChild>
                    <w:div w:id="107432330">
                      <w:marLeft w:val="0"/>
                      <w:marRight w:val="0"/>
                      <w:marTop w:val="0"/>
                      <w:marBottom w:val="0"/>
                      <w:divBdr>
                        <w:top w:val="none" w:sz="0" w:space="0" w:color="auto"/>
                        <w:left w:val="none" w:sz="0" w:space="0" w:color="auto"/>
                        <w:bottom w:val="none" w:sz="0" w:space="0" w:color="auto"/>
                        <w:right w:val="none" w:sz="0" w:space="0" w:color="auto"/>
                      </w:divBdr>
                      <w:divsChild>
                        <w:div w:id="2081444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4157402">
              <w:marLeft w:val="0"/>
              <w:marRight w:val="0"/>
              <w:marTop w:val="0"/>
              <w:marBottom w:val="0"/>
              <w:divBdr>
                <w:top w:val="none" w:sz="0" w:space="0" w:color="auto"/>
                <w:left w:val="none" w:sz="0" w:space="0" w:color="auto"/>
                <w:bottom w:val="none" w:sz="0" w:space="0" w:color="auto"/>
                <w:right w:val="none" w:sz="0" w:space="0" w:color="auto"/>
              </w:divBdr>
              <w:divsChild>
                <w:div w:id="16287062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94178649">
                      <w:marLeft w:val="0"/>
                      <w:marRight w:val="0"/>
                      <w:marTop w:val="0"/>
                      <w:marBottom w:val="0"/>
                      <w:divBdr>
                        <w:top w:val="none" w:sz="0" w:space="0" w:color="auto"/>
                        <w:left w:val="none" w:sz="0" w:space="0" w:color="auto"/>
                        <w:bottom w:val="none" w:sz="0" w:space="0" w:color="auto"/>
                        <w:right w:val="none" w:sz="0" w:space="0" w:color="auto"/>
                      </w:divBdr>
                      <w:divsChild>
                        <w:div w:id="1560895049">
                          <w:marLeft w:val="0"/>
                          <w:marRight w:val="0"/>
                          <w:marTop w:val="0"/>
                          <w:marBottom w:val="0"/>
                          <w:divBdr>
                            <w:top w:val="none" w:sz="0" w:space="0" w:color="auto"/>
                            <w:left w:val="none" w:sz="0" w:space="0" w:color="auto"/>
                            <w:bottom w:val="none" w:sz="0" w:space="0" w:color="auto"/>
                            <w:right w:val="none" w:sz="0" w:space="0" w:color="auto"/>
                          </w:divBdr>
                          <w:divsChild>
                            <w:div w:id="1118062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24436526">
      <w:bodyDiv w:val="1"/>
      <w:marLeft w:val="0"/>
      <w:marRight w:val="0"/>
      <w:marTop w:val="0"/>
      <w:marBottom w:val="0"/>
      <w:divBdr>
        <w:top w:val="none" w:sz="0" w:space="0" w:color="auto"/>
        <w:left w:val="none" w:sz="0" w:space="0" w:color="auto"/>
        <w:bottom w:val="none" w:sz="0" w:space="0" w:color="auto"/>
        <w:right w:val="none" w:sz="0" w:space="0" w:color="auto"/>
      </w:divBdr>
      <w:divsChild>
        <w:div w:id="772823076">
          <w:marLeft w:val="533"/>
          <w:marRight w:val="0"/>
          <w:marTop w:val="0"/>
          <w:marBottom w:val="0"/>
          <w:divBdr>
            <w:top w:val="none" w:sz="0" w:space="0" w:color="auto"/>
            <w:left w:val="none" w:sz="0" w:space="0" w:color="auto"/>
            <w:bottom w:val="none" w:sz="0" w:space="0" w:color="auto"/>
            <w:right w:val="none" w:sz="0" w:space="0" w:color="auto"/>
          </w:divBdr>
        </w:div>
      </w:divsChild>
    </w:div>
    <w:div w:id="2038963190">
      <w:bodyDiv w:val="1"/>
      <w:marLeft w:val="0"/>
      <w:marRight w:val="0"/>
      <w:marTop w:val="0"/>
      <w:marBottom w:val="0"/>
      <w:divBdr>
        <w:top w:val="none" w:sz="0" w:space="0" w:color="auto"/>
        <w:left w:val="none" w:sz="0" w:space="0" w:color="auto"/>
        <w:bottom w:val="none" w:sz="0" w:space="0" w:color="auto"/>
        <w:right w:val="none" w:sz="0" w:space="0" w:color="auto"/>
      </w:divBdr>
    </w:div>
    <w:div w:id="2041587828">
      <w:bodyDiv w:val="1"/>
      <w:marLeft w:val="0"/>
      <w:marRight w:val="0"/>
      <w:marTop w:val="0"/>
      <w:marBottom w:val="0"/>
      <w:divBdr>
        <w:top w:val="none" w:sz="0" w:space="0" w:color="auto"/>
        <w:left w:val="none" w:sz="0" w:space="0" w:color="auto"/>
        <w:bottom w:val="none" w:sz="0" w:space="0" w:color="auto"/>
        <w:right w:val="none" w:sz="0" w:space="0" w:color="auto"/>
      </w:divBdr>
    </w:div>
    <w:div w:id="2049379043">
      <w:bodyDiv w:val="1"/>
      <w:marLeft w:val="0"/>
      <w:marRight w:val="0"/>
      <w:marTop w:val="0"/>
      <w:marBottom w:val="0"/>
      <w:divBdr>
        <w:top w:val="none" w:sz="0" w:space="0" w:color="auto"/>
        <w:left w:val="none" w:sz="0" w:space="0" w:color="auto"/>
        <w:bottom w:val="none" w:sz="0" w:space="0" w:color="auto"/>
        <w:right w:val="none" w:sz="0" w:space="0" w:color="auto"/>
      </w:divBdr>
    </w:div>
    <w:div w:id="2050907713">
      <w:bodyDiv w:val="1"/>
      <w:marLeft w:val="0"/>
      <w:marRight w:val="0"/>
      <w:marTop w:val="0"/>
      <w:marBottom w:val="0"/>
      <w:divBdr>
        <w:top w:val="none" w:sz="0" w:space="0" w:color="auto"/>
        <w:left w:val="none" w:sz="0" w:space="0" w:color="auto"/>
        <w:bottom w:val="none" w:sz="0" w:space="0" w:color="auto"/>
        <w:right w:val="none" w:sz="0" w:space="0" w:color="auto"/>
      </w:divBdr>
      <w:divsChild>
        <w:div w:id="3477648">
          <w:marLeft w:val="533"/>
          <w:marRight w:val="0"/>
          <w:marTop w:val="0"/>
          <w:marBottom w:val="0"/>
          <w:divBdr>
            <w:top w:val="none" w:sz="0" w:space="0" w:color="auto"/>
            <w:left w:val="none" w:sz="0" w:space="0" w:color="auto"/>
            <w:bottom w:val="none" w:sz="0" w:space="0" w:color="auto"/>
            <w:right w:val="none" w:sz="0" w:space="0" w:color="auto"/>
          </w:divBdr>
        </w:div>
      </w:divsChild>
    </w:div>
    <w:div w:id="2057846574">
      <w:bodyDiv w:val="1"/>
      <w:marLeft w:val="0"/>
      <w:marRight w:val="0"/>
      <w:marTop w:val="0"/>
      <w:marBottom w:val="0"/>
      <w:divBdr>
        <w:top w:val="none" w:sz="0" w:space="0" w:color="auto"/>
        <w:left w:val="none" w:sz="0" w:space="0" w:color="auto"/>
        <w:bottom w:val="none" w:sz="0" w:space="0" w:color="auto"/>
        <w:right w:val="none" w:sz="0" w:space="0" w:color="auto"/>
      </w:divBdr>
    </w:div>
    <w:div w:id="2077580097">
      <w:bodyDiv w:val="1"/>
      <w:marLeft w:val="0"/>
      <w:marRight w:val="0"/>
      <w:marTop w:val="0"/>
      <w:marBottom w:val="0"/>
      <w:divBdr>
        <w:top w:val="none" w:sz="0" w:space="0" w:color="auto"/>
        <w:left w:val="none" w:sz="0" w:space="0" w:color="auto"/>
        <w:bottom w:val="none" w:sz="0" w:space="0" w:color="auto"/>
        <w:right w:val="none" w:sz="0" w:space="0" w:color="auto"/>
      </w:divBdr>
      <w:divsChild>
        <w:div w:id="36785180">
          <w:marLeft w:val="274"/>
          <w:marRight w:val="0"/>
          <w:marTop w:val="240"/>
          <w:marBottom w:val="0"/>
          <w:divBdr>
            <w:top w:val="none" w:sz="0" w:space="0" w:color="auto"/>
            <w:left w:val="none" w:sz="0" w:space="0" w:color="auto"/>
            <w:bottom w:val="none" w:sz="0" w:space="0" w:color="auto"/>
            <w:right w:val="none" w:sz="0" w:space="0" w:color="auto"/>
          </w:divBdr>
        </w:div>
      </w:divsChild>
    </w:div>
    <w:div w:id="2091072181">
      <w:bodyDiv w:val="1"/>
      <w:marLeft w:val="0"/>
      <w:marRight w:val="0"/>
      <w:marTop w:val="0"/>
      <w:marBottom w:val="0"/>
      <w:divBdr>
        <w:top w:val="none" w:sz="0" w:space="0" w:color="auto"/>
        <w:left w:val="none" w:sz="0" w:space="0" w:color="auto"/>
        <w:bottom w:val="none" w:sz="0" w:space="0" w:color="auto"/>
        <w:right w:val="none" w:sz="0" w:space="0" w:color="auto"/>
      </w:divBdr>
    </w:div>
    <w:div w:id="2098751408">
      <w:bodyDiv w:val="1"/>
      <w:marLeft w:val="0"/>
      <w:marRight w:val="0"/>
      <w:marTop w:val="0"/>
      <w:marBottom w:val="0"/>
      <w:divBdr>
        <w:top w:val="none" w:sz="0" w:space="0" w:color="auto"/>
        <w:left w:val="none" w:sz="0" w:space="0" w:color="auto"/>
        <w:bottom w:val="none" w:sz="0" w:space="0" w:color="auto"/>
        <w:right w:val="none" w:sz="0" w:space="0" w:color="auto"/>
      </w:divBdr>
    </w:div>
    <w:div w:id="2100715842">
      <w:bodyDiv w:val="1"/>
      <w:marLeft w:val="0"/>
      <w:marRight w:val="0"/>
      <w:marTop w:val="0"/>
      <w:marBottom w:val="0"/>
      <w:divBdr>
        <w:top w:val="none" w:sz="0" w:space="0" w:color="auto"/>
        <w:left w:val="none" w:sz="0" w:space="0" w:color="auto"/>
        <w:bottom w:val="none" w:sz="0" w:space="0" w:color="auto"/>
        <w:right w:val="none" w:sz="0" w:space="0" w:color="auto"/>
      </w:divBdr>
      <w:divsChild>
        <w:div w:id="1259407117">
          <w:marLeft w:val="533"/>
          <w:marRight w:val="0"/>
          <w:marTop w:val="180"/>
          <w:marBottom w:val="0"/>
          <w:divBdr>
            <w:top w:val="none" w:sz="0" w:space="0" w:color="auto"/>
            <w:left w:val="none" w:sz="0" w:space="0" w:color="auto"/>
            <w:bottom w:val="none" w:sz="0" w:space="0" w:color="auto"/>
            <w:right w:val="none" w:sz="0" w:space="0" w:color="auto"/>
          </w:divBdr>
        </w:div>
      </w:divsChild>
    </w:div>
    <w:div w:id="2101096280">
      <w:bodyDiv w:val="1"/>
      <w:marLeft w:val="0"/>
      <w:marRight w:val="0"/>
      <w:marTop w:val="0"/>
      <w:marBottom w:val="0"/>
      <w:divBdr>
        <w:top w:val="none" w:sz="0" w:space="0" w:color="auto"/>
        <w:left w:val="none" w:sz="0" w:space="0" w:color="auto"/>
        <w:bottom w:val="none" w:sz="0" w:space="0" w:color="auto"/>
        <w:right w:val="none" w:sz="0" w:space="0" w:color="auto"/>
      </w:divBdr>
    </w:div>
    <w:div w:id="2107845728">
      <w:bodyDiv w:val="1"/>
      <w:marLeft w:val="0"/>
      <w:marRight w:val="0"/>
      <w:marTop w:val="0"/>
      <w:marBottom w:val="0"/>
      <w:divBdr>
        <w:top w:val="none" w:sz="0" w:space="0" w:color="auto"/>
        <w:left w:val="none" w:sz="0" w:space="0" w:color="auto"/>
        <w:bottom w:val="none" w:sz="0" w:space="0" w:color="auto"/>
        <w:right w:val="none" w:sz="0" w:space="0" w:color="auto"/>
      </w:divBdr>
      <w:divsChild>
        <w:div w:id="349140028">
          <w:marLeft w:val="533"/>
          <w:marRight w:val="0"/>
          <w:marTop w:val="0"/>
          <w:marBottom w:val="0"/>
          <w:divBdr>
            <w:top w:val="none" w:sz="0" w:space="0" w:color="auto"/>
            <w:left w:val="none" w:sz="0" w:space="0" w:color="auto"/>
            <w:bottom w:val="none" w:sz="0" w:space="0" w:color="auto"/>
            <w:right w:val="none" w:sz="0" w:space="0" w:color="auto"/>
          </w:divBdr>
        </w:div>
        <w:div w:id="1746489243">
          <w:marLeft w:val="533"/>
          <w:marRight w:val="0"/>
          <w:marTop w:val="0"/>
          <w:marBottom w:val="0"/>
          <w:divBdr>
            <w:top w:val="none" w:sz="0" w:space="0" w:color="auto"/>
            <w:left w:val="none" w:sz="0" w:space="0" w:color="auto"/>
            <w:bottom w:val="none" w:sz="0" w:space="0" w:color="auto"/>
            <w:right w:val="none" w:sz="0" w:space="0" w:color="auto"/>
          </w:divBdr>
        </w:div>
        <w:div w:id="1759062514">
          <w:marLeft w:val="806"/>
          <w:marRight w:val="0"/>
          <w:marTop w:val="0"/>
          <w:marBottom w:val="0"/>
          <w:divBdr>
            <w:top w:val="none" w:sz="0" w:space="0" w:color="auto"/>
            <w:left w:val="none" w:sz="0" w:space="0" w:color="auto"/>
            <w:bottom w:val="none" w:sz="0" w:space="0" w:color="auto"/>
            <w:right w:val="none" w:sz="0" w:space="0" w:color="auto"/>
          </w:divBdr>
        </w:div>
        <w:div w:id="1778134640">
          <w:marLeft w:val="806"/>
          <w:marRight w:val="0"/>
          <w:marTop w:val="0"/>
          <w:marBottom w:val="0"/>
          <w:divBdr>
            <w:top w:val="none" w:sz="0" w:space="0" w:color="auto"/>
            <w:left w:val="none" w:sz="0" w:space="0" w:color="auto"/>
            <w:bottom w:val="none" w:sz="0" w:space="0" w:color="auto"/>
            <w:right w:val="none" w:sz="0" w:space="0" w:color="auto"/>
          </w:divBdr>
        </w:div>
        <w:div w:id="2003466649">
          <w:marLeft w:val="806"/>
          <w:marRight w:val="0"/>
          <w:marTop w:val="0"/>
          <w:marBottom w:val="0"/>
          <w:divBdr>
            <w:top w:val="none" w:sz="0" w:space="0" w:color="auto"/>
            <w:left w:val="none" w:sz="0" w:space="0" w:color="auto"/>
            <w:bottom w:val="none" w:sz="0" w:space="0" w:color="auto"/>
            <w:right w:val="none" w:sz="0" w:space="0" w:color="auto"/>
          </w:divBdr>
        </w:div>
      </w:divsChild>
    </w:div>
    <w:div w:id="2109155172">
      <w:bodyDiv w:val="1"/>
      <w:marLeft w:val="0"/>
      <w:marRight w:val="0"/>
      <w:marTop w:val="0"/>
      <w:marBottom w:val="0"/>
      <w:divBdr>
        <w:top w:val="none" w:sz="0" w:space="0" w:color="auto"/>
        <w:left w:val="none" w:sz="0" w:space="0" w:color="auto"/>
        <w:bottom w:val="none" w:sz="0" w:space="0" w:color="auto"/>
        <w:right w:val="none" w:sz="0" w:space="0" w:color="auto"/>
      </w:divBdr>
      <w:divsChild>
        <w:div w:id="15060214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94669405">
              <w:marLeft w:val="0"/>
              <w:marRight w:val="0"/>
              <w:marTop w:val="0"/>
              <w:marBottom w:val="0"/>
              <w:divBdr>
                <w:top w:val="none" w:sz="0" w:space="0" w:color="auto"/>
                <w:left w:val="none" w:sz="0" w:space="0" w:color="auto"/>
                <w:bottom w:val="none" w:sz="0" w:space="0" w:color="auto"/>
                <w:right w:val="none" w:sz="0" w:space="0" w:color="auto"/>
              </w:divBdr>
              <w:divsChild>
                <w:div w:id="905339236">
                  <w:marLeft w:val="0"/>
                  <w:marRight w:val="0"/>
                  <w:marTop w:val="0"/>
                  <w:marBottom w:val="0"/>
                  <w:divBdr>
                    <w:top w:val="none" w:sz="0" w:space="0" w:color="auto"/>
                    <w:left w:val="none" w:sz="0" w:space="0" w:color="auto"/>
                    <w:bottom w:val="none" w:sz="0" w:space="0" w:color="auto"/>
                    <w:right w:val="none" w:sz="0" w:space="0" w:color="auto"/>
                  </w:divBdr>
                  <w:divsChild>
                    <w:div w:id="272178246">
                      <w:marLeft w:val="0"/>
                      <w:marRight w:val="0"/>
                      <w:marTop w:val="0"/>
                      <w:marBottom w:val="0"/>
                      <w:divBdr>
                        <w:top w:val="none" w:sz="0" w:space="0" w:color="auto"/>
                        <w:left w:val="none" w:sz="0" w:space="0" w:color="auto"/>
                        <w:bottom w:val="none" w:sz="0" w:space="0" w:color="auto"/>
                        <w:right w:val="none" w:sz="0" w:space="0" w:color="auto"/>
                      </w:divBdr>
                    </w:div>
                    <w:div w:id="769131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6749547">
      <w:bodyDiv w:val="1"/>
      <w:marLeft w:val="0"/>
      <w:marRight w:val="0"/>
      <w:marTop w:val="0"/>
      <w:marBottom w:val="0"/>
      <w:divBdr>
        <w:top w:val="none" w:sz="0" w:space="0" w:color="auto"/>
        <w:left w:val="none" w:sz="0" w:space="0" w:color="auto"/>
        <w:bottom w:val="none" w:sz="0" w:space="0" w:color="auto"/>
        <w:right w:val="none" w:sz="0" w:space="0" w:color="auto"/>
      </w:divBdr>
      <w:divsChild>
        <w:div w:id="118452102">
          <w:marLeft w:val="720"/>
          <w:marRight w:val="0"/>
          <w:marTop w:val="0"/>
          <w:marBottom w:val="0"/>
          <w:divBdr>
            <w:top w:val="none" w:sz="0" w:space="0" w:color="auto"/>
            <w:left w:val="none" w:sz="0" w:space="0" w:color="auto"/>
            <w:bottom w:val="none" w:sz="0" w:space="0" w:color="auto"/>
            <w:right w:val="none" w:sz="0" w:space="0" w:color="auto"/>
          </w:divBdr>
        </w:div>
      </w:divsChild>
    </w:div>
    <w:div w:id="2122604389">
      <w:bodyDiv w:val="1"/>
      <w:marLeft w:val="0"/>
      <w:marRight w:val="0"/>
      <w:marTop w:val="0"/>
      <w:marBottom w:val="0"/>
      <w:divBdr>
        <w:top w:val="none" w:sz="0" w:space="0" w:color="auto"/>
        <w:left w:val="none" w:sz="0" w:space="0" w:color="auto"/>
        <w:bottom w:val="none" w:sz="0" w:space="0" w:color="auto"/>
        <w:right w:val="none" w:sz="0" w:space="0" w:color="auto"/>
      </w:divBdr>
    </w:div>
    <w:div w:id="2124687639">
      <w:bodyDiv w:val="1"/>
      <w:marLeft w:val="0"/>
      <w:marRight w:val="0"/>
      <w:marTop w:val="0"/>
      <w:marBottom w:val="0"/>
      <w:divBdr>
        <w:top w:val="none" w:sz="0" w:space="0" w:color="auto"/>
        <w:left w:val="none" w:sz="0" w:space="0" w:color="auto"/>
        <w:bottom w:val="none" w:sz="0" w:space="0" w:color="auto"/>
        <w:right w:val="none" w:sz="0" w:space="0" w:color="auto"/>
      </w:divBdr>
    </w:div>
    <w:div w:id="2127043559">
      <w:bodyDiv w:val="1"/>
      <w:marLeft w:val="0"/>
      <w:marRight w:val="0"/>
      <w:marTop w:val="0"/>
      <w:marBottom w:val="0"/>
      <w:divBdr>
        <w:top w:val="none" w:sz="0" w:space="0" w:color="auto"/>
        <w:left w:val="none" w:sz="0" w:space="0" w:color="auto"/>
        <w:bottom w:val="none" w:sz="0" w:space="0" w:color="auto"/>
        <w:right w:val="none" w:sz="0" w:space="0" w:color="auto"/>
      </w:divBdr>
      <w:divsChild>
        <w:div w:id="227308731">
          <w:marLeft w:val="806"/>
          <w:marRight w:val="0"/>
          <w:marTop w:val="0"/>
          <w:marBottom w:val="0"/>
          <w:divBdr>
            <w:top w:val="none" w:sz="0" w:space="0" w:color="auto"/>
            <w:left w:val="none" w:sz="0" w:space="0" w:color="auto"/>
            <w:bottom w:val="none" w:sz="0" w:space="0" w:color="auto"/>
            <w:right w:val="none" w:sz="0" w:space="0" w:color="auto"/>
          </w:divBdr>
        </w:div>
        <w:div w:id="1820029816">
          <w:marLeft w:val="533"/>
          <w:marRight w:val="0"/>
          <w:marTop w:val="0"/>
          <w:marBottom w:val="0"/>
          <w:divBdr>
            <w:top w:val="none" w:sz="0" w:space="0" w:color="auto"/>
            <w:left w:val="none" w:sz="0" w:space="0" w:color="auto"/>
            <w:bottom w:val="none" w:sz="0" w:space="0" w:color="auto"/>
            <w:right w:val="none" w:sz="0" w:space="0" w:color="auto"/>
          </w:divBdr>
        </w:div>
        <w:div w:id="1862015685">
          <w:marLeft w:val="806"/>
          <w:marRight w:val="0"/>
          <w:marTop w:val="0"/>
          <w:marBottom w:val="0"/>
          <w:divBdr>
            <w:top w:val="none" w:sz="0" w:space="0" w:color="auto"/>
            <w:left w:val="none" w:sz="0" w:space="0" w:color="auto"/>
            <w:bottom w:val="none" w:sz="0" w:space="0" w:color="auto"/>
            <w:right w:val="none" w:sz="0" w:space="0" w:color="auto"/>
          </w:divBdr>
        </w:div>
      </w:divsChild>
    </w:div>
    <w:div w:id="2127459709">
      <w:bodyDiv w:val="1"/>
      <w:marLeft w:val="0"/>
      <w:marRight w:val="0"/>
      <w:marTop w:val="0"/>
      <w:marBottom w:val="0"/>
      <w:divBdr>
        <w:top w:val="none" w:sz="0" w:space="0" w:color="auto"/>
        <w:left w:val="none" w:sz="0" w:space="0" w:color="auto"/>
        <w:bottom w:val="none" w:sz="0" w:space="0" w:color="auto"/>
        <w:right w:val="none" w:sz="0" w:space="0" w:color="auto"/>
      </w:divBdr>
      <w:divsChild>
        <w:div w:id="99758822">
          <w:marLeft w:val="446"/>
          <w:marRight w:val="0"/>
          <w:marTop w:val="0"/>
          <w:marBottom w:val="0"/>
          <w:divBdr>
            <w:top w:val="none" w:sz="0" w:space="0" w:color="auto"/>
            <w:left w:val="none" w:sz="0" w:space="0" w:color="auto"/>
            <w:bottom w:val="none" w:sz="0" w:space="0" w:color="auto"/>
            <w:right w:val="none" w:sz="0" w:space="0" w:color="auto"/>
          </w:divBdr>
        </w:div>
        <w:div w:id="470829968">
          <w:marLeft w:val="446"/>
          <w:marRight w:val="0"/>
          <w:marTop w:val="0"/>
          <w:marBottom w:val="0"/>
          <w:divBdr>
            <w:top w:val="none" w:sz="0" w:space="0" w:color="auto"/>
            <w:left w:val="none" w:sz="0" w:space="0" w:color="auto"/>
            <w:bottom w:val="none" w:sz="0" w:space="0" w:color="auto"/>
            <w:right w:val="none" w:sz="0" w:space="0" w:color="auto"/>
          </w:divBdr>
        </w:div>
        <w:div w:id="600143843">
          <w:marLeft w:val="446"/>
          <w:marRight w:val="0"/>
          <w:marTop w:val="0"/>
          <w:marBottom w:val="0"/>
          <w:divBdr>
            <w:top w:val="none" w:sz="0" w:space="0" w:color="auto"/>
            <w:left w:val="none" w:sz="0" w:space="0" w:color="auto"/>
            <w:bottom w:val="none" w:sz="0" w:space="0" w:color="auto"/>
            <w:right w:val="none" w:sz="0" w:space="0" w:color="auto"/>
          </w:divBdr>
        </w:div>
        <w:div w:id="719130041">
          <w:marLeft w:val="446"/>
          <w:marRight w:val="0"/>
          <w:marTop w:val="0"/>
          <w:marBottom w:val="0"/>
          <w:divBdr>
            <w:top w:val="none" w:sz="0" w:space="0" w:color="auto"/>
            <w:left w:val="none" w:sz="0" w:space="0" w:color="auto"/>
            <w:bottom w:val="none" w:sz="0" w:space="0" w:color="auto"/>
            <w:right w:val="none" w:sz="0" w:space="0" w:color="auto"/>
          </w:divBdr>
        </w:div>
        <w:div w:id="724959285">
          <w:marLeft w:val="446"/>
          <w:marRight w:val="0"/>
          <w:marTop w:val="0"/>
          <w:marBottom w:val="0"/>
          <w:divBdr>
            <w:top w:val="none" w:sz="0" w:space="0" w:color="auto"/>
            <w:left w:val="none" w:sz="0" w:space="0" w:color="auto"/>
            <w:bottom w:val="none" w:sz="0" w:space="0" w:color="auto"/>
            <w:right w:val="none" w:sz="0" w:space="0" w:color="auto"/>
          </w:divBdr>
        </w:div>
        <w:div w:id="1001466962">
          <w:marLeft w:val="446"/>
          <w:marRight w:val="0"/>
          <w:marTop w:val="0"/>
          <w:marBottom w:val="0"/>
          <w:divBdr>
            <w:top w:val="none" w:sz="0" w:space="0" w:color="auto"/>
            <w:left w:val="none" w:sz="0" w:space="0" w:color="auto"/>
            <w:bottom w:val="none" w:sz="0" w:space="0" w:color="auto"/>
            <w:right w:val="none" w:sz="0" w:space="0" w:color="auto"/>
          </w:divBdr>
        </w:div>
        <w:div w:id="1176460851">
          <w:marLeft w:val="446"/>
          <w:marRight w:val="0"/>
          <w:marTop w:val="0"/>
          <w:marBottom w:val="0"/>
          <w:divBdr>
            <w:top w:val="none" w:sz="0" w:space="0" w:color="auto"/>
            <w:left w:val="none" w:sz="0" w:space="0" w:color="auto"/>
            <w:bottom w:val="none" w:sz="0" w:space="0" w:color="auto"/>
            <w:right w:val="none" w:sz="0" w:space="0" w:color="auto"/>
          </w:divBdr>
        </w:div>
        <w:div w:id="1237932395">
          <w:marLeft w:val="446"/>
          <w:marRight w:val="0"/>
          <w:marTop w:val="0"/>
          <w:marBottom w:val="0"/>
          <w:divBdr>
            <w:top w:val="none" w:sz="0" w:space="0" w:color="auto"/>
            <w:left w:val="none" w:sz="0" w:space="0" w:color="auto"/>
            <w:bottom w:val="none" w:sz="0" w:space="0" w:color="auto"/>
            <w:right w:val="none" w:sz="0" w:space="0" w:color="auto"/>
          </w:divBdr>
        </w:div>
        <w:div w:id="1248659790">
          <w:marLeft w:val="446"/>
          <w:marRight w:val="0"/>
          <w:marTop w:val="0"/>
          <w:marBottom w:val="0"/>
          <w:divBdr>
            <w:top w:val="none" w:sz="0" w:space="0" w:color="auto"/>
            <w:left w:val="none" w:sz="0" w:space="0" w:color="auto"/>
            <w:bottom w:val="none" w:sz="0" w:space="0" w:color="auto"/>
            <w:right w:val="none" w:sz="0" w:space="0" w:color="auto"/>
          </w:divBdr>
        </w:div>
        <w:div w:id="1510490272">
          <w:marLeft w:val="446"/>
          <w:marRight w:val="0"/>
          <w:marTop w:val="0"/>
          <w:marBottom w:val="0"/>
          <w:divBdr>
            <w:top w:val="none" w:sz="0" w:space="0" w:color="auto"/>
            <w:left w:val="none" w:sz="0" w:space="0" w:color="auto"/>
            <w:bottom w:val="none" w:sz="0" w:space="0" w:color="auto"/>
            <w:right w:val="none" w:sz="0" w:space="0" w:color="auto"/>
          </w:divBdr>
        </w:div>
        <w:div w:id="1786346671">
          <w:marLeft w:val="446"/>
          <w:marRight w:val="0"/>
          <w:marTop w:val="0"/>
          <w:marBottom w:val="0"/>
          <w:divBdr>
            <w:top w:val="none" w:sz="0" w:space="0" w:color="auto"/>
            <w:left w:val="none" w:sz="0" w:space="0" w:color="auto"/>
            <w:bottom w:val="none" w:sz="0" w:space="0" w:color="auto"/>
            <w:right w:val="none" w:sz="0" w:space="0" w:color="auto"/>
          </w:divBdr>
        </w:div>
      </w:divsChild>
    </w:div>
    <w:div w:id="2129272844">
      <w:bodyDiv w:val="1"/>
      <w:marLeft w:val="0"/>
      <w:marRight w:val="0"/>
      <w:marTop w:val="0"/>
      <w:marBottom w:val="0"/>
      <w:divBdr>
        <w:top w:val="none" w:sz="0" w:space="0" w:color="auto"/>
        <w:left w:val="none" w:sz="0" w:space="0" w:color="auto"/>
        <w:bottom w:val="none" w:sz="0" w:space="0" w:color="auto"/>
        <w:right w:val="none" w:sz="0" w:space="0" w:color="auto"/>
      </w:divBdr>
    </w:div>
    <w:div w:id="2141412668">
      <w:bodyDiv w:val="1"/>
      <w:marLeft w:val="0"/>
      <w:marRight w:val="0"/>
      <w:marTop w:val="0"/>
      <w:marBottom w:val="0"/>
      <w:divBdr>
        <w:top w:val="none" w:sz="0" w:space="0" w:color="auto"/>
        <w:left w:val="none" w:sz="0" w:space="0" w:color="auto"/>
        <w:bottom w:val="none" w:sz="0" w:space="0" w:color="auto"/>
        <w:right w:val="none" w:sz="0" w:space="0" w:color="auto"/>
      </w:divBdr>
      <w:divsChild>
        <w:div w:id="1544781673">
          <w:marLeft w:val="533"/>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xDef>
      <a:spPr>
        <a:solidFill>
          <a:schemeClr val="lt1"/>
        </a:solidFill>
        <a:ln w="6350">
          <a:solidFill>
            <a:prstClr val="black"/>
          </a:solidFill>
        </a:ln>
      </a:spPr>
      <a:bodyPr wrap="square" rtlCol="0"/>
      <a:lstStyle/>
    </a:tx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34497E-CEB1-4A92-8266-11C6467DA567}">
  <ds:schemaRefs>
    <ds:schemaRef ds:uri="http://schemas.openxmlformats.org/officeDocument/2006/bibliography"/>
  </ds:schemaRefs>
</ds:datastoreItem>
</file>

<file path=docMetadata/LabelInfo.xml><?xml version="1.0" encoding="utf-8"?>
<clbl:labelList xmlns:clbl="http://schemas.microsoft.com/office/2020/mipLabelMetadata">
  <clbl:label id="{a7295cc1-d279-42ac-ab4d-3b0f4fece050}" enabled="1" method="Standard" siteId="{a19f121d-81e1-4858-a9d8-736e267fd4c7}"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14</Pages>
  <Words>5709</Words>
  <Characters>30087</Characters>
  <Application>Microsoft Office Word</Application>
  <DocSecurity>0</DocSecurity>
  <Lines>527</Lines>
  <Paragraphs>325</Paragraphs>
  <ScaleCrop>false</ScaleCrop>
  <Manager/>
  <Company/>
  <LinksUpToDate>false</LinksUpToDate>
  <CharactersWithSpaces>35471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2026-01-30T12:11:00Z</dcterms:created>
  <dcterms:modified xsi:type="dcterms:W3CDTF">2026-01-30T12:11:00Z</dcterms:modified>
  <cp:category/>
</cp:coreProperties>
</file>